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0"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top w:w="57" w:type="dxa"/>
          <w:left w:w="85" w:type="dxa"/>
          <w:bottom w:w="57" w:type="dxa"/>
          <w:right w:w="85" w:type="dxa"/>
        </w:tblCellMar>
        <w:tblLook w:val="0000" w:firstRow="0" w:lastRow="0" w:firstColumn="0" w:lastColumn="0" w:noHBand="0" w:noVBand="0"/>
      </w:tblPr>
      <w:tblGrid>
        <w:gridCol w:w="3590"/>
        <w:gridCol w:w="3590"/>
        <w:gridCol w:w="3590"/>
      </w:tblGrid>
      <w:tr w:rsidR="005C4522" w:rsidRPr="00431BB6" w14:paraId="250486D6" w14:textId="77777777" w:rsidTr="24BE4C36">
        <w:trPr>
          <w:trHeight w:val="97"/>
        </w:trPr>
        <w:tc>
          <w:tcPr>
            <w:tcW w:w="3590" w:type="dxa"/>
            <w:tcBorders>
              <w:top w:val="single" w:sz="4" w:space="0" w:color="auto"/>
              <w:bottom w:val="single" w:sz="4" w:space="0" w:color="auto"/>
              <w:right w:val="single" w:sz="4" w:space="0" w:color="auto"/>
            </w:tcBorders>
            <w:shd w:val="clear" w:color="auto" w:fill="154A8A"/>
            <w:vAlign w:val="center"/>
          </w:tcPr>
          <w:p w14:paraId="2725F338" w14:textId="77777777" w:rsidR="0026513E" w:rsidRPr="00DE010C" w:rsidRDefault="00795C6B" w:rsidP="0070776D">
            <w:pPr>
              <w:pStyle w:val="Ttulo2"/>
              <w:ind w:right="72"/>
              <w:jc w:val="left"/>
              <w:rPr>
                <w:rFonts w:ascii="Arial Narrow" w:hAnsi="Arial Narrow" w:cs="Arial"/>
                <w:bCs/>
                <w:color w:val="FFFFFF"/>
                <w:sz w:val="24"/>
                <w:szCs w:val="24"/>
              </w:rPr>
            </w:pPr>
            <w:r w:rsidRPr="00DE010C">
              <w:rPr>
                <w:rFonts w:ascii="Arial Narrow" w:hAnsi="Arial Narrow" w:cs="Arial"/>
                <w:color w:val="FFFFFF"/>
                <w:sz w:val="24"/>
                <w:szCs w:val="24"/>
                <w:lang w:val="es-CO"/>
              </w:rPr>
              <w:t>Entidad</w:t>
            </w:r>
            <w:r w:rsidR="00086B16" w:rsidRPr="00DE010C">
              <w:rPr>
                <w:rFonts w:ascii="Arial Narrow" w:hAnsi="Arial Narrow" w:cs="Arial"/>
                <w:color w:val="FFFFFF"/>
                <w:sz w:val="24"/>
                <w:szCs w:val="24"/>
                <w:lang w:val="es-CO"/>
              </w:rPr>
              <w:t xml:space="preserve"> </w:t>
            </w:r>
            <w:r w:rsidRPr="00DE010C">
              <w:rPr>
                <w:rFonts w:ascii="Arial Narrow" w:hAnsi="Arial Narrow" w:cs="Arial"/>
                <w:color w:val="FFFFFF"/>
                <w:sz w:val="24"/>
                <w:szCs w:val="24"/>
                <w:lang w:val="es-CO"/>
              </w:rPr>
              <w:t>originadora</w:t>
            </w:r>
            <w:r w:rsidR="00293F29" w:rsidRPr="00DE010C">
              <w:rPr>
                <w:rFonts w:ascii="Arial Narrow" w:hAnsi="Arial Narrow" w:cs="Arial"/>
                <w:color w:val="FFFFFF"/>
                <w:sz w:val="24"/>
                <w:szCs w:val="24"/>
                <w:lang w:val="es-CO"/>
              </w:rPr>
              <w:t>:</w:t>
            </w:r>
          </w:p>
        </w:tc>
        <w:tc>
          <w:tcPr>
            <w:tcW w:w="7180" w:type="dxa"/>
            <w:gridSpan w:val="2"/>
            <w:tcBorders>
              <w:top w:val="single" w:sz="4" w:space="0" w:color="auto"/>
              <w:left w:val="single" w:sz="4" w:space="0" w:color="auto"/>
              <w:bottom w:val="single" w:sz="4" w:space="0" w:color="auto"/>
            </w:tcBorders>
            <w:shd w:val="clear" w:color="auto" w:fill="FFFFFF" w:themeFill="background1"/>
            <w:vAlign w:val="center"/>
          </w:tcPr>
          <w:p w14:paraId="75F076A5" w14:textId="77777777" w:rsidR="0026513E" w:rsidRPr="000B4F3E" w:rsidRDefault="007175DE" w:rsidP="623B5121">
            <w:pPr>
              <w:pStyle w:val="Ttulo2"/>
              <w:ind w:left="72" w:right="72"/>
              <w:jc w:val="both"/>
              <w:rPr>
                <w:rFonts w:ascii="Arial Narrow" w:hAnsi="Arial Narrow" w:cs="Arial"/>
                <w:b w:val="0"/>
                <w:sz w:val="22"/>
                <w:szCs w:val="22"/>
              </w:rPr>
            </w:pPr>
            <w:r w:rsidRPr="623B5121">
              <w:rPr>
                <w:rFonts w:ascii="Arial Narrow" w:hAnsi="Arial Narrow" w:cs="Arial"/>
                <w:b w:val="0"/>
                <w:sz w:val="22"/>
                <w:szCs w:val="22"/>
              </w:rPr>
              <w:t>Ministerio de Ambiente y Desarrollo Sostenible – Viceministerio de Políticas y Normalización Ambiental – Dirección de Asuntos Ambientales Sectorial y Urbana DAASU</w:t>
            </w:r>
          </w:p>
        </w:tc>
      </w:tr>
      <w:tr w:rsidR="005C4522" w:rsidRPr="00431BB6" w14:paraId="4EC3BD7C" w14:textId="77777777" w:rsidTr="24BE4C36">
        <w:trPr>
          <w:trHeight w:val="97"/>
        </w:trPr>
        <w:tc>
          <w:tcPr>
            <w:tcW w:w="3590" w:type="dxa"/>
            <w:tcBorders>
              <w:top w:val="single" w:sz="4" w:space="0" w:color="auto"/>
              <w:bottom w:val="single" w:sz="4" w:space="0" w:color="auto"/>
              <w:right w:val="single" w:sz="4" w:space="0" w:color="auto"/>
            </w:tcBorders>
            <w:shd w:val="clear" w:color="auto" w:fill="154A8A"/>
            <w:vAlign w:val="center"/>
          </w:tcPr>
          <w:p w14:paraId="39B592FD" w14:textId="77777777" w:rsidR="00C47F73" w:rsidRPr="00DE010C" w:rsidRDefault="0026513E" w:rsidP="0070776D">
            <w:pPr>
              <w:pStyle w:val="Ttulo2"/>
              <w:ind w:right="72"/>
              <w:jc w:val="left"/>
              <w:rPr>
                <w:rFonts w:ascii="Arial Narrow" w:hAnsi="Arial Narrow" w:cs="Arial"/>
                <w:bCs/>
                <w:color w:val="FFFFFF"/>
                <w:sz w:val="24"/>
                <w:szCs w:val="24"/>
              </w:rPr>
            </w:pPr>
            <w:r w:rsidRPr="00DE010C">
              <w:rPr>
                <w:rFonts w:ascii="Arial Narrow" w:hAnsi="Arial Narrow" w:cs="Arial"/>
                <w:bCs/>
                <w:color w:val="FFFFFF"/>
                <w:sz w:val="24"/>
                <w:szCs w:val="24"/>
              </w:rPr>
              <w:t>Fecha</w:t>
            </w:r>
            <w:r w:rsidR="00BB545F" w:rsidRPr="00DE010C">
              <w:rPr>
                <w:rFonts w:ascii="Arial Narrow" w:hAnsi="Arial Narrow" w:cs="Arial"/>
                <w:bCs/>
                <w:color w:val="FFFFFF"/>
                <w:sz w:val="24"/>
                <w:szCs w:val="24"/>
              </w:rPr>
              <w:t xml:space="preserve"> (</w:t>
            </w:r>
            <w:proofErr w:type="spellStart"/>
            <w:r w:rsidR="00BB545F" w:rsidRPr="00DE010C">
              <w:rPr>
                <w:rFonts w:ascii="Arial Narrow" w:hAnsi="Arial Narrow" w:cs="Arial"/>
                <w:bCs/>
                <w:color w:val="FFFFFF"/>
                <w:sz w:val="24"/>
                <w:szCs w:val="24"/>
              </w:rPr>
              <w:t>dd</w:t>
            </w:r>
            <w:proofErr w:type="spellEnd"/>
            <w:r w:rsidR="00BB545F" w:rsidRPr="00DE010C">
              <w:rPr>
                <w:rFonts w:ascii="Arial Narrow" w:hAnsi="Arial Narrow" w:cs="Arial"/>
                <w:bCs/>
                <w:color w:val="FFFFFF"/>
                <w:sz w:val="24"/>
                <w:szCs w:val="24"/>
              </w:rPr>
              <w:t>/mm/</w:t>
            </w:r>
            <w:proofErr w:type="spellStart"/>
            <w:r w:rsidR="00BB545F" w:rsidRPr="00DE010C">
              <w:rPr>
                <w:rFonts w:ascii="Arial Narrow" w:hAnsi="Arial Narrow" w:cs="Arial"/>
                <w:bCs/>
                <w:color w:val="FFFFFF"/>
                <w:sz w:val="24"/>
                <w:szCs w:val="24"/>
              </w:rPr>
              <w:t>aa</w:t>
            </w:r>
            <w:proofErr w:type="spellEnd"/>
            <w:r w:rsidR="00BB545F" w:rsidRPr="00DE010C">
              <w:rPr>
                <w:rFonts w:ascii="Arial Narrow" w:hAnsi="Arial Narrow" w:cs="Arial"/>
                <w:bCs/>
                <w:color w:val="FFFFFF"/>
                <w:sz w:val="24"/>
                <w:szCs w:val="24"/>
              </w:rPr>
              <w:t>)</w:t>
            </w:r>
            <w:r w:rsidR="00293F29" w:rsidRPr="00DE010C">
              <w:rPr>
                <w:rFonts w:ascii="Arial Narrow" w:hAnsi="Arial Narrow" w:cs="Arial"/>
                <w:bCs/>
                <w:color w:val="FFFFFF"/>
                <w:sz w:val="24"/>
                <w:szCs w:val="24"/>
              </w:rPr>
              <w:t>:</w:t>
            </w:r>
          </w:p>
        </w:tc>
        <w:tc>
          <w:tcPr>
            <w:tcW w:w="7180" w:type="dxa"/>
            <w:gridSpan w:val="2"/>
            <w:tcBorders>
              <w:top w:val="single" w:sz="4" w:space="0" w:color="auto"/>
              <w:left w:val="single" w:sz="4" w:space="0" w:color="auto"/>
              <w:bottom w:val="single" w:sz="4" w:space="0" w:color="auto"/>
            </w:tcBorders>
            <w:shd w:val="clear" w:color="auto" w:fill="FFFFFF" w:themeFill="background1"/>
            <w:vAlign w:val="center"/>
          </w:tcPr>
          <w:p w14:paraId="05D4C62F" w14:textId="14D2C61E" w:rsidR="00C47F73" w:rsidRPr="000B4F3E" w:rsidRDefault="00367A5F" w:rsidP="0070776D">
            <w:pPr>
              <w:pStyle w:val="Ttulo2"/>
              <w:ind w:right="72"/>
              <w:jc w:val="left"/>
              <w:rPr>
                <w:rFonts w:ascii="Arial Narrow" w:hAnsi="Arial Narrow" w:cs="Arial"/>
                <w:b w:val="0"/>
                <w:sz w:val="22"/>
                <w:szCs w:val="22"/>
              </w:rPr>
            </w:pPr>
            <w:r>
              <w:rPr>
                <w:rFonts w:ascii="Arial Narrow" w:hAnsi="Arial Narrow" w:cs="Arial"/>
                <w:b w:val="0"/>
                <w:i/>
                <w:sz w:val="22"/>
                <w:szCs w:val="22"/>
              </w:rPr>
              <w:t>04</w:t>
            </w:r>
            <w:r w:rsidR="00D17471">
              <w:rPr>
                <w:rFonts w:ascii="Arial Narrow" w:hAnsi="Arial Narrow" w:cs="Arial"/>
                <w:b w:val="0"/>
                <w:i/>
                <w:sz w:val="22"/>
                <w:szCs w:val="22"/>
              </w:rPr>
              <w:t>/0</w:t>
            </w:r>
            <w:r>
              <w:rPr>
                <w:rFonts w:ascii="Arial Narrow" w:hAnsi="Arial Narrow" w:cs="Arial"/>
                <w:b w:val="0"/>
                <w:i/>
                <w:sz w:val="22"/>
                <w:szCs w:val="22"/>
              </w:rPr>
              <w:t>5</w:t>
            </w:r>
            <w:r w:rsidR="00D17471">
              <w:rPr>
                <w:rFonts w:ascii="Arial Narrow" w:hAnsi="Arial Narrow" w:cs="Arial"/>
                <w:b w:val="0"/>
                <w:i/>
                <w:sz w:val="22"/>
                <w:szCs w:val="22"/>
              </w:rPr>
              <w:t>/202</w:t>
            </w:r>
            <w:r>
              <w:rPr>
                <w:rFonts w:ascii="Arial Narrow" w:hAnsi="Arial Narrow" w:cs="Arial"/>
                <w:b w:val="0"/>
                <w:i/>
                <w:sz w:val="22"/>
                <w:szCs w:val="22"/>
              </w:rPr>
              <w:t>6</w:t>
            </w:r>
          </w:p>
        </w:tc>
      </w:tr>
      <w:tr w:rsidR="007175DE" w:rsidRPr="00431BB6" w14:paraId="7C63902D" w14:textId="77777777" w:rsidTr="24BE4C36">
        <w:trPr>
          <w:trHeight w:val="97"/>
        </w:trPr>
        <w:tc>
          <w:tcPr>
            <w:tcW w:w="3590" w:type="dxa"/>
            <w:tcBorders>
              <w:top w:val="single" w:sz="4" w:space="0" w:color="auto"/>
              <w:bottom w:val="single" w:sz="4" w:space="0" w:color="auto"/>
              <w:right w:val="single" w:sz="4" w:space="0" w:color="auto"/>
            </w:tcBorders>
            <w:shd w:val="clear" w:color="auto" w:fill="154A8A"/>
            <w:vAlign w:val="center"/>
          </w:tcPr>
          <w:p w14:paraId="464911AB" w14:textId="77777777" w:rsidR="007175DE" w:rsidRPr="00DE010C" w:rsidRDefault="007175DE" w:rsidP="0070776D">
            <w:pPr>
              <w:pStyle w:val="Ttulo2"/>
              <w:ind w:right="72"/>
              <w:jc w:val="left"/>
              <w:rPr>
                <w:rFonts w:ascii="Arial Narrow" w:hAnsi="Arial Narrow" w:cs="Arial"/>
                <w:bCs/>
                <w:color w:val="FFFFFF"/>
                <w:sz w:val="24"/>
                <w:szCs w:val="24"/>
              </w:rPr>
            </w:pPr>
            <w:r w:rsidRPr="00DE010C">
              <w:rPr>
                <w:rFonts w:ascii="Arial Narrow" w:hAnsi="Arial Narrow" w:cs="Arial"/>
                <w:bCs/>
                <w:color w:val="FFFFFF"/>
                <w:sz w:val="24"/>
                <w:szCs w:val="24"/>
              </w:rPr>
              <w:t>Proyecto de Decreto/Resolución:</w:t>
            </w:r>
          </w:p>
        </w:tc>
        <w:tc>
          <w:tcPr>
            <w:tcW w:w="7180" w:type="dxa"/>
            <w:gridSpan w:val="2"/>
            <w:tcBorders>
              <w:top w:val="single" w:sz="4" w:space="0" w:color="auto"/>
              <w:left w:val="single" w:sz="4" w:space="0" w:color="auto"/>
              <w:bottom w:val="single" w:sz="4" w:space="0" w:color="auto"/>
            </w:tcBorders>
            <w:shd w:val="clear" w:color="auto" w:fill="FFFFFF" w:themeFill="background1"/>
          </w:tcPr>
          <w:p w14:paraId="7C379BDE" w14:textId="353DBC7B" w:rsidR="007175DE" w:rsidRPr="000B4F3E" w:rsidRDefault="0008023F" w:rsidP="0070776D">
            <w:pPr>
              <w:pStyle w:val="Ttulo2"/>
              <w:ind w:left="72" w:right="72"/>
              <w:jc w:val="both"/>
              <w:rPr>
                <w:rFonts w:ascii="Arial Narrow" w:hAnsi="Arial Narrow" w:cs="Arial"/>
                <w:spacing w:val="-3"/>
                <w:sz w:val="22"/>
                <w:szCs w:val="22"/>
              </w:rPr>
            </w:pPr>
            <w:r w:rsidRPr="0008023F">
              <w:rPr>
                <w:rFonts w:ascii="Arial Narrow" w:hAnsi="Arial Narrow"/>
                <w:sz w:val="22"/>
                <w:szCs w:val="22"/>
              </w:rPr>
              <w:t>Por el cual se adiciona el Capítulo 1</w:t>
            </w:r>
            <w:r w:rsidR="00003C72">
              <w:rPr>
                <w:rFonts w:ascii="Arial Narrow" w:hAnsi="Arial Narrow"/>
                <w:sz w:val="22"/>
                <w:szCs w:val="22"/>
              </w:rPr>
              <w:t>2</w:t>
            </w:r>
            <w:r w:rsidRPr="0008023F">
              <w:rPr>
                <w:rFonts w:ascii="Arial Narrow" w:hAnsi="Arial Narrow"/>
                <w:sz w:val="22"/>
                <w:szCs w:val="22"/>
              </w:rPr>
              <w:t xml:space="preserve"> al Título 2 de la Parte 2 del Libro 2 del Decreto 1076 de 2015, Decreto Único Reglamentario del Sector Ambiente y Desarrollo Sostenible, en lo relacionado con la gestión de pasivos ambientales y se dictan otras disposiciones</w:t>
            </w:r>
            <w:r>
              <w:rPr>
                <w:rFonts w:ascii="Arial Narrow" w:hAnsi="Arial Narrow"/>
                <w:sz w:val="22"/>
                <w:szCs w:val="22"/>
              </w:rPr>
              <w:t>.</w:t>
            </w:r>
          </w:p>
        </w:tc>
      </w:tr>
      <w:tr w:rsidR="007175DE" w:rsidRPr="00431BB6" w14:paraId="7378F12C" w14:textId="77777777" w:rsidTr="24BE4C36">
        <w:trPr>
          <w:trHeight w:val="674"/>
        </w:trPr>
        <w:tc>
          <w:tcPr>
            <w:tcW w:w="10770" w:type="dxa"/>
            <w:gridSpan w:val="3"/>
            <w:tcBorders>
              <w:top w:val="single" w:sz="4" w:space="0" w:color="auto"/>
            </w:tcBorders>
            <w:shd w:val="clear" w:color="auto" w:fill="FFFFFF" w:themeFill="background1"/>
            <w:vAlign w:val="center"/>
          </w:tcPr>
          <w:p w14:paraId="129F0A5B" w14:textId="77777777" w:rsidR="007175DE" w:rsidRPr="00DE010C" w:rsidRDefault="007175DE">
            <w:pPr>
              <w:numPr>
                <w:ilvl w:val="0"/>
                <w:numId w:val="5"/>
              </w:numPr>
              <w:rPr>
                <w:rFonts w:ascii="Arial Narrow" w:hAnsi="Arial Narrow" w:cs="Arial"/>
                <w:b/>
                <w:bCs/>
                <w:color w:val="000000"/>
                <w:sz w:val="24"/>
                <w:szCs w:val="24"/>
                <w:lang w:val="es-CO"/>
              </w:rPr>
            </w:pPr>
            <w:r w:rsidRPr="00DE010C">
              <w:rPr>
                <w:rFonts w:ascii="Arial Narrow" w:hAnsi="Arial Narrow" w:cs="Arial"/>
                <w:b/>
                <w:bCs/>
                <w:color w:val="000000"/>
                <w:sz w:val="24"/>
                <w:szCs w:val="24"/>
                <w:lang w:val="es-CO"/>
              </w:rPr>
              <w:t>ANTECEDENTES Y RAZONES DE OPORTUNIDAD Y CONVENIENCIA QUE JUSTIFICAN SU EXPEDICIÓN</w:t>
            </w:r>
          </w:p>
          <w:p w14:paraId="7A5D1035" w14:textId="77777777" w:rsidR="007175DE" w:rsidRPr="000B4110" w:rsidRDefault="007175DE" w:rsidP="0070776D">
            <w:pPr>
              <w:pStyle w:val="Listavistosa-nfasis11"/>
              <w:spacing w:after="0" w:line="240" w:lineRule="auto"/>
              <w:ind w:left="494"/>
              <w:jc w:val="both"/>
              <w:rPr>
                <w:rFonts w:ascii="Arial Narrow" w:hAnsi="Arial Narrow" w:cs="Arial"/>
                <w:color w:val="808080"/>
              </w:rPr>
            </w:pPr>
            <w:r w:rsidRPr="000B4110">
              <w:rPr>
                <w:rFonts w:ascii="Arial Narrow" w:hAnsi="Arial Narrow" w:cs="Arial"/>
                <w:color w:val="808080"/>
              </w:rPr>
              <w:t xml:space="preserve">(Por favor explique de manera amplia y detallada: la necesidad de regulación, alcance, fin que se pretende y sus implicaciones con otras disposiciones, por favor no transcriba con considerandos) </w:t>
            </w:r>
          </w:p>
          <w:p w14:paraId="5F43C893" w14:textId="77777777" w:rsidR="000C584D" w:rsidRDefault="000C584D" w:rsidP="0070776D">
            <w:pPr>
              <w:pStyle w:val="Prrafodelista"/>
              <w:spacing w:after="0" w:line="240" w:lineRule="auto"/>
              <w:ind w:left="0"/>
              <w:jc w:val="both"/>
              <w:rPr>
                <w:rFonts w:ascii="Arial Narrow" w:eastAsia="Arial Narrow" w:hAnsi="Arial Narrow" w:cs="Arial Narrow"/>
                <w:sz w:val="24"/>
                <w:szCs w:val="24"/>
                <w:lang w:val="es-CO" w:eastAsia="es-ES"/>
              </w:rPr>
            </w:pPr>
          </w:p>
          <w:p w14:paraId="46728B0A" w14:textId="77777777" w:rsidR="00341049" w:rsidRPr="00341049" w:rsidRDefault="00341049">
            <w:pPr>
              <w:pStyle w:val="Prrafodelista"/>
              <w:numPr>
                <w:ilvl w:val="0"/>
                <w:numId w:val="14"/>
              </w:numPr>
              <w:spacing w:after="0" w:line="240" w:lineRule="auto"/>
              <w:jc w:val="both"/>
              <w:rPr>
                <w:rFonts w:ascii="Arial Narrow" w:eastAsia="Arial Narrow" w:hAnsi="Arial Narrow" w:cs="Arial Narrow"/>
                <w:b/>
                <w:bCs/>
                <w:lang w:val="es-CO" w:eastAsia="es-ES"/>
              </w:rPr>
            </w:pPr>
            <w:r w:rsidRPr="00341049">
              <w:rPr>
                <w:rFonts w:ascii="Arial Narrow" w:eastAsia="Arial Narrow" w:hAnsi="Arial Narrow" w:cs="Arial Narrow"/>
                <w:b/>
                <w:bCs/>
                <w:lang w:val="es-CO" w:eastAsia="es-ES"/>
              </w:rPr>
              <w:t>Contexto normativo y necesidad de regulación de la Gestión de Pasivos Ambientales</w:t>
            </w:r>
          </w:p>
          <w:p w14:paraId="334CDE18" w14:textId="77777777" w:rsidR="00154865" w:rsidRDefault="00154865" w:rsidP="0070776D">
            <w:pPr>
              <w:pStyle w:val="Prrafodelista"/>
              <w:spacing w:after="0" w:line="240" w:lineRule="auto"/>
              <w:ind w:left="0"/>
              <w:jc w:val="both"/>
              <w:rPr>
                <w:rFonts w:ascii="Arial Narrow" w:eastAsia="Arial Narrow" w:hAnsi="Arial Narrow" w:cs="Arial Narrow"/>
                <w:lang w:val="es-CO" w:eastAsia="es-ES"/>
              </w:rPr>
            </w:pPr>
          </w:p>
          <w:p w14:paraId="26F101EE" w14:textId="77777777" w:rsidR="007E6B55" w:rsidRDefault="007E6B55" w:rsidP="0070776D">
            <w:pPr>
              <w:pStyle w:val="Prrafodelista"/>
              <w:spacing w:after="0" w:line="240" w:lineRule="auto"/>
              <w:ind w:left="0"/>
              <w:jc w:val="both"/>
              <w:rPr>
                <w:rFonts w:ascii="Arial Narrow" w:eastAsia="Arial Narrow" w:hAnsi="Arial Narrow" w:cs="Arial Narrow"/>
                <w:lang w:val="es-CO" w:eastAsia="es-ES"/>
              </w:rPr>
            </w:pPr>
            <w:r w:rsidRPr="007E6B55">
              <w:rPr>
                <w:rFonts w:ascii="Arial Narrow" w:eastAsia="Arial Narrow" w:hAnsi="Arial Narrow" w:cs="Arial Narrow"/>
                <w:lang w:val="es-CO" w:eastAsia="es-ES"/>
              </w:rPr>
              <w:t>La gestión de los pasivos ambientales en Colombia ha sido abordada históricamente de manera fragmentada y reactiva, principalmente a través de decisiones judiciales, actuaciones administrativas puntuales y desarrollos técnicos no estandarizados. Si bien desde la expedición del Decreto Ley 2811 de 1974 y la Ley 99 de 1993 el ordenamiento jurídico ambiental reconoce el deber del Estado de prevenir, controlar, corregir y mitigar los factores de deterioro ambiental, dicho marco general no desarrolló de manera específica un régimen aplicable a las afectaciones ambientales que, por su naturaleza, extensión o persistencia, generan riesgos no aceptables para la vida, la salud humana o el ambiente.</w:t>
            </w:r>
          </w:p>
          <w:p w14:paraId="06E3DEAE" w14:textId="77777777" w:rsidR="007E6B55" w:rsidRDefault="007E6B55" w:rsidP="0070776D">
            <w:pPr>
              <w:pStyle w:val="Prrafodelista"/>
              <w:spacing w:after="0" w:line="240" w:lineRule="auto"/>
              <w:ind w:left="0"/>
              <w:jc w:val="both"/>
              <w:rPr>
                <w:rFonts w:ascii="Arial Narrow" w:eastAsia="Arial Narrow" w:hAnsi="Arial Narrow" w:cs="Arial Narrow"/>
                <w:lang w:val="es-CO" w:eastAsia="es-ES"/>
              </w:rPr>
            </w:pPr>
          </w:p>
          <w:p w14:paraId="6EE27D2B" w14:textId="77777777" w:rsidR="007E6B55" w:rsidRPr="007E6B55" w:rsidRDefault="007E6B55" w:rsidP="0070776D">
            <w:pPr>
              <w:pStyle w:val="Prrafodelista"/>
              <w:spacing w:after="0" w:line="240" w:lineRule="auto"/>
              <w:ind w:left="0"/>
              <w:jc w:val="both"/>
              <w:rPr>
                <w:rFonts w:ascii="Arial Narrow" w:eastAsia="Arial Narrow" w:hAnsi="Arial Narrow" w:cs="Arial Narrow"/>
                <w:lang w:val="es-CO" w:eastAsia="es-ES"/>
              </w:rPr>
            </w:pPr>
            <w:r w:rsidRPr="007E6B55">
              <w:rPr>
                <w:rFonts w:ascii="Arial Narrow" w:eastAsia="Arial Narrow" w:hAnsi="Arial Narrow" w:cs="Arial Narrow"/>
                <w:lang w:val="es-CO" w:eastAsia="es-ES"/>
              </w:rPr>
              <w:t>La ausencia de una regulación específica y sistemática sobre pasivos ambientales ha generado vacíos normativos que han dificultado la actuación coordinada y eficaz de las autoridades ambientales, así como la articulación con otras autoridades sectoriales y territoriales. En la práctica, esta situación se ha traducido en la inexistencia de criterios homogéneos para determinar cuándo una afectación ambiental configura un pasivo ambiental, cómo debe adelantarse la evaluación del riesgo asociado, cuáles son las medidas mínimas de intervención exigibles y qué instrumentos administrativos resultan procedentes para garantizar su gestión integral y verificable.</w:t>
            </w:r>
          </w:p>
          <w:p w14:paraId="01E8D129" w14:textId="77777777" w:rsidR="007E6B55" w:rsidRPr="007E6B55" w:rsidRDefault="007E6B55" w:rsidP="0070776D">
            <w:pPr>
              <w:pStyle w:val="Prrafodelista"/>
              <w:spacing w:after="0" w:line="240" w:lineRule="auto"/>
              <w:ind w:left="0"/>
              <w:jc w:val="both"/>
              <w:rPr>
                <w:rFonts w:ascii="Arial Narrow" w:eastAsia="Arial Narrow" w:hAnsi="Arial Narrow" w:cs="Arial Narrow"/>
                <w:lang w:val="es-CO" w:eastAsia="es-ES"/>
              </w:rPr>
            </w:pPr>
          </w:p>
          <w:p w14:paraId="5BACD328" w14:textId="77777777" w:rsidR="007E6B55" w:rsidRPr="007E6B55" w:rsidRDefault="007E6B55" w:rsidP="0070776D">
            <w:pPr>
              <w:pStyle w:val="Prrafodelista"/>
              <w:spacing w:after="0" w:line="240" w:lineRule="auto"/>
              <w:ind w:left="0"/>
              <w:jc w:val="both"/>
              <w:rPr>
                <w:rFonts w:ascii="Arial Narrow" w:eastAsia="Arial Narrow" w:hAnsi="Arial Narrow" w:cs="Arial Narrow"/>
                <w:lang w:val="es-CO" w:eastAsia="es-ES"/>
              </w:rPr>
            </w:pPr>
            <w:r w:rsidRPr="007E6B55">
              <w:rPr>
                <w:rFonts w:ascii="Arial Narrow" w:eastAsia="Arial Narrow" w:hAnsi="Arial Narrow" w:cs="Arial Narrow"/>
                <w:lang w:val="es-CO" w:eastAsia="es-ES"/>
              </w:rPr>
              <w:t>Esta falta de reglas claras ha incidido negativamente en la seguridad jurídica de las decisiones administrativas, ha limitado la incorporación de la gestión de pasivos ambientales en los procesos de planeación y ordenamiento territorial y ha afectado la protección efectiva de los derechos colectivos al ambiente sano, la salubridad pública y la seguridad de las comunidades expuestas a dichas afectaciones.</w:t>
            </w:r>
          </w:p>
          <w:p w14:paraId="102D8765" w14:textId="77777777" w:rsidR="007E6B55" w:rsidRPr="007E6B55" w:rsidRDefault="007E6B55" w:rsidP="0070776D">
            <w:pPr>
              <w:pStyle w:val="Prrafodelista"/>
              <w:spacing w:after="0" w:line="240" w:lineRule="auto"/>
              <w:ind w:left="0"/>
              <w:jc w:val="both"/>
              <w:rPr>
                <w:rFonts w:ascii="Arial Narrow" w:eastAsia="Arial Narrow" w:hAnsi="Arial Narrow" w:cs="Arial Narrow"/>
                <w:lang w:val="es-CO" w:eastAsia="es-ES"/>
              </w:rPr>
            </w:pPr>
          </w:p>
          <w:p w14:paraId="3DAFDA59" w14:textId="77777777" w:rsidR="007E6B55" w:rsidRDefault="007E6B55" w:rsidP="0070776D">
            <w:pPr>
              <w:pStyle w:val="Prrafodelista"/>
              <w:spacing w:after="0" w:line="240" w:lineRule="auto"/>
              <w:ind w:left="0"/>
              <w:jc w:val="both"/>
              <w:rPr>
                <w:rFonts w:ascii="Arial Narrow" w:eastAsia="Arial Narrow" w:hAnsi="Arial Narrow" w:cs="Arial Narrow"/>
                <w:lang w:val="es-CO" w:eastAsia="es-ES"/>
              </w:rPr>
            </w:pPr>
            <w:r w:rsidRPr="007E6B55">
              <w:rPr>
                <w:rFonts w:ascii="Arial Narrow" w:eastAsia="Arial Narrow" w:hAnsi="Arial Narrow" w:cs="Arial Narrow"/>
                <w:lang w:val="es-CO" w:eastAsia="es-ES"/>
              </w:rPr>
              <w:t>En este contexto, la expedición de la Ley 2327 de 2023 constituyó un avance normativo sustancial, al establecer un marco legal específico para la gestión de pasivos ambientales y asignar competencias expresas al Ministerio de Ambiente y Desarrollo Sostenible para su desarrollo reglamentario. En particular, dicha ley facultó al Ministerio, entre otros aspectos, para definir metodologías técnicas de identificación, comprobación y medición, establecer criterios de priorización y regular las medidas de intervención aplicables, lo cual hace necesaria la adopción del presente decreto como el instrumento idóneo para hacer operativas las disposiciones legales y garantizar su aplicación uniforme en todo el territorio nacional.</w:t>
            </w:r>
          </w:p>
          <w:p w14:paraId="1E586C10" w14:textId="77777777" w:rsidR="00082FB9" w:rsidRPr="00082FB9" w:rsidRDefault="00082FB9" w:rsidP="0070776D">
            <w:pPr>
              <w:pStyle w:val="Prrafodelista"/>
              <w:spacing w:after="0" w:line="240" w:lineRule="auto"/>
              <w:ind w:left="0"/>
              <w:jc w:val="both"/>
              <w:rPr>
                <w:rFonts w:ascii="Arial Narrow" w:eastAsia="Arial Narrow" w:hAnsi="Arial Narrow" w:cs="Arial Narrow"/>
                <w:lang w:val="es-CO" w:eastAsia="es-ES"/>
              </w:rPr>
            </w:pPr>
          </w:p>
          <w:p w14:paraId="41367296" w14:textId="77777777" w:rsidR="00082FB9" w:rsidRPr="00082FB9" w:rsidRDefault="00082FB9">
            <w:pPr>
              <w:pStyle w:val="Prrafodelista"/>
              <w:numPr>
                <w:ilvl w:val="0"/>
                <w:numId w:val="14"/>
              </w:numPr>
              <w:spacing w:after="0" w:line="240" w:lineRule="auto"/>
              <w:jc w:val="both"/>
              <w:rPr>
                <w:rFonts w:ascii="Arial Narrow" w:eastAsia="Arial Narrow" w:hAnsi="Arial Narrow" w:cs="Arial Narrow"/>
                <w:b/>
                <w:bCs/>
                <w:lang w:val="es-CO" w:eastAsia="es-ES"/>
              </w:rPr>
            </w:pPr>
            <w:r w:rsidRPr="00082FB9">
              <w:rPr>
                <w:rFonts w:ascii="Arial Narrow" w:eastAsia="Arial Narrow" w:hAnsi="Arial Narrow" w:cs="Arial Narrow"/>
                <w:b/>
                <w:bCs/>
                <w:lang w:val="es-CO" w:eastAsia="es-ES"/>
              </w:rPr>
              <w:t>Órdenes judiciales y requerimientos de los órganos de control</w:t>
            </w:r>
          </w:p>
          <w:p w14:paraId="60D6B6FD" w14:textId="77777777" w:rsidR="00FC5B42" w:rsidRDefault="00FC5B42" w:rsidP="0070776D">
            <w:pPr>
              <w:pStyle w:val="Prrafodelista"/>
              <w:spacing w:after="0" w:line="240" w:lineRule="auto"/>
              <w:ind w:left="0"/>
              <w:jc w:val="both"/>
              <w:rPr>
                <w:rFonts w:ascii="Arial Narrow" w:eastAsia="Arial Narrow" w:hAnsi="Arial Narrow" w:cs="Arial Narrow"/>
                <w:lang w:val="es-CO" w:eastAsia="es-ES"/>
              </w:rPr>
            </w:pPr>
          </w:p>
          <w:p w14:paraId="2836E13A" w14:textId="77777777" w:rsidR="00FC5B42" w:rsidRPr="00FC5B42" w:rsidRDefault="00FC5B42" w:rsidP="0070776D">
            <w:pPr>
              <w:pStyle w:val="Prrafodelista"/>
              <w:spacing w:after="0" w:line="240" w:lineRule="auto"/>
              <w:ind w:left="0"/>
              <w:jc w:val="both"/>
              <w:rPr>
                <w:rFonts w:ascii="Arial Narrow" w:eastAsia="Arial Narrow" w:hAnsi="Arial Narrow" w:cs="Arial Narrow"/>
                <w:lang w:val="es-CO" w:eastAsia="es-ES"/>
              </w:rPr>
            </w:pPr>
            <w:r w:rsidRPr="00FC5B42">
              <w:rPr>
                <w:rFonts w:ascii="Arial Narrow" w:eastAsia="Arial Narrow" w:hAnsi="Arial Narrow" w:cs="Arial Narrow"/>
                <w:lang w:val="es-CO" w:eastAsia="es-ES"/>
              </w:rPr>
              <w:t xml:space="preserve">La necesidad de regulación se ha evidenciado de manera reiterada a partir de denuncias asociadas a impactos ambientales no atendidos, las cuales han derivado en acciones judiciales, órdenes de cumplimiento y planes de mejoramiento formulados por los </w:t>
            </w:r>
            <w:r w:rsidRPr="00FC5B42">
              <w:rPr>
                <w:rFonts w:ascii="Arial Narrow" w:eastAsia="Arial Narrow" w:hAnsi="Arial Narrow" w:cs="Arial Narrow"/>
                <w:lang w:val="es-CO" w:eastAsia="es-ES"/>
              </w:rPr>
              <w:lastRenderedPageBreak/>
              <w:t>órganos de control, que coinciden en señalar la carencia de instrumentos técnicos y normativos para la gestión integral de los pasivos ambientales.</w:t>
            </w:r>
          </w:p>
          <w:p w14:paraId="5C6B3553" w14:textId="77777777" w:rsidR="00FC5B42" w:rsidRPr="00FC5B42" w:rsidRDefault="00FC5B42" w:rsidP="0070776D">
            <w:pPr>
              <w:pStyle w:val="Prrafodelista"/>
              <w:spacing w:after="0" w:line="240" w:lineRule="auto"/>
              <w:ind w:left="0"/>
              <w:jc w:val="both"/>
              <w:rPr>
                <w:rFonts w:ascii="Arial Narrow" w:eastAsia="Arial Narrow" w:hAnsi="Arial Narrow" w:cs="Arial Narrow"/>
                <w:lang w:val="es-CO" w:eastAsia="es-ES"/>
              </w:rPr>
            </w:pPr>
          </w:p>
          <w:p w14:paraId="17E9A764" w14:textId="77777777" w:rsidR="00FC5B42" w:rsidRPr="00FC5B42" w:rsidRDefault="00FC5B42" w:rsidP="0070776D">
            <w:pPr>
              <w:pStyle w:val="Prrafodelista"/>
              <w:spacing w:after="0" w:line="240" w:lineRule="auto"/>
              <w:ind w:left="0"/>
              <w:jc w:val="both"/>
              <w:rPr>
                <w:rFonts w:ascii="Arial Narrow" w:eastAsia="Arial Narrow" w:hAnsi="Arial Narrow" w:cs="Arial Narrow"/>
                <w:lang w:val="es-CO" w:eastAsia="es-ES"/>
              </w:rPr>
            </w:pPr>
            <w:r w:rsidRPr="00FC5B42">
              <w:rPr>
                <w:rFonts w:ascii="Arial Narrow" w:eastAsia="Arial Narrow" w:hAnsi="Arial Narrow" w:cs="Arial Narrow"/>
                <w:lang w:val="es-CO" w:eastAsia="es-ES"/>
              </w:rPr>
              <w:t>En este contexto, se destacan, entre otros antecedentes relevantes, el Plan de Mejoramiento ante la Contraloría General de la República derivado de la Auditoría OLACEF 2020, que ordenó la formulación de instrumentos reglamentarios para la gestión de pasivos ambientales mineros, la definición de una política pública articulada con los sectores de mayor generación de pasivos ambientales, la creación de un sistema de información y el fortalecimiento de los mecanismos de participación ciudadana.</w:t>
            </w:r>
          </w:p>
          <w:p w14:paraId="79C772ED" w14:textId="77777777" w:rsidR="00FC5B42" w:rsidRPr="00FC5B42" w:rsidRDefault="00FC5B42" w:rsidP="0070776D">
            <w:pPr>
              <w:pStyle w:val="Prrafodelista"/>
              <w:spacing w:after="0" w:line="240" w:lineRule="auto"/>
              <w:ind w:left="0"/>
              <w:jc w:val="both"/>
              <w:rPr>
                <w:rFonts w:ascii="Arial Narrow" w:eastAsia="Arial Narrow" w:hAnsi="Arial Narrow" w:cs="Arial Narrow"/>
                <w:lang w:val="es-CO" w:eastAsia="es-ES"/>
              </w:rPr>
            </w:pPr>
          </w:p>
          <w:p w14:paraId="7390F8DD" w14:textId="77777777" w:rsidR="00FC5B42" w:rsidRPr="00FC5B42" w:rsidRDefault="00FC5B42" w:rsidP="0070776D">
            <w:pPr>
              <w:pStyle w:val="Prrafodelista"/>
              <w:spacing w:after="0" w:line="240" w:lineRule="auto"/>
              <w:ind w:left="0"/>
              <w:jc w:val="both"/>
              <w:rPr>
                <w:rFonts w:ascii="Arial Narrow" w:eastAsia="Arial Narrow" w:hAnsi="Arial Narrow" w:cs="Arial Narrow"/>
                <w:lang w:val="es-CO" w:eastAsia="es-ES"/>
              </w:rPr>
            </w:pPr>
            <w:r w:rsidRPr="00FC5B42">
              <w:rPr>
                <w:rFonts w:ascii="Arial Narrow" w:eastAsia="Arial Narrow" w:hAnsi="Arial Narrow" w:cs="Arial Narrow"/>
                <w:lang w:val="es-CO" w:eastAsia="es-ES"/>
              </w:rPr>
              <w:t>De igual forma, diversas sentencias proferidas en el marco de acciones populares —entre ellas la Sentencia del río Bogotá, la relacionada con la cuenca mayor de los ríos Coello y Combeima, y la sentencia asociada a la Ventanilla Minera— han impartido órdenes dirigidas a la elaboración de inventarios, diagnósticos, caracterizaciones y planes preventivos y correctivos frente a pasivos ambientales, particularmente en el sector minero, evidenciando la necesidad de contar con un marco reglamentario que brinde soporte técnico y jurídico a dichas actuaciones.</w:t>
            </w:r>
          </w:p>
          <w:p w14:paraId="1BA81F69" w14:textId="77777777" w:rsidR="00FC5B42" w:rsidRPr="00FC5B42" w:rsidRDefault="00FC5B42" w:rsidP="0070776D">
            <w:pPr>
              <w:pStyle w:val="Prrafodelista"/>
              <w:spacing w:after="0" w:line="240" w:lineRule="auto"/>
              <w:ind w:left="0"/>
              <w:jc w:val="both"/>
              <w:rPr>
                <w:rFonts w:ascii="Arial Narrow" w:eastAsia="Arial Narrow" w:hAnsi="Arial Narrow" w:cs="Arial Narrow"/>
                <w:lang w:val="es-CO" w:eastAsia="es-ES"/>
              </w:rPr>
            </w:pPr>
          </w:p>
          <w:p w14:paraId="1BC9D2FE" w14:textId="77777777" w:rsidR="007E6B55" w:rsidRDefault="00FC5B42" w:rsidP="0070776D">
            <w:pPr>
              <w:pStyle w:val="Prrafodelista"/>
              <w:spacing w:after="0" w:line="240" w:lineRule="auto"/>
              <w:ind w:left="0"/>
              <w:jc w:val="both"/>
              <w:rPr>
                <w:rFonts w:ascii="Arial Narrow" w:eastAsia="Arial Narrow" w:hAnsi="Arial Narrow" w:cs="Arial Narrow"/>
                <w:lang w:val="es-CO" w:eastAsia="es-ES"/>
              </w:rPr>
            </w:pPr>
            <w:r w:rsidRPr="00FC5B42">
              <w:rPr>
                <w:rFonts w:ascii="Arial Narrow" w:eastAsia="Arial Narrow" w:hAnsi="Arial Narrow" w:cs="Arial Narrow"/>
                <w:lang w:val="es-CO" w:eastAsia="es-ES"/>
              </w:rPr>
              <w:t>Adicionalmente, la Procuraduría General de la Nación, mediante las Circulares 009 de 2023 y 003 de 2024, ha exhortado expresamente al Ministerio de Ambiente y Desarrollo Sostenible a adoptar la Estrategia para la Gestión de Pasivos Ambientales prevista en la Ley 2327 de 2023, a formular la política pública correspondiente y a establecer mecanismos de financiación que prioricen los casos en los que el responsable del pasivo ambiental sea indeterminado o carezca de capacidad económica.</w:t>
            </w:r>
          </w:p>
          <w:p w14:paraId="28B01791" w14:textId="77777777" w:rsidR="007E6B55" w:rsidRDefault="007E6B55" w:rsidP="0070776D">
            <w:pPr>
              <w:pStyle w:val="Prrafodelista"/>
              <w:spacing w:after="0" w:line="240" w:lineRule="auto"/>
              <w:ind w:left="0"/>
              <w:jc w:val="both"/>
              <w:rPr>
                <w:rFonts w:ascii="Arial Narrow" w:eastAsia="Arial Narrow" w:hAnsi="Arial Narrow" w:cs="Arial Narrow"/>
                <w:lang w:val="es-CO" w:eastAsia="es-ES"/>
              </w:rPr>
            </w:pPr>
          </w:p>
          <w:p w14:paraId="0684DF7C" w14:textId="77777777" w:rsidR="000131F2" w:rsidRPr="000131F2" w:rsidRDefault="000131F2">
            <w:pPr>
              <w:pStyle w:val="Prrafodelista"/>
              <w:numPr>
                <w:ilvl w:val="0"/>
                <w:numId w:val="14"/>
              </w:numPr>
              <w:spacing w:after="0" w:line="240" w:lineRule="auto"/>
              <w:jc w:val="both"/>
              <w:rPr>
                <w:rFonts w:ascii="Arial Narrow" w:eastAsia="Arial Narrow" w:hAnsi="Arial Narrow" w:cs="Arial Narrow"/>
                <w:b/>
                <w:bCs/>
                <w:lang w:val="es-CO" w:eastAsia="es-ES"/>
              </w:rPr>
            </w:pPr>
            <w:r w:rsidRPr="000131F2">
              <w:rPr>
                <w:rFonts w:ascii="Arial Narrow" w:eastAsia="Arial Narrow" w:hAnsi="Arial Narrow" w:cs="Arial Narrow"/>
                <w:b/>
                <w:bCs/>
                <w:lang w:val="es-CO" w:eastAsia="es-ES"/>
              </w:rPr>
              <w:t>Soporte y evidencia técnica: inventarios y distribución de sitios en sospecha</w:t>
            </w:r>
          </w:p>
          <w:p w14:paraId="327E484D" w14:textId="77777777" w:rsidR="000131F2" w:rsidRPr="000131F2" w:rsidRDefault="000131F2" w:rsidP="0070776D">
            <w:pPr>
              <w:pStyle w:val="Prrafodelista"/>
              <w:spacing w:after="0" w:line="240" w:lineRule="auto"/>
              <w:ind w:left="0"/>
              <w:jc w:val="both"/>
              <w:rPr>
                <w:rFonts w:ascii="Arial Narrow" w:eastAsia="Arial Narrow" w:hAnsi="Arial Narrow" w:cs="Arial Narrow"/>
                <w:lang w:val="es-CO" w:eastAsia="es-ES"/>
              </w:rPr>
            </w:pPr>
          </w:p>
          <w:p w14:paraId="3612393D" w14:textId="1E8D9263" w:rsidR="68DE1376" w:rsidRDefault="68DE1376" w:rsidP="1597A171">
            <w:pPr>
              <w:jc w:val="both"/>
            </w:pPr>
            <w:r w:rsidRPr="1597A171">
              <w:rPr>
                <w:rFonts w:ascii="Arial Narrow" w:eastAsia="Arial Narrow" w:hAnsi="Arial Narrow" w:cs="Arial Narrow"/>
                <w:sz w:val="22"/>
                <w:szCs w:val="22"/>
              </w:rPr>
              <w:t xml:space="preserve">Inicialmente se identificaron 1.843 sitios; posteriormente, las actualizaciones realizadas permitieron establecer la existencia de cerca de 4.642 sitios en sospecha susceptibles de configurarse como pasivos ambientales. Esta información se encuentra representada gráficamente en la Figura: </w:t>
            </w:r>
            <w:r w:rsidRPr="1597A171">
              <w:rPr>
                <w:rFonts w:ascii="Arial Narrow" w:eastAsia="Arial Narrow" w:hAnsi="Arial Narrow" w:cs="Arial Narrow"/>
                <w:i/>
                <w:iCs/>
                <w:sz w:val="22"/>
                <w:szCs w:val="22"/>
              </w:rPr>
              <w:t>Distribución de sitios susceptibles de configurarse como pasivos ambientales por regiones,</w:t>
            </w:r>
            <w:r w:rsidRPr="1597A171">
              <w:rPr>
                <w:rFonts w:ascii="Arial Narrow" w:eastAsia="Arial Narrow" w:hAnsi="Arial Narrow" w:cs="Arial Narrow"/>
                <w:sz w:val="22"/>
                <w:szCs w:val="22"/>
              </w:rPr>
              <w:t xml:space="preserve"> la cual evidencia una concentración significativa en determinadas regiones del País, asociada a dinámicas históricas de ocupación del territorio y desarrollo de actividades productivas.</w:t>
            </w:r>
          </w:p>
          <w:p w14:paraId="10722E7B" w14:textId="62AA54C8" w:rsidR="68DE1376" w:rsidRDefault="68DE1376" w:rsidP="1597A171">
            <w:pPr>
              <w:jc w:val="both"/>
            </w:pPr>
            <w:r w:rsidRPr="1597A171">
              <w:rPr>
                <w:rFonts w:ascii="Arial Narrow" w:eastAsia="Arial Narrow" w:hAnsi="Arial Narrow" w:cs="Arial Narrow"/>
                <w:sz w:val="22"/>
                <w:szCs w:val="22"/>
              </w:rPr>
              <w:t xml:space="preserve"> </w:t>
            </w:r>
          </w:p>
          <w:p w14:paraId="7E196FC5" w14:textId="6B298348" w:rsidR="68DE1376" w:rsidRDefault="68DE1376" w:rsidP="1597A171">
            <w:pPr>
              <w:jc w:val="center"/>
            </w:pPr>
            <w:r>
              <w:rPr>
                <w:noProof/>
              </w:rPr>
              <w:drawing>
                <wp:inline distT="0" distB="0" distL="0" distR="0" wp14:anchorId="4CD9B5EF" wp14:editId="2EA2F4FC">
                  <wp:extent cx="5086392" cy="2036324"/>
                  <wp:effectExtent l="0" t="0" r="0" b="0"/>
                  <wp:docPr id="114900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0820" name="Picture 114900820"/>
                          <pic:cNvPicPr/>
                        </pic:nvPicPr>
                        <pic:blipFill>
                          <a:blip r:embed="rId8">
                            <a:extLst>
                              <a:ext uri="{28A0092B-C50C-407E-A947-70E740481C1C}">
                                <a14:useLocalDpi xmlns:a14="http://schemas.microsoft.com/office/drawing/2010/main"/>
                              </a:ext>
                            </a:extLst>
                          </a:blip>
                          <a:srcRect l="915" t="1809" r="1282" b="1809"/>
                          <a:stretch>
                            <a:fillRect/>
                          </a:stretch>
                        </pic:blipFill>
                        <pic:spPr>
                          <a:xfrm>
                            <a:off x="0" y="0"/>
                            <a:ext cx="5086392" cy="2036324"/>
                          </a:xfrm>
                          <a:prstGeom prst="rect">
                            <a:avLst/>
                          </a:prstGeom>
                        </pic:spPr>
                      </pic:pic>
                    </a:graphicData>
                  </a:graphic>
                </wp:inline>
              </w:drawing>
            </w:r>
          </w:p>
          <w:p w14:paraId="3BA2BEB1" w14:textId="12DDA1F1" w:rsidR="68DE1376" w:rsidRDefault="68DE1376" w:rsidP="1597A171">
            <w:pPr>
              <w:jc w:val="center"/>
            </w:pPr>
            <w:r w:rsidRPr="1597A171">
              <w:rPr>
                <w:rFonts w:ascii="Arial Narrow" w:eastAsia="Arial Narrow" w:hAnsi="Arial Narrow" w:cs="Arial Narrow"/>
                <w:sz w:val="22"/>
                <w:szCs w:val="22"/>
                <w:lang w:val="es"/>
              </w:rPr>
              <w:t>Figura: Distribución sitios susceptibles de configurarse pasivos ambientales por regiones.</w:t>
            </w:r>
          </w:p>
          <w:p w14:paraId="14F8ADB5" w14:textId="7CCFB112" w:rsidR="004E15DF" w:rsidRPr="00DE010C" w:rsidRDefault="004E15DF" w:rsidP="0070776D">
            <w:pPr>
              <w:pStyle w:val="Prrafodelista"/>
              <w:spacing w:after="0" w:line="240" w:lineRule="auto"/>
              <w:ind w:left="0"/>
              <w:jc w:val="center"/>
              <w:rPr>
                <w:rFonts w:ascii="Arial Narrow" w:eastAsia="Arial Narrow" w:hAnsi="Arial Narrow" w:cs="Arial Narrow"/>
                <w:sz w:val="18"/>
                <w:szCs w:val="18"/>
                <w:lang w:val="es-CO"/>
              </w:rPr>
            </w:pPr>
            <w:r w:rsidRPr="1597A171">
              <w:rPr>
                <w:rFonts w:ascii="Arial Narrow" w:eastAsia="Arial Narrow" w:hAnsi="Arial Narrow" w:cs="Arial Narrow"/>
                <w:sz w:val="18"/>
                <w:szCs w:val="18"/>
                <w:lang w:val="es-CO"/>
              </w:rPr>
              <w:t>Fuente: Grupo de Gestión Integral de Residuos y Pasivos Ambientales - Minambiente, 202</w:t>
            </w:r>
            <w:r w:rsidR="7694FB67" w:rsidRPr="1597A171">
              <w:rPr>
                <w:rFonts w:ascii="Arial Narrow" w:eastAsia="Arial Narrow" w:hAnsi="Arial Narrow" w:cs="Arial Narrow"/>
                <w:sz w:val="18"/>
                <w:szCs w:val="18"/>
                <w:lang w:val="es-CO"/>
              </w:rPr>
              <w:t>6</w:t>
            </w:r>
            <w:r w:rsidRPr="1597A171">
              <w:rPr>
                <w:rFonts w:ascii="Arial Narrow" w:eastAsia="Arial Narrow" w:hAnsi="Arial Narrow" w:cs="Arial Narrow"/>
                <w:sz w:val="18"/>
                <w:szCs w:val="18"/>
                <w:lang w:val="es-CO"/>
              </w:rPr>
              <w:t>.</w:t>
            </w:r>
          </w:p>
          <w:p w14:paraId="232CBA65" w14:textId="77777777" w:rsidR="004E15DF" w:rsidRPr="000131F2" w:rsidRDefault="004E15DF" w:rsidP="0070776D">
            <w:pPr>
              <w:pStyle w:val="Prrafodelista"/>
              <w:spacing w:after="0" w:line="240" w:lineRule="auto"/>
              <w:ind w:left="0"/>
              <w:jc w:val="both"/>
              <w:rPr>
                <w:rFonts w:ascii="Arial Narrow" w:eastAsia="Arial Narrow" w:hAnsi="Arial Narrow" w:cs="Arial Narrow"/>
                <w:lang w:val="es-CO" w:eastAsia="es-ES"/>
              </w:rPr>
            </w:pPr>
          </w:p>
          <w:p w14:paraId="05F76CAB" w14:textId="77777777" w:rsidR="000131F2" w:rsidRPr="000131F2" w:rsidRDefault="000131F2" w:rsidP="0070776D">
            <w:pPr>
              <w:pStyle w:val="Prrafodelista"/>
              <w:spacing w:after="0" w:line="240" w:lineRule="auto"/>
              <w:ind w:left="0"/>
              <w:jc w:val="both"/>
              <w:rPr>
                <w:rFonts w:ascii="Arial Narrow" w:eastAsia="Arial Narrow" w:hAnsi="Arial Narrow" w:cs="Arial Narrow"/>
                <w:lang w:val="es-CO" w:eastAsia="es-ES"/>
              </w:rPr>
            </w:pPr>
            <w:r w:rsidRPr="1597A171">
              <w:rPr>
                <w:rFonts w:ascii="Arial Narrow" w:eastAsia="Arial Narrow" w:hAnsi="Arial Narrow" w:cs="Arial Narrow"/>
                <w:lang w:val="es-CO" w:eastAsia="es-ES"/>
              </w:rPr>
              <w:t xml:space="preserve">De igual forma, la Figura: </w:t>
            </w:r>
            <w:r w:rsidRPr="1597A171">
              <w:rPr>
                <w:rFonts w:ascii="Arial Narrow" w:eastAsia="Arial Narrow" w:hAnsi="Arial Narrow" w:cs="Arial Narrow"/>
                <w:i/>
                <w:iCs/>
                <w:lang w:val="es-CO" w:eastAsia="es-ES"/>
              </w:rPr>
              <w:t>Distribución de sitios susceptibles de configurarse como pasivos ambientales por sector económico</w:t>
            </w:r>
            <w:r w:rsidR="00E85CA8" w:rsidRPr="1597A171">
              <w:rPr>
                <w:rFonts w:ascii="Arial Narrow" w:eastAsia="Arial Narrow" w:hAnsi="Arial Narrow" w:cs="Arial Narrow"/>
                <w:lang w:val="es-CO" w:eastAsia="es-ES"/>
              </w:rPr>
              <w:t>,</w:t>
            </w:r>
            <w:r w:rsidRPr="1597A171">
              <w:rPr>
                <w:rFonts w:ascii="Arial Narrow" w:eastAsia="Arial Narrow" w:hAnsi="Arial Narrow" w:cs="Arial Narrow"/>
                <w:lang w:val="es-CO" w:eastAsia="es-ES"/>
              </w:rPr>
              <w:t xml:space="preserve"> muestra que los sectores con mayor número de registros corresponden, principalmente, a la disposición de residuos, </w:t>
            </w:r>
            <w:r w:rsidR="00E85CA8" w:rsidRPr="1597A171">
              <w:rPr>
                <w:rFonts w:ascii="Arial Narrow" w:eastAsia="Arial Narrow" w:hAnsi="Arial Narrow" w:cs="Arial Narrow"/>
                <w:lang w:val="es-CO" w:eastAsia="es-ES"/>
              </w:rPr>
              <w:t xml:space="preserve">la minería, </w:t>
            </w:r>
            <w:r w:rsidRPr="1597A171">
              <w:rPr>
                <w:rFonts w:ascii="Arial Narrow" w:eastAsia="Arial Narrow" w:hAnsi="Arial Narrow" w:cs="Arial Narrow"/>
                <w:lang w:val="es-CO" w:eastAsia="es-ES"/>
              </w:rPr>
              <w:t xml:space="preserve">los hidrocarburos y otras actividades productivas, lo cual refuerza la necesidad de contar con instrumentos normativos que permitan una gestión </w:t>
            </w:r>
            <w:r w:rsidR="00FB4AAA" w:rsidRPr="1597A171">
              <w:rPr>
                <w:rFonts w:ascii="Arial Narrow" w:eastAsia="Arial Narrow" w:hAnsi="Arial Narrow" w:cs="Arial Narrow"/>
                <w:lang w:val="es-CO" w:eastAsia="es-ES"/>
              </w:rPr>
              <w:t>integral</w:t>
            </w:r>
            <w:r w:rsidRPr="1597A171">
              <w:rPr>
                <w:rFonts w:ascii="Arial Narrow" w:eastAsia="Arial Narrow" w:hAnsi="Arial Narrow" w:cs="Arial Narrow"/>
                <w:lang w:val="es-CO" w:eastAsia="es-ES"/>
              </w:rPr>
              <w:t>.</w:t>
            </w:r>
          </w:p>
          <w:p w14:paraId="1017EFDC" w14:textId="72B29048" w:rsidR="67024FC3" w:rsidRDefault="67024FC3" w:rsidP="1597A171">
            <w:pPr>
              <w:jc w:val="both"/>
            </w:pPr>
            <w:r w:rsidRPr="1597A171">
              <w:rPr>
                <w:rFonts w:ascii="Arial Narrow" w:eastAsia="Arial Narrow" w:hAnsi="Arial Narrow" w:cs="Arial Narrow"/>
                <w:sz w:val="22"/>
                <w:szCs w:val="22"/>
                <w:lang w:val="es-CO"/>
              </w:rPr>
              <w:lastRenderedPageBreak/>
              <w:t xml:space="preserve"> </w:t>
            </w:r>
          </w:p>
          <w:p w14:paraId="0B6456EC" w14:textId="65A83C5D" w:rsidR="67024FC3" w:rsidRDefault="67024FC3" w:rsidP="1597A171">
            <w:pPr>
              <w:jc w:val="center"/>
            </w:pPr>
            <w:r>
              <w:rPr>
                <w:noProof/>
              </w:rPr>
              <w:drawing>
                <wp:inline distT="0" distB="0" distL="0" distR="0" wp14:anchorId="58504702" wp14:editId="088BE387">
                  <wp:extent cx="4581525" cy="1771650"/>
                  <wp:effectExtent l="0" t="0" r="0" b="0"/>
                  <wp:docPr id="14225234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23464" name="Picture 1422523464"/>
                          <pic:cNvPicPr/>
                        </pic:nvPicPr>
                        <pic:blipFill>
                          <a:blip r:embed="rId9">
                            <a:extLst>
                              <a:ext uri="{28A0092B-C50C-407E-A947-70E740481C1C}">
                                <a14:useLocalDpi xmlns:a14="http://schemas.microsoft.com/office/drawing/2010/main"/>
                              </a:ext>
                            </a:extLst>
                          </a:blip>
                          <a:stretch>
                            <a:fillRect/>
                          </a:stretch>
                        </pic:blipFill>
                        <pic:spPr>
                          <a:xfrm>
                            <a:off x="0" y="0"/>
                            <a:ext cx="4581525" cy="1771650"/>
                          </a:xfrm>
                          <a:prstGeom prst="rect">
                            <a:avLst/>
                          </a:prstGeom>
                        </pic:spPr>
                      </pic:pic>
                    </a:graphicData>
                  </a:graphic>
                </wp:inline>
              </w:drawing>
            </w:r>
          </w:p>
          <w:p w14:paraId="742E08CE" w14:textId="1C00A1D7" w:rsidR="67024FC3" w:rsidRDefault="67024FC3" w:rsidP="1597A171">
            <w:pPr>
              <w:jc w:val="center"/>
            </w:pPr>
            <w:r w:rsidRPr="1597A171">
              <w:rPr>
                <w:rFonts w:ascii="Arial Narrow" w:eastAsia="Arial Narrow" w:hAnsi="Arial Narrow" w:cs="Arial Narrow"/>
                <w:sz w:val="22"/>
                <w:szCs w:val="22"/>
                <w:lang w:val="es"/>
              </w:rPr>
              <w:t>Figura: Distribución sitios susceptibles de configurarse pasivos ambientales por sector económico.</w:t>
            </w:r>
          </w:p>
          <w:p w14:paraId="111BD321" w14:textId="21D26CDF" w:rsidR="67024FC3" w:rsidRDefault="67024FC3" w:rsidP="1597A171">
            <w:pPr>
              <w:jc w:val="center"/>
            </w:pPr>
            <w:r w:rsidRPr="1597A171">
              <w:rPr>
                <w:rFonts w:ascii="Arial Narrow" w:eastAsia="Arial Narrow" w:hAnsi="Arial Narrow" w:cs="Arial Narrow"/>
                <w:sz w:val="18"/>
                <w:szCs w:val="18"/>
                <w:lang w:val="es-CO"/>
              </w:rPr>
              <w:t>Fuente: Grupo de Gestión Integral de Residuos y Pasivos Ambientales - Minambiente, 2026.</w:t>
            </w:r>
          </w:p>
          <w:p w14:paraId="4BAB3CC0" w14:textId="2ACB035A" w:rsidR="67024FC3" w:rsidRDefault="67024FC3" w:rsidP="1597A171">
            <w:pPr>
              <w:jc w:val="both"/>
            </w:pPr>
            <w:r w:rsidRPr="1597A171">
              <w:rPr>
                <w:rFonts w:ascii="Arial Narrow" w:eastAsia="Arial Narrow" w:hAnsi="Arial Narrow" w:cs="Arial Narrow"/>
                <w:sz w:val="22"/>
                <w:szCs w:val="22"/>
                <w:lang w:val="es-CO"/>
              </w:rPr>
              <w:t xml:space="preserve"> </w:t>
            </w:r>
          </w:p>
          <w:p w14:paraId="6EF579C7" w14:textId="0BE45186" w:rsidR="67024FC3" w:rsidRDefault="67024FC3" w:rsidP="1597A171">
            <w:pPr>
              <w:jc w:val="both"/>
            </w:pPr>
            <w:r w:rsidRPr="1597A171">
              <w:rPr>
                <w:rFonts w:ascii="Arial Narrow" w:eastAsia="Arial Narrow" w:hAnsi="Arial Narrow" w:cs="Arial Narrow"/>
                <w:sz w:val="22"/>
                <w:szCs w:val="22"/>
                <w:lang w:val="es-CO"/>
              </w:rPr>
              <w:t xml:space="preserve">Como resultado de los ajustes más recientes a la base de datos, se identifican actualmente 4.642 puntos y áreas en sospecha, con información detallada sobre tipo de afectación, unidad de reporte y sector económico asociado. Una nueva actualización de la distribución sectorial, ilustrada en la figura correspondiente, evidencia que 1.595 </w:t>
            </w:r>
            <w:r w:rsidRPr="1597A171">
              <w:rPr>
                <w:rFonts w:ascii="Arial Narrow" w:eastAsia="Arial Narrow" w:hAnsi="Arial Narrow" w:cs="Arial Narrow"/>
                <w:sz w:val="22"/>
                <w:szCs w:val="22"/>
                <w:lang w:val="sv"/>
              </w:rPr>
              <w:t xml:space="preserve">corresponden </w:t>
            </w:r>
            <w:r w:rsidRPr="1597A171">
              <w:rPr>
                <w:rFonts w:ascii="Arial Narrow" w:eastAsia="Arial Narrow" w:hAnsi="Arial Narrow" w:cs="Arial Narrow"/>
                <w:sz w:val="22"/>
                <w:szCs w:val="22"/>
                <w:lang w:val="es-CO"/>
              </w:rPr>
              <w:t>al sector de disposición de residuos, 1.</w:t>
            </w:r>
            <w:r w:rsidRPr="1597A171">
              <w:rPr>
                <w:rFonts w:ascii="Arial Narrow" w:eastAsia="Arial Narrow" w:hAnsi="Arial Narrow" w:cs="Arial Narrow"/>
                <w:sz w:val="22"/>
                <w:szCs w:val="22"/>
                <w:lang w:val="sv"/>
              </w:rPr>
              <w:t>813</w:t>
            </w:r>
            <w:r w:rsidRPr="1597A171">
              <w:rPr>
                <w:rFonts w:ascii="Arial Narrow" w:eastAsia="Arial Narrow" w:hAnsi="Arial Narrow" w:cs="Arial Narrow"/>
                <w:sz w:val="22"/>
                <w:szCs w:val="22"/>
                <w:lang w:val="es-CO"/>
              </w:rPr>
              <w:t xml:space="preserve"> puntos se encuentran vinculados al sector minero, y </w:t>
            </w:r>
            <w:r w:rsidRPr="1597A171">
              <w:rPr>
                <w:rFonts w:ascii="Arial Narrow" w:eastAsia="Arial Narrow" w:hAnsi="Arial Narrow" w:cs="Arial Narrow"/>
                <w:sz w:val="22"/>
                <w:szCs w:val="22"/>
                <w:lang w:val="sv"/>
              </w:rPr>
              <w:t xml:space="preserve">804 </w:t>
            </w:r>
            <w:r w:rsidRPr="1597A171">
              <w:rPr>
                <w:rFonts w:ascii="Arial Narrow" w:eastAsia="Arial Narrow" w:hAnsi="Arial Narrow" w:cs="Arial Narrow"/>
                <w:sz w:val="22"/>
                <w:szCs w:val="22"/>
                <w:lang w:val="es-CO"/>
              </w:rPr>
              <w:t>al sector aéreo, entre otros.</w:t>
            </w:r>
          </w:p>
          <w:p w14:paraId="2D5DF81C" w14:textId="6B2D3E45" w:rsidR="67024FC3" w:rsidRDefault="67024FC3" w:rsidP="1597A171">
            <w:pPr>
              <w:jc w:val="both"/>
            </w:pPr>
            <w:r w:rsidRPr="1597A171">
              <w:rPr>
                <w:rFonts w:ascii="Arial Narrow" w:eastAsia="Arial Narrow" w:hAnsi="Arial Narrow" w:cs="Arial Narrow"/>
                <w:sz w:val="22"/>
                <w:szCs w:val="22"/>
                <w:lang w:val="es-CO"/>
              </w:rPr>
              <w:t xml:space="preserve"> </w:t>
            </w:r>
          </w:p>
          <w:p w14:paraId="09B56B42" w14:textId="26DBD56B" w:rsidR="67024FC3" w:rsidRDefault="67024FC3" w:rsidP="1597A171">
            <w:pPr>
              <w:jc w:val="center"/>
            </w:pPr>
            <w:r>
              <w:rPr>
                <w:noProof/>
              </w:rPr>
              <w:drawing>
                <wp:inline distT="0" distB="0" distL="0" distR="0" wp14:anchorId="5AEC6C5E" wp14:editId="43F9F4CF">
                  <wp:extent cx="4407737" cy="3048000"/>
                  <wp:effectExtent l="0" t="0" r="0" b="0"/>
                  <wp:docPr id="268971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7159" name="Picture 26897159"/>
                          <pic:cNvPicPr/>
                        </pic:nvPicPr>
                        <pic:blipFill>
                          <a:blip r:embed="rId10">
                            <a:extLst>
                              <a:ext uri="{28A0092B-C50C-407E-A947-70E740481C1C}">
                                <a14:useLocalDpi xmlns:a14="http://schemas.microsoft.com/office/drawing/2010/main"/>
                              </a:ext>
                            </a:extLst>
                          </a:blip>
                          <a:stretch>
                            <a:fillRect/>
                          </a:stretch>
                        </pic:blipFill>
                        <pic:spPr>
                          <a:xfrm>
                            <a:off x="0" y="0"/>
                            <a:ext cx="4407737" cy="3048000"/>
                          </a:xfrm>
                          <a:prstGeom prst="rect">
                            <a:avLst/>
                          </a:prstGeom>
                        </pic:spPr>
                      </pic:pic>
                    </a:graphicData>
                  </a:graphic>
                </wp:inline>
              </w:drawing>
            </w:r>
          </w:p>
          <w:p w14:paraId="196FD212" w14:textId="78321126" w:rsidR="67024FC3" w:rsidRDefault="67024FC3" w:rsidP="1597A171">
            <w:pPr>
              <w:pStyle w:val="Prrafodelista"/>
              <w:spacing w:after="0" w:line="240" w:lineRule="auto"/>
              <w:ind w:left="0"/>
              <w:jc w:val="center"/>
              <w:rPr>
                <w:lang w:val="es-CO"/>
              </w:rPr>
            </w:pPr>
            <w:r w:rsidRPr="1597A171">
              <w:rPr>
                <w:rFonts w:ascii="Arial Narrow" w:eastAsia="Arial Narrow" w:hAnsi="Arial Narrow" w:cs="Arial Narrow"/>
                <w:sz w:val="20"/>
                <w:szCs w:val="20"/>
                <w:lang w:val="es-CO"/>
              </w:rPr>
              <w:t>Figura: Distribución sitios susceptibles de configurarse pasivos ambientales por sector económico</w:t>
            </w:r>
          </w:p>
          <w:p w14:paraId="3E6D6590" w14:textId="0FD89C70" w:rsidR="0013267D" w:rsidRPr="00ED7FE5" w:rsidRDefault="0013267D" w:rsidP="0070776D">
            <w:pPr>
              <w:pStyle w:val="Prrafodelista"/>
              <w:spacing w:after="0" w:line="240" w:lineRule="auto"/>
              <w:ind w:left="0"/>
              <w:jc w:val="center"/>
              <w:rPr>
                <w:rFonts w:ascii="Arial Narrow" w:eastAsia="Arial Narrow" w:hAnsi="Arial Narrow" w:cs="Arial Narrow"/>
                <w:sz w:val="18"/>
                <w:szCs w:val="18"/>
                <w:lang w:val="es-CO"/>
              </w:rPr>
            </w:pPr>
            <w:r w:rsidRPr="1597A171">
              <w:rPr>
                <w:rFonts w:ascii="Arial Narrow" w:eastAsia="Arial Narrow" w:hAnsi="Arial Narrow" w:cs="Arial Narrow"/>
                <w:sz w:val="18"/>
                <w:szCs w:val="18"/>
                <w:lang w:val="es-CO"/>
              </w:rPr>
              <w:t>Fuente: Grupo de Gestión Integral de Residuos y Pasivos Ambientales - Minambiente, 202</w:t>
            </w:r>
            <w:r w:rsidR="26733B11" w:rsidRPr="1597A171">
              <w:rPr>
                <w:rFonts w:ascii="Arial Narrow" w:eastAsia="Arial Narrow" w:hAnsi="Arial Narrow" w:cs="Arial Narrow"/>
                <w:sz w:val="18"/>
                <w:szCs w:val="18"/>
                <w:lang w:val="es-CO"/>
              </w:rPr>
              <w:t>6</w:t>
            </w:r>
            <w:r w:rsidRPr="1597A171">
              <w:rPr>
                <w:rFonts w:ascii="Arial Narrow" w:eastAsia="Arial Narrow" w:hAnsi="Arial Narrow" w:cs="Arial Narrow"/>
                <w:sz w:val="18"/>
                <w:szCs w:val="18"/>
                <w:lang w:val="es-CO"/>
              </w:rPr>
              <w:t>.</w:t>
            </w:r>
          </w:p>
          <w:p w14:paraId="05DE193C" w14:textId="77777777" w:rsidR="000131F2" w:rsidRDefault="000131F2" w:rsidP="0070776D">
            <w:pPr>
              <w:pStyle w:val="Prrafodelista"/>
              <w:spacing w:after="0" w:line="240" w:lineRule="auto"/>
              <w:ind w:left="0"/>
              <w:jc w:val="both"/>
              <w:rPr>
                <w:rFonts w:ascii="Arial Narrow" w:eastAsia="Arial Narrow" w:hAnsi="Arial Narrow" w:cs="Arial Narrow"/>
                <w:lang w:val="es-CO" w:eastAsia="es-ES"/>
              </w:rPr>
            </w:pPr>
          </w:p>
          <w:p w14:paraId="67992021" w14:textId="77777777" w:rsidR="002B065F" w:rsidRPr="002B065F" w:rsidRDefault="002B065F">
            <w:pPr>
              <w:pStyle w:val="Prrafodelista"/>
              <w:numPr>
                <w:ilvl w:val="0"/>
                <w:numId w:val="14"/>
              </w:numPr>
              <w:spacing w:after="0" w:line="240" w:lineRule="auto"/>
              <w:jc w:val="both"/>
              <w:rPr>
                <w:rFonts w:ascii="Arial Narrow" w:eastAsia="Arial Narrow" w:hAnsi="Arial Narrow" w:cs="Arial Narrow"/>
                <w:b/>
                <w:bCs/>
                <w:lang w:val="es-CO" w:eastAsia="es-ES"/>
              </w:rPr>
            </w:pPr>
            <w:r w:rsidRPr="002B065F">
              <w:rPr>
                <w:rFonts w:ascii="Arial Narrow" w:eastAsia="Arial Narrow" w:hAnsi="Arial Narrow" w:cs="Arial Narrow"/>
                <w:b/>
                <w:bCs/>
                <w:lang w:val="es-CO" w:eastAsia="es-ES"/>
              </w:rPr>
              <w:t>Vacío técnico asociado al análisis de riesgo y necesidad de estandarización</w:t>
            </w:r>
          </w:p>
          <w:p w14:paraId="78728F57" w14:textId="77777777" w:rsidR="002B065F" w:rsidRPr="002B065F" w:rsidRDefault="002B065F" w:rsidP="0070776D">
            <w:pPr>
              <w:pStyle w:val="Prrafodelista"/>
              <w:spacing w:after="0" w:line="240" w:lineRule="auto"/>
              <w:ind w:left="0"/>
              <w:jc w:val="both"/>
              <w:rPr>
                <w:rFonts w:ascii="Arial Narrow" w:eastAsia="Arial Narrow" w:hAnsi="Arial Narrow" w:cs="Arial Narrow"/>
                <w:lang w:val="es-CO" w:eastAsia="es-ES"/>
              </w:rPr>
            </w:pPr>
          </w:p>
          <w:p w14:paraId="5DF1F863" w14:textId="77777777" w:rsidR="002B065F" w:rsidRPr="002B065F" w:rsidRDefault="002B065F" w:rsidP="0070776D">
            <w:pPr>
              <w:pStyle w:val="Prrafodelista"/>
              <w:spacing w:after="0" w:line="240" w:lineRule="auto"/>
              <w:ind w:left="0"/>
              <w:jc w:val="both"/>
              <w:rPr>
                <w:rFonts w:ascii="Arial Narrow" w:eastAsia="Arial Narrow" w:hAnsi="Arial Narrow" w:cs="Arial Narrow"/>
                <w:lang w:val="es-CO" w:eastAsia="es-ES"/>
              </w:rPr>
            </w:pPr>
            <w:r w:rsidRPr="002B065F">
              <w:rPr>
                <w:rFonts w:ascii="Arial Narrow" w:eastAsia="Arial Narrow" w:hAnsi="Arial Narrow" w:cs="Arial Narrow"/>
                <w:lang w:val="es-CO" w:eastAsia="es-ES"/>
              </w:rPr>
              <w:t>Es importante precisar que los sitios identificados corresponden a sitios en sospecha, en la medida en que subsiste un vacío técnico fundamental relacionado con el análisis de riesgo, el cual resulta determinante para establecer si los peligros identificados configuran un pasivo ambiental al generar un riesgo no aceptable para la vida, la salud humana o el ambiente.</w:t>
            </w:r>
          </w:p>
          <w:p w14:paraId="26D2CA81" w14:textId="77777777" w:rsidR="002B065F" w:rsidRPr="002B065F" w:rsidRDefault="002B065F" w:rsidP="0070776D">
            <w:pPr>
              <w:pStyle w:val="Prrafodelista"/>
              <w:spacing w:after="0" w:line="240" w:lineRule="auto"/>
              <w:ind w:left="0"/>
              <w:jc w:val="both"/>
              <w:rPr>
                <w:rFonts w:ascii="Arial Narrow" w:eastAsia="Arial Narrow" w:hAnsi="Arial Narrow" w:cs="Arial Narrow"/>
                <w:lang w:val="es-CO" w:eastAsia="es-ES"/>
              </w:rPr>
            </w:pPr>
          </w:p>
          <w:p w14:paraId="7FAF76D9" w14:textId="77777777" w:rsidR="00FC5B42" w:rsidRDefault="002B065F" w:rsidP="0070776D">
            <w:pPr>
              <w:pStyle w:val="Prrafodelista"/>
              <w:spacing w:after="0" w:line="240" w:lineRule="auto"/>
              <w:ind w:left="0"/>
              <w:jc w:val="both"/>
              <w:rPr>
                <w:rFonts w:ascii="Arial Narrow" w:eastAsia="Arial Narrow" w:hAnsi="Arial Narrow" w:cs="Arial Narrow"/>
                <w:lang w:val="es-CO" w:eastAsia="es-ES"/>
              </w:rPr>
            </w:pPr>
            <w:r w:rsidRPr="0EF1B190">
              <w:rPr>
                <w:rFonts w:ascii="Arial Narrow" w:eastAsia="Arial Narrow" w:hAnsi="Arial Narrow" w:cs="Arial Narrow"/>
                <w:lang w:val="es-CO" w:eastAsia="es-ES"/>
              </w:rPr>
              <w:t>En este sentido, la regulación propuesta se fundamenta en la incorporación del análisis de riesgo como eje técnico central de la Gestión de Pasivos Ambientales, entendido como un proceso sistemático orientado a identificar, evaluar y gestionar los riesgos potenciales asociados a afectaciones ambientales, facilitando la toma de decisiones objetivas sobre las medidas de intervención requeridas.</w:t>
            </w:r>
          </w:p>
          <w:p w14:paraId="60333196" w14:textId="44094EF9" w:rsidR="0EF1B190" w:rsidRPr="004C5399" w:rsidRDefault="0EF1B190" w:rsidP="577484C3">
            <w:pPr>
              <w:pStyle w:val="Prrafodelista"/>
              <w:spacing w:after="0" w:line="240" w:lineRule="auto"/>
              <w:ind w:left="0"/>
              <w:jc w:val="both"/>
              <w:rPr>
                <w:rFonts w:ascii="Arial Narrow" w:eastAsia="Arial Narrow" w:hAnsi="Arial Narrow" w:cs="Arial Narrow"/>
                <w:color w:val="000000" w:themeColor="text1"/>
                <w:lang w:val="es-CO" w:eastAsia="es-ES"/>
              </w:rPr>
            </w:pPr>
          </w:p>
          <w:p w14:paraId="5D336AE6" w14:textId="34C029C8" w:rsidR="15B25455" w:rsidRPr="004C5399" w:rsidRDefault="6E27ED48" w:rsidP="577484C3">
            <w:pPr>
              <w:pStyle w:val="Prrafodelista"/>
              <w:spacing w:after="0" w:line="240" w:lineRule="auto"/>
              <w:ind w:left="0"/>
              <w:jc w:val="both"/>
              <w:rPr>
                <w:rFonts w:ascii="Arial Narrow" w:eastAsia="Arial Narrow" w:hAnsi="Arial Narrow" w:cs="Arial Narrow"/>
                <w:color w:val="000000" w:themeColor="text1"/>
                <w:lang w:val="es-CO" w:eastAsia="es-ES"/>
              </w:rPr>
            </w:pPr>
            <w:r w:rsidRPr="24BE4C36">
              <w:rPr>
                <w:rFonts w:ascii="Arial Narrow" w:eastAsia="Arial Narrow" w:hAnsi="Arial Narrow" w:cs="Arial Narrow"/>
                <w:color w:val="000000" w:themeColor="text1"/>
                <w:lang w:val="es-CO" w:eastAsia="es-ES"/>
              </w:rPr>
              <w:t xml:space="preserve">En el artículo 8 de la Ley 2327 de 2023, se establece que </w:t>
            </w:r>
            <w:r w:rsidR="54CAF214" w:rsidRPr="24BE4C36">
              <w:rPr>
                <w:rFonts w:ascii="Arial Narrow" w:eastAsia="Arial Narrow" w:hAnsi="Arial Narrow" w:cs="Arial Narrow"/>
                <w:color w:val="000000" w:themeColor="text1"/>
                <w:lang w:val="es-CO" w:eastAsia="es-ES"/>
              </w:rPr>
              <w:t xml:space="preserve">para la identificación y </w:t>
            </w:r>
            <w:r w:rsidR="73813545" w:rsidRPr="24BE4C36">
              <w:rPr>
                <w:rFonts w:ascii="Arial Narrow" w:eastAsia="Arial Narrow" w:hAnsi="Arial Narrow" w:cs="Arial Narrow"/>
                <w:color w:val="000000" w:themeColor="text1"/>
                <w:lang w:val="es-CO" w:eastAsia="es-ES"/>
              </w:rPr>
              <w:t xml:space="preserve">comprobación de </w:t>
            </w:r>
            <w:r w:rsidR="54CAF214" w:rsidRPr="24BE4C36">
              <w:rPr>
                <w:rFonts w:ascii="Arial Narrow" w:eastAsia="Arial Narrow" w:hAnsi="Arial Narrow" w:cs="Arial Narrow"/>
                <w:color w:val="000000" w:themeColor="text1"/>
                <w:lang w:val="es-CO" w:eastAsia="es-ES"/>
              </w:rPr>
              <w:t>pasivos ambientales se deben real</w:t>
            </w:r>
            <w:r w:rsidR="1A993ADF" w:rsidRPr="24BE4C36">
              <w:rPr>
                <w:rFonts w:ascii="Arial Narrow" w:eastAsia="Arial Narrow" w:hAnsi="Arial Narrow" w:cs="Arial Narrow"/>
                <w:color w:val="000000" w:themeColor="text1"/>
                <w:lang w:val="es-CO" w:eastAsia="es-ES"/>
              </w:rPr>
              <w:t>i</w:t>
            </w:r>
            <w:r w:rsidR="54CAF214" w:rsidRPr="24BE4C36">
              <w:rPr>
                <w:rFonts w:ascii="Arial Narrow" w:eastAsia="Arial Narrow" w:hAnsi="Arial Narrow" w:cs="Arial Narrow"/>
                <w:color w:val="000000" w:themeColor="text1"/>
                <w:lang w:val="es-CO" w:eastAsia="es-ES"/>
              </w:rPr>
              <w:t xml:space="preserve">zar estudios de </w:t>
            </w:r>
            <w:r w:rsidR="4E3821AD" w:rsidRPr="24BE4C36">
              <w:rPr>
                <w:rFonts w:ascii="Arial Narrow" w:eastAsia="Arial Narrow" w:hAnsi="Arial Narrow" w:cs="Arial Narrow"/>
                <w:color w:val="000000" w:themeColor="text1"/>
                <w:lang w:val="es-CO" w:eastAsia="es-ES"/>
              </w:rPr>
              <w:t>evaluación de riesgo</w:t>
            </w:r>
            <w:r w:rsidR="7B923A46" w:rsidRPr="24BE4C36">
              <w:rPr>
                <w:rFonts w:ascii="Arial Narrow" w:eastAsia="Arial Narrow" w:hAnsi="Arial Narrow" w:cs="Arial Narrow"/>
                <w:color w:val="000000" w:themeColor="text1"/>
                <w:lang w:val="es-CO" w:eastAsia="es-ES"/>
              </w:rPr>
              <w:t xml:space="preserve">, los cuales se realizarán basados en las metodologías que el </w:t>
            </w:r>
            <w:r w:rsidR="718ED628" w:rsidRPr="24BE4C36">
              <w:rPr>
                <w:rFonts w:ascii="Arial Narrow" w:eastAsia="Arial Narrow" w:hAnsi="Arial Narrow" w:cs="Arial Narrow"/>
                <w:color w:val="000000" w:themeColor="text1"/>
                <w:lang w:val="es-CO" w:eastAsia="es-ES"/>
              </w:rPr>
              <w:t>Ministerio de Ambiente y Desarrollo Sostenible</w:t>
            </w:r>
            <w:r w:rsidR="42904912" w:rsidRPr="24BE4C36">
              <w:rPr>
                <w:rFonts w:ascii="Arial Narrow" w:eastAsia="Arial Narrow" w:hAnsi="Arial Narrow" w:cs="Arial Narrow"/>
                <w:color w:val="000000" w:themeColor="text1"/>
                <w:lang w:val="es-CO" w:eastAsia="es-ES"/>
              </w:rPr>
              <w:t xml:space="preserve"> </w:t>
            </w:r>
            <w:r w:rsidR="718ED628" w:rsidRPr="24BE4C36">
              <w:rPr>
                <w:rFonts w:ascii="Arial Narrow" w:eastAsia="Arial Narrow" w:hAnsi="Arial Narrow" w:cs="Arial Narrow"/>
                <w:color w:val="000000" w:themeColor="text1"/>
                <w:lang w:val="es-CO" w:eastAsia="es-ES"/>
              </w:rPr>
              <w:t>estable</w:t>
            </w:r>
            <w:r w:rsidR="65185ECA" w:rsidRPr="24BE4C36">
              <w:rPr>
                <w:rFonts w:ascii="Arial Narrow" w:eastAsia="Arial Narrow" w:hAnsi="Arial Narrow" w:cs="Arial Narrow"/>
                <w:color w:val="000000" w:themeColor="text1"/>
                <w:lang w:val="es-CO" w:eastAsia="es-ES"/>
              </w:rPr>
              <w:t>z</w:t>
            </w:r>
            <w:r w:rsidR="389CDDAF" w:rsidRPr="24BE4C36">
              <w:rPr>
                <w:rFonts w:ascii="Arial Narrow" w:eastAsia="Arial Narrow" w:hAnsi="Arial Narrow" w:cs="Arial Narrow"/>
                <w:color w:val="000000" w:themeColor="text1"/>
                <w:lang w:val="es-CO" w:eastAsia="es-ES"/>
              </w:rPr>
              <w:t>ca. Mientras se surte el proceso de adopción de las metodologías por parte del Minist</w:t>
            </w:r>
            <w:r w:rsidR="6019DD1E" w:rsidRPr="24BE4C36">
              <w:rPr>
                <w:rFonts w:ascii="Arial Narrow" w:eastAsia="Arial Narrow" w:hAnsi="Arial Narrow" w:cs="Arial Narrow"/>
                <w:color w:val="000000" w:themeColor="text1"/>
                <w:lang w:val="es-CO" w:eastAsia="es-ES"/>
              </w:rPr>
              <w:t>erio</w:t>
            </w:r>
            <w:r w:rsidR="797965A1" w:rsidRPr="24BE4C36">
              <w:rPr>
                <w:rFonts w:ascii="Arial Narrow" w:eastAsia="Arial Narrow" w:hAnsi="Arial Narrow" w:cs="Arial Narrow"/>
                <w:color w:val="000000" w:themeColor="text1"/>
                <w:lang w:val="es-CO" w:eastAsia="es-ES"/>
              </w:rPr>
              <w:t xml:space="preserve"> </w:t>
            </w:r>
            <w:r w:rsidR="797965A1" w:rsidRPr="24BE4C36">
              <w:rPr>
                <w:rFonts w:ascii="Arial Narrow" w:eastAsia="Arial Narrow" w:hAnsi="Arial Narrow" w:cs="Arial Narrow"/>
                <w:color w:val="000000" w:themeColor="text1"/>
                <w:lang w:val="es-CO"/>
              </w:rPr>
              <w:t>y en aras de garantizar el principio de seguridad jurídica y debida diligencia;</w:t>
            </w:r>
            <w:r w:rsidR="6019DD1E" w:rsidRPr="24BE4C36">
              <w:rPr>
                <w:rFonts w:ascii="Arial Narrow" w:eastAsia="Arial Narrow" w:hAnsi="Arial Narrow" w:cs="Arial Narrow"/>
                <w:color w:val="000000" w:themeColor="text1"/>
                <w:lang w:val="es-CO" w:eastAsia="es-ES"/>
              </w:rPr>
              <w:t xml:space="preserve"> </w:t>
            </w:r>
            <w:r w:rsidR="6A899F5D" w:rsidRPr="24BE4C36">
              <w:rPr>
                <w:rFonts w:ascii="Arial Narrow" w:eastAsia="Arial Narrow" w:hAnsi="Arial Narrow" w:cs="Arial Narrow"/>
                <w:color w:val="000000" w:themeColor="text1"/>
                <w:lang w:val="es-CO" w:eastAsia="es-ES"/>
              </w:rPr>
              <w:t xml:space="preserve">las autoridades ambientales </w:t>
            </w:r>
            <w:r w:rsidR="5EEFCC68" w:rsidRPr="24BE4C36">
              <w:rPr>
                <w:rFonts w:ascii="Arial Narrow" w:eastAsia="Arial Narrow" w:hAnsi="Arial Narrow" w:cs="Arial Narrow"/>
                <w:color w:val="000000" w:themeColor="text1"/>
                <w:lang w:val="es-CO" w:eastAsia="es-ES"/>
              </w:rPr>
              <w:t>podrán</w:t>
            </w:r>
            <w:r w:rsidR="6A899F5D" w:rsidRPr="24BE4C36">
              <w:rPr>
                <w:rFonts w:ascii="Arial Narrow" w:eastAsia="Arial Narrow" w:hAnsi="Arial Narrow" w:cs="Arial Narrow"/>
                <w:color w:val="000000" w:themeColor="text1"/>
                <w:lang w:val="es-CO" w:eastAsia="es-ES"/>
              </w:rPr>
              <w:t xml:space="preserve"> aplicar </w:t>
            </w:r>
            <w:r w:rsidR="412AF022" w:rsidRPr="24BE4C36">
              <w:rPr>
                <w:rFonts w:ascii="Arial Narrow" w:eastAsia="Arial Narrow" w:hAnsi="Arial Narrow" w:cs="Arial Narrow"/>
                <w:color w:val="000000" w:themeColor="text1"/>
                <w:lang w:val="es-CO" w:eastAsia="es-ES"/>
              </w:rPr>
              <w:t>las metodologías reconocidas a nivel nacional y/o internacional</w:t>
            </w:r>
            <w:r w:rsidR="4690F907" w:rsidRPr="24BE4C36">
              <w:rPr>
                <w:rFonts w:ascii="Arial Narrow" w:eastAsia="Arial Narrow" w:hAnsi="Arial Narrow" w:cs="Arial Narrow"/>
                <w:color w:val="000000" w:themeColor="text1"/>
                <w:lang w:val="es-CO" w:eastAsia="es-ES"/>
              </w:rPr>
              <w:t xml:space="preserve"> que se presentan a continuación:</w:t>
            </w:r>
          </w:p>
          <w:p w14:paraId="6AC4312E" w14:textId="69D76ACC" w:rsidR="24BE4C36" w:rsidRDefault="24BE4C36" w:rsidP="24BE4C36">
            <w:pPr>
              <w:pStyle w:val="Prrafodelista"/>
              <w:spacing w:after="0" w:line="240" w:lineRule="auto"/>
              <w:ind w:left="0"/>
              <w:jc w:val="both"/>
              <w:rPr>
                <w:rFonts w:ascii="Arial Narrow" w:eastAsia="Arial Narrow" w:hAnsi="Arial Narrow" w:cs="Arial Narrow"/>
                <w:color w:val="000000" w:themeColor="text1"/>
                <w:lang w:val="es-CO" w:eastAsia="es-ES"/>
              </w:rPr>
            </w:pPr>
          </w:p>
          <w:p w14:paraId="2A8A2620" w14:textId="11F82721" w:rsidR="4CEC8F51" w:rsidRDefault="4CEC8F51" w:rsidP="24BE4C36">
            <w:pPr>
              <w:jc w:val="both"/>
              <w:rPr>
                <w:rFonts w:ascii="Arial Narrow" w:eastAsia="Arial Narrow" w:hAnsi="Arial Narrow" w:cs="Arial Narrow"/>
                <w:b/>
                <w:bCs/>
                <w:color w:val="000000" w:themeColor="text1"/>
                <w:sz w:val="22"/>
                <w:szCs w:val="22"/>
                <w:lang w:val="es-CO"/>
              </w:rPr>
            </w:pPr>
            <w:proofErr w:type="spellStart"/>
            <w:r w:rsidRPr="24BE4C36">
              <w:rPr>
                <w:rFonts w:ascii="Arial Narrow" w:eastAsia="Arial Narrow" w:hAnsi="Arial Narrow" w:cs="Arial Narrow"/>
                <w:b/>
                <w:bCs/>
                <w:color w:val="000000" w:themeColor="text1"/>
                <w:sz w:val="22"/>
                <w:szCs w:val="22"/>
                <w:lang w:val="es-CO"/>
              </w:rPr>
              <w:t>I.Metodología</w:t>
            </w:r>
            <w:proofErr w:type="spellEnd"/>
            <w:r w:rsidRPr="24BE4C36">
              <w:rPr>
                <w:rFonts w:ascii="Arial Narrow" w:eastAsia="Arial Narrow" w:hAnsi="Arial Narrow" w:cs="Arial Narrow"/>
                <w:b/>
                <w:bCs/>
                <w:color w:val="000000" w:themeColor="text1"/>
                <w:sz w:val="22"/>
                <w:szCs w:val="22"/>
                <w:lang w:val="es-CO"/>
              </w:rPr>
              <w:t xml:space="preserve"> de evaluación de riesgo preliminar</w:t>
            </w:r>
          </w:p>
          <w:p w14:paraId="13E0CB19" w14:textId="4B11F3B8" w:rsidR="24BE4C36" w:rsidRDefault="24BE4C36" w:rsidP="24BE4C36">
            <w:pPr>
              <w:jc w:val="both"/>
              <w:rPr>
                <w:rFonts w:ascii="Arial Narrow" w:eastAsia="Arial Narrow" w:hAnsi="Arial Narrow" w:cs="Arial Narrow"/>
                <w:color w:val="000000" w:themeColor="text1"/>
                <w:sz w:val="22"/>
                <w:szCs w:val="22"/>
                <w:lang w:val="es-CO"/>
              </w:rPr>
            </w:pPr>
          </w:p>
          <w:p w14:paraId="17D37C7C" w14:textId="78C1EAD2" w:rsidR="4CEC8F51" w:rsidRDefault="4CEC8F51" w:rsidP="24BE4C36">
            <w:pPr>
              <w:jc w:val="both"/>
              <w:rPr>
                <w:rFonts w:ascii="Arial Narrow" w:eastAsia="Arial Narrow" w:hAnsi="Arial Narrow" w:cs="Arial Narrow"/>
                <w:color w:val="000000" w:themeColor="text1"/>
                <w:sz w:val="22"/>
                <w:szCs w:val="22"/>
                <w:lang w:val="es-CO"/>
              </w:rPr>
            </w:pPr>
            <w:r w:rsidRPr="24BE4C36">
              <w:rPr>
                <w:rFonts w:ascii="Arial Narrow" w:eastAsia="Arial Narrow" w:hAnsi="Arial Narrow" w:cs="Arial Narrow"/>
                <w:color w:val="000000" w:themeColor="text1"/>
                <w:sz w:val="22"/>
                <w:szCs w:val="22"/>
                <w:lang w:val="es-CO"/>
              </w:rPr>
              <w:t>Teniendo en cuenta la actividad 2 de la Estrategia para la gestión de pasivos ambientales, en la</w:t>
            </w:r>
            <w:r w:rsidR="0A2BABFD" w:rsidRPr="24BE4C36">
              <w:rPr>
                <w:rFonts w:ascii="Arial Narrow" w:eastAsia="Arial Narrow" w:hAnsi="Arial Narrow" w:cs="Arial Narrow"/>
                <w:color w:val="000000" w:themeColor="text1"/>
                <w:sz w:val="22"/>
                <w:szCs w:val="22"/>
                <w:lang w:val="es-CO"/>
              </w:rPr>
              <w:t xml:space="preserve"> </w:t>
            </w:r>
            <w:r w:rsidRPr="24BE4C36">
              <w:rPr>
                <w:rFonts w:ascii="Arial Narrow" w:eastAsia="Arial Narrow" w:hAnsi="Arial Narrow" w:cs="Arial Narrow"/>
                <w:color w:val="000000" w:themeColor="text1"/>
                <w:sz w:val="22"/>
                <w:szCs w:val="22"/>
                <w:lang w:val="es-CO"/>
              </w:rPr>
              <w:t xml:space="preserve">cual se realiza una caracterización del sitio en sospecha de pasivo ambiental, se </w:t>
            </w:r>
            <w:r w:rsidR="5933F2B7" w:rsidRPr="24BE4C36">
              <w:rPr>
                <w:rFonts w:ascii="Arial Narrow" w:eastAsia="Arial Narrow" w:hAnsi="Arial Narrow" w:cs="Arial Narrow"/>
                <w:color w:val="000000" w:themeColor="text1"/>
                <w:sz w:val="22"/>
                <w:szCs w:val="22"/>
                <w:lang w:val="es-CO"/>
              </w:rPr>
              <w:t xml:space="preserve">evalúan los riesgos de los diferentes escenarios definidos a través de un modelo conceptual. Este riesgo se establece </w:t>
            </w:r>
            <w:r w:rsidR="1F91C831" w:rsidRPr="24BE4C36">
              <w:rPr>
                <w:rFonts w:ascii="Arial Narrow" w:eastAsia="Arial Narrow" w:hAnsi="Arial Narrow" w:cs="Arial Narrow"/>
                <w:color w:val="000000" w:themeColor="text1"/>
                <w:sz w:val="22"/>
                <w:szCs w:val="22"/>
                <w:lang w:val="es-CO"/>
              </w:rPr>
              <w:t>como el producto de las amenazas y las vulnerabilidades, definidas para los sitios en sospecha, sig</w:t>
            </w:r>
            <w:r w:rsidR="75A40101" w:rsidRPr="24BE4C36">
              <w:rPr>
                <w:rFonts w:ascii="Arial Narrow" w:eastAsia="Arial Narrow" w:hAnsi="Arial Narrow" w:cs="Arial Narrow"/>
                <w:color w:val="000000" w:themeColor="text1"/>
                <w:sz w:val="22"/>
                <w:szCs w:val="22"/>
                <w:lang w:val="es-CO"/>
              </w:rPr>
              <w:t>u</w:t>
            </w:r>
            <w:r w:rsidR="1F91C831" w:rsidRPr="24BE4C36">
              <w:rPr>
                <w:rFonts w:ascii="Arial Narrow" w:eastAsia="Arial Narrow" w:hAnsi="Arial Narrow" w:cs="Arial Narrow"/>
                <w:color w:val="000000" w:themeColor="text1"/>
                <w:sz w:val="22"/>
                <w:szCs w:val="22"/>
                <w:lang w:val="es-CO"/>
              </w:rPr>
              <w:t xml:space="preserve">iendo lo establecido en </w:t>
            </w:r>
            <w:r w:rsidR="4115C659" w:rsidRPr="24BE4C36">
              <w:rPr>
                <w:rFonts w:ascii="Arial Narrow" w:eastAsia="Arial Narrow" w:hAnsi="Arial Narrow" w:cs="Arial Narrow"/>
                <w:color w:val="000000" w:themeColor="text1"/>
                <w:sz w:val="22"/>
                <w:szCs w:val="22"/>
                <w:lang w:val="es-CO"/>
              </w:rPr>
              <w:t>la norma NTC-IEC ISO 31010</w:t>
            </w:r>
          </w:p>
          <w:p w14:paraId="7FE7412B" w14:textId="7C122C9E" w:rsidR="0EF1B190" w:rsidRPr="004C5399" w:rsidRDefault="0EF1B190" w:rsidP="577484C3">
            <w:pPr>
              <w:pStyle w:val="Prrafodelista"/>
              <w:spacing w:after="0" w:line="240" w:lineRule="auto"/>
              <w:ind w:left="0"/>
              <w:jc w:val="both"/>
              <w:rPr>
                <w:rFonts w:ascii="Arial Narrow" w:eastAsia="Arial Narrow" w:hAnsi="Arial Narrow" w:cs="Arial Narrow"/>
                <w:color w:val="000000" w:themeColor="text1"/>
                <w:lang w:val="es-CO" w:eastAsia="es-ES"/>
              </w:rPr>
            </w:pPr>
          </w:p>
          <w:p w14:paraId="62FEA69C" w14:textId="383BBBD4" w:rsidR="505DA2BF" w:rsidRPr="004C5399" w:rsidRDefault="2093513D">
            <w:pPr>
              <w:jc w:val="both"/>
              <w:rPr>
                <w:rFonts w:ascii="Arial Narrow" w:eastAsia="Arial Narrow" w:hAnsi="Arial Narrow" w:cs="Arial Narrow"/>
                <w:b/>
                <w:bCs/>
                <w:color w:val="000000" w:themeColor="text1"/>
                <w:sz w:val="22"/>
                <w:szCs w:val="22"/>
                <w:lang w:val="es-CO"/>
              </w:rPr>
            </w:pPr>
            <w:r w:rsidRPr="24BE4C36">
              <w:rPr>
                <w:rFonts w:ascii="Arial Narrow" w:eastAsia="Arial Narrow" w:hAnsi="Arial Narrow" w:cs="Arial Narrow"/>
                <w:b/>
                <w:bCs/>
                <w:color w:val="000000" w:themeColor="text1"/>
                <w:sz w:val="22"/>
                <w:szCs w:val="22"/>
                <w:lang w:val="es-CO"/>
              </w:rPr>
              <w:t>I</w:t>
            </w:r>
            <w:r w:rsidR="6E253A10" w:rsidRPr="24BE4C36">
              <w:rPr>
                <w:rFonts w:ascii="Arial Narrow" w:eastAsia="Arial Narrow" w:hAnsi="Arial Narrow" w:cs="Arial Narrow"/>
                <w:b/>
                <w:bCs/>
                <w:color w:val="000000" w:themeColor="text1"/>
                <w:sz w:val="22"/>
                <w:szCs w:val="22"/>
                <w:lang w:val="es-CO"/>
              </w:rPr>
              <w:t>I</w:t>
            </w:r>
            <w:r w:rsidRPr="24BE4C36">
              <w:rPr>
                <w:rFonts w:ascii="Arial Narrow" w:eastAsia="Arial Narrow" w:hAnsi="Arial Narrow" w:cs="Arial Narrow"/>
                <w:b/>
                <w:bCs/>
                <w:color w:val="000000" w:themeColor="text1"/>
                <w:sz w:val="22"/>
                <w:szCs w:val="22"/>
                <w:lang w:val="es-CO"/>
              </w:rPr>
              <w:t>. Metodología para la Evaluación de Riesgo detallada para peligros</w:t>
            </w:r>
            <w:r w:rsidR="4909F674" w:rsidRPr="24BE4C36">
              <w:rPr>
                <w:rFonts w:ascii="Arial Narrow" w:eastAsia="Arial Narrow" w:hAnsi="Arial Narrow" w:cs="Arial Narrow"/>
                <w:b/>
                <w:bCs/>
                <w:color w:val="000000" w:themeColor="text1"/>
                <w:sz w:val="22"/>
                <w:szCs w:val="22"/>
                <w:lang w:val="es-CO"/>
              </w:rPr>
              <w:t xml:space="preserve"> químicos</w:t>
            </w:r>
          </w:p>
          <w:p w14:paraId="1876F38D" w14:textId="7900BC64" w:rsidR="0EF1B190" w:rsidRPr="004C5399" w:rsidRDefault="0EF1B190">
            <w:pPr>
              <w:jc w:val="both"/>
              <w:rPr>
                <w:rFonts w:ascii="Arial Narrow" w:eastAsia="Arial Narrow" w:hAnsi="Arial Narrow" w:cs="Arial Narrow"/>
                <w:b/>
                <w:bCs/>
                <w:color w:val="000000" w:themeColor="text1"/>
                <w:sz w:val="22"/>
                <w:szCs w:val="22"/>
                <w:lang w:val="es-CO"/>
              </w:rPr>
            </w:pPr>
          </w:p>
          <w:p w14:paraId="4A991BEB" w14:textId="5ABC03D3" w:rsidR="505DA2BF" w:rsidRPr="004C5399" w:rsidRDefault="505DA2BF">
            <w:pPr>
              <w:spacing w:after="150"/>
              <w:jc w:val="both"/>
              <w:rPr>
                <w:rFonts w:ascii="Arial Narrow" w:eastAsia="Arial Narrow" w:hAnsi="Arial Narrow" w:cs="Arial Narrow"/>
                <w:color w:val="000000" w:themeColor="text1"/>
                <w:sz w:val="22"/>
                <w:szCs w:val="22"/>
                <w:lang w:val="es-CO"/>
              </w:rPr>
            </w:pPr>
            <w:r w:rsidRPr="004C5399">
              <w:rPr>
                <w:rFonts w:ascii="Arial Narrow" w:eastAsia="Arial Narrow" w:hAnsi="Arial Narrow" w:cs="Arial Narrow"/>
                <w:color w:val="000000" w:themeColor="text1"/>
                <w:sz w:val="22"/>
                <w:szCs w:val="22"/>
                <w:lang w:val="es-CO"/>
              </w:rPr>
              <w:t xml:space="preserve">Los estudios de Evaluación de </w:t>
            </w:r>
            <w:r w:rsidR="30C7C520" w:rsidRPr="577484C3">
              <w:rPr>
                <w:rFonts w:ascii="Arial Narrow" w:eastAsia="Arial Narrow" w:hAnsi="Arial Narrow" w:cs="Arial Narrow"/>
                <w:color w:val="000000" w:themeColor="text1"/>
                <w:sz w:val="22"/>
                <w:szCs w:val="22"/>
                <w:lang w:val="es-CO"/>
              </w:rPr>
              <w:t>Riesgo</w:t>
            </w:r>
            <w:r w:rsidRPr="004C5399">
              <w:rPr>
                <w:rFonts w:ascii="Arial Narrow" w:eastAsia="Arial Narrow" w:hAnsi="Arial Narrow" w:cs="Arial Narrow"/>
                <w:color w:val="000000" w:themeColor="text1"/>
                <w:sz w:val="22"/>
                <w:szCs w:val="22"/>
                <w:lang w:val="es-CO"/>
              </w:rPr>
              <w:t xml:space="preserve"> se sujetan a las siguientes etapas:</w:t>
            </w:r>
          </w:p>
          <w:p w14:paraId="69BD471B" w14:textId="27C7AEAA" w:rsidR="505DA2BF" w:rsidRDefault="505DA2BF" w:rsidP="004C5399">
            <w:pPr>
              <w:pStyle w:val="Prrafodelista"/>
              <w:numPr>
                <w:ilvl w:val="0"/>
                <w:numId w:val="4"/>
              </w:numPr>
              <w:spacing w:line="240" w:lineRule="auto"/>
              <w:jc w:val="both"/>
              <w:rPr>
                <w:rFonts w:ascii="Arial Narrow" w:eastAsia="Arial Narrow" w:hAnsi="Arial Narrow" w:cs="Arial Narrow"/>
                <w:color w:val="000000" w:themeColor="text1"/>
                <w:lang w:val="en-US"/>
              </w:rPr>
            </w:pPr>
            <w:r w:rsidRPr="004C5399">
              <w:rPr>
                <w:rFonts w:ascii="Arial Narrow" w:eastAsia="Arial Narrow" w:hAnsi="Arial Narrow" w:cs="Arial Narrow"/>
                <w:b/>
                <w:bCs/>
                <w:color w:val="000000" w:themeColor="text1"/>
                <w:lang w:val="es-CO"/>
              </w:rPr>
              <w:t>Identificación del Peligro:</w:t>
            </w:r>
            <w:r w:rsidRPr="004C5399">
              <w:rPr>
                <w:rFonts w:ascii="Arial Narrow" w:eastAsia="Arial Narrow" w:hAnsi="Arial Narrow" w:cs="Arial Narrow"/>
                <w:color w:val="000000" w:themeColor="text1"/>
                <w:lang w:val="es-CO"/>
              </w:rPr>
              <w:t xml:space="preserve"> Determinación de la capacidad intrínseca de un agente para producir efectos deletéreos en la salud humana o el equilibrio ecosistémico, sustentada en evidencia científica proveniente de estudios epidemiológicos y ensayos </w:t>
            </w:r>
            <w:r w:rsidRPr="004C5399">
              <w:rPr>
                <w:rFonts w:ascii="Arial Narrow" w:eastAsia="Arial Narrow" w:hAnsi="Arial Narrow" w:cs="Arial Narrow"/>
                <w:i/>
                <w:iCs/>
                <w:color w:val="000000" w:themeColor="text1"/>
                <w:lang w:val="es-CO"/>
              </w:rPr>
              <w:t>in vivo</w:t>
            </w:r>
            <w:r w:rsidRPr="004C5399">
              <w:rPr>
                <w:rFonts w:ascii="Arial Narrow" w:eastAsia="Arial Narrow" w:hAnsi="Arial Narrow" w:cs="Arial Narrow"/>
                <w:color w:val="000000" w:themeColor="text1"/>
                <w:lang w:val="es-CO"/>
              </w:rPr>
              <w:t xml:space="preserve">. </w:t>
            </w:r>
            <w:r w:rsidRPr="004C5399">
              <w:rPr>
                <w:rFonts w:ascii="Arial Narrow" w:eastAsia="Arial Narrow" w:hAnsi="Arial Narrow" w:cs="Arial Narrow"/>
                <w:color w:val="000000" w:themeColor="text1"/>
                <w:lang w:val="en-US"/>
              </w:rPr>
              <w:t xml:space="preserve">(Environmental Protective Agency. </w:t>
            </w:r>
            <w:proofErr w:type="gramStart"/>
            <w:r w:rsidRPr="004C5399">
              <w:rPr>
                <w:rFonts w:ascii="Arial Narrow" w:eastAsia="Arial Narrow" w:hAnsi="Arial Narrow" w:cs="Arial Narrow"/>
                <w:color w:val="000000" w:themeColor="text1"/>
                <w:lang w:val="en-US"/>
              </w:rPr>
              <w:t>EPA.(</w:t>
            </w:r>
            <w:proofErr w:type="gramEnd"/>
            <w:r w:rsidRPr="004C5399">
              <w:rPr>
                <w:rFonts w:ascii="Arial Narrow" w:eastAsia="Arial Narrow" w:hAnsi="Arial Narrow" w:cs="Arial Narrow"/>
                <w:color w:val="000000" w:themeColor="text1"/>
                <w:lang w:val="en-US"/>
              </w:rPr>
              <w:t xml:space="preserve">2000). </w:t>
            </w:r>
            <w:r w:rsidRPr="004C5399">
              <w:rPr>
                <w:rFonts w:ascii="Arial Narrow" w:eastAsia="Arial Narrow" w:hAnsi="Arial Narrow" w:cs="Arial Narrow"/>
                <w:i/>
                <w:iCs/>
                <w:color w:val="000000" w:themeColor="text1"/>
                <w:lang w:val="en-US"/>
              </w:rPr>
              <w:t>Risk Characterization Handbook</w:t>
            </w:r>
            <w:r w:rsidRPr="004C5399">
              <w:rPr>
                <w:rFonts w:ascii="Arial Narrow" w:eastAsia="Arial Narrow" w:hAnsi="Arial Narrow" w:cs="Arial Narrow"/>
                <w:color w:val="000000" w:themeColor="text1"/>
                <w:lang w:val="en-US"/>
              </w:rPr>
              <w:t>. Science Policy Council)</w:t>
            </w:r>
            <w:r w:rsidR="714F132A" w:rsidRPr="577484C3">
              <w:rPr>
                <w:rFonts w:ascii="Arial Narrow" w:eastAsia="Arial Narrow" w:hAnsi="Arial Narrow" w:cs="Arial Narrow"/>
                <w:color w:val="000000" w:themeColor="text1"/>
                <w:lang w:val="en-US"/>
              </w:rPr>
              <w:t>.</w:t>
            </w:r>
          </w:p>
          <w:p w14:paraId="0A97C4E4" w14:textId="7A65511C" w:rsidR="577484C3" w:rsidRPr="004C5399" w:rsidRDefault="577484C3" w:rsidP="004C5399">
            <w:pPr>
              <w:pStyle w:val="Prrafodelista"/>
              <w:spacing w:line="240" w:lineRule="auto"/>
              <w:jc w:val="both"/>
              <w:rPr>
                <w:rFonts w:ascii="Arial Narrow" w:eastAsia="Arial Narrow" w:hAnsi="Arial Narrow" w:cs="Arial Narrow"/>
                <w:color w:val="000000" w:themeColor="text1"/>
                <w:lang w:val="en-US"/>
              </w:rPr>
            </w:pPr>
          </w:p>
          <w:p w14:paraId="2029055C" w14:textId="7501504A" w:rsidR="505DA2BF" w:rsidRDefault="505DA2BF" w:rsidP="004C5399">
            <w:pPr>
              <w:pStyle w:val="Prrafodelista"/>
              <w:numPr>
                <w:ilvl w:val="0"/>
                <w:numId w:val="4"/>
              </w:numPr>
              <w:spacing w:after="0" w:line="240" w:lineRule="auto"/>
              <w:jc w:val="both"/>
              <w:rPr>
                <w:rFonts w:ascii="Arial Narrow" w:eastAsia="Arial Narrow" w:hAnsi="Arial Narrow" w:cs="Arial Narrow"/>
                <w:color w:val="000000" w:themeColor="text1"/>
                <w:lang w:val="es-CO"/>
              </w:rPr>
            </w:pPr>
            <w:r w:rsidRPr="004C5399">
              <w:rPr>
                <w:rFonts w:ascii="Arial Narrow" w:eastAsia="Arial Narrow" w:hAnsi="Arial Narrow" w:cs="Arial Narrow"/>
                <w:b/>
                <w:bCs/>
                <w:color w:val="000000" w:themeColor="text1"/>
                <w:lang w:val="es-CO"/>
              </w:rPr>
              <w:t>Caracterización del Peligro:</w:t>
            </w:r>
            <w:r w:rsidRPr="004C5399">
              <w:rPr>
                <w:rFonts w:ascii="Arial Narrow" w:eastAsia="Arial Narrow" w:hAnsi="Arial Narrow" w:cs="Arial Narrow"/>
                <w:color w:val="000000" w:themeColor="text1"/>
                <w:lang w:val="es-CO"/>
              </w:rPr>
              <w:t xml:space="preserve"> Cuantificación de la relación dosis-respuesta mediante la determinación de umbrales de seguridad biológica, tales como el nivel sin efecto adverso observado (NOAE</w:t>
            </w:r>
            <w:r w:rsidRPr="004C5399">
              <w:rPr>
                <w:rFonts w:ascii="Arial Narrow" w:eastAsia="Arial Narrow" w:hAnsi="Arial Narrow" w:cs="Arial Narrow"/>
                <w:b/>
                <w:bCs/>
                <w:color w:val="000000" w:themeColor="text1"/>
                <w:lang w:val="es-CO"/>
              </w:rPr>
              <w:t>L</w:t>
            </w:r>
            <w:r w:rsidRPr="004C5399">
              <w:rPr>
                <w:rFonts w:ascii="Arial Narrow" w:eastAsia="Arial Narrow" w:hAnsi="Arial Narrow" w:cs="Arial Narrow"/>
                <w:color w:val="000000" w:themeColor="text1"/>
                <w:lang w:val="es-CO"/>
              </w:rPr>
              <w:t xml:space="preserve">) y la derivación de dosis de referencia. </w:t>
            </w:r>
            <w:r w:rsidRPr="004C5399">
              <w:rPr>
                <w:rFonts w:ascii="Arial Narrow" w:eastAsia="Arial Narrow" w:hAnsi="Arial Narrow" w:cs="Arial Narrow"/>
                <w:color w:val="000000" w:themeColor="text1"/>
                <w:lang w:val="en-US"/>
              </w:rPr>
              <w:t xml:space="preserve">(World Health Organization. WHO. (2021). </w:t>
            </w:r>
            <w:r w:rsidRPr="004C5399">
              <w:rPr>
                <w:rFonts w:ascii="Arial Narrow" w:eastAsia="Arial Narrow" w:hAnsi="Arial Narrow" w:cs="Arial Narrow"/>
                <w:i/>
                <w:iCs/>
                <w:color w:val="000000" w:themeColor="text1"/>
                <w:lang w:val="en-US"/>
              </w:rPr>
              <w:t xml:space="preserve">Human Health Risk Assessment Toolkit Chemical </w:t>
            </w:r>
            <w:proofErr w:type="gramStart"/>
            <w:r w:rsidRPr="004C5399">
              <w:rPr>
                <w:rFonts w:ascii="Arial Narrow" w:eastAsia="Arial Narrow" w:hAnsi="Arial Narrow" w:cs="Arial Narrow"/>
                <w:i/>
                <w:iCs/>
                <w:color w:val="000000" w:themeColor="text1"/>
                <w:lang w:val="en-US"/>
              </w:rPr>
              <w:t>hazards</w:t>
            </w:r>
            <w:proofErr w:type="gramEnd"/>
            <w:r w:rsidRPr="004C5399">
              <w:rPr>
                <w:rFonts w:ascii="Arial Narrow" w:eastAsia="Arial Narrow" w:hAnsi="Arial Narrow" w:cs="Arial Narrow"/>
                <w:color w:val="000000" w:themeColor="text1"/>
                <w:lang w:val="en-US"/>
              </w:rPr>
              <w:t xml:space="preserve">. </w:t>
            </w:r>
            <w:r w:rsidRPr="004C5399">
              <w:rPr>
                <w:rFonts w:ascii="Arial Narrow" w:eastAsia="Arial Narrow" w:hAnsi="Arial Narrow" w:cs="Arial Narrow"/>
                <w:color w:val="000000" w:themeColor="text1"/>
                <w:lang w:val="es-CO"/>
              </w:rPr>
              <w:t xml:space="preserve">International </w:t>
            </w:r>
            <w:proofErr w:type="spellStart"/>
            <w:r w:rsidRPr="004C5399">
              <w:rPr>
                <w:rFonts w:ascii="Arial Narrow" w:eastAsia="Arial Narrow" w:hAnsi="Arial Narrow" w:cs="Arial Narrow"/>
                <w:color w:val="000000" w:themeColor="text1"/>
                <w:lang w:val="es-CO"/>
              </w:rPr>
              <w:t>Programme</w:t>
            </w:r>
            <w:proofErr w:type="spellEnd"/>
            <w:r w:rsidRPr="004C5399">
              <w:rPr>
                <w:rFonts w:ascii="Arial Narrow" w:eastAsia="Arial Narrow" w:hAnsi="Arial Narrow" w:cs="Arial Narrow"/>
                <w:color w:val="000000" w:themeColor="text1"/>
                <w:lang w:val="es-CO"/>
              </w:rPr>
              <w:t xml:space="preserve"> </w:t>
            </w:r>
            <w:proofErr w:type="spellStart"/>
            <w:r w:rsidRPr="004C5399">
              <w:rPr>
                <w:rFonts w:ascii="Arial Narrow" w:eastAsia="Arial Narrow" w:hAnsi="Arial Narrow" w:cs="Arial Narrow"/>
                <w:color w:val="000000" w:themeColor="text1"/>
                <w:lang w:val="es-CO"/>
              </w:rPr>
              <w:t>on</w:t>
            </w:r>
            <w:proofErr w:type="spellEnd"/>
            <w:r w:rsidRPr="004C5399">
              <w:rPr>
                <w:rFonts w:ascii="Arial Narrow" w:eastAsia="Arial Narrow" w:hAnsi="Arial Narrow" w:cs="Arial Narrow"/>
                <w:color w:val="000000" w:themeColor="text1"/>
                <w:lang w:val="es-CO"/>
              </w:rPr>
              <w:t xml:space="preserve"> Chemical Safety. IPCS. Second </w:t>
            </w:r>
            <w:proofErr w:type="spellStart"/>
            <w:r w:rsidRPr="004C5399">
              <w:rPr>
                <w:rFonts w:ascii="Arial Narrow" w:eastAsia="Arial Narrow" w:hAnsi="Arial Narrow" w:cs="Arial Narrow"/>
                <w:color w:val="000000" w:themeColor="text1"/>
                <w:lang w:val="es-CO"/>
              </w:rPr>
              <w:t>Edition</w:t>
            </w:r>
            <w:proofErr w:type="spellEnd"/>
            <w:r w:rsidRPr="004C5399">
              <w:rPr>
                <w:rFonts w:ascii="Arial Narrow" w:eastAsia="Arial Narrow" w:hAnsi="Arial Narrow" w:cs="Arial Narrow"/>
                <w:color w:val="000000" w:themeColor="text1"/>
                <w:lang w:val="es-CO"/>
              </w:rPr>
              <w:t>.)</w:t>
            </w:r>
            <w:r w:rsidR="7F72B23A" w:rsidRPr="577484C3">
              <w:rPr>
                <w:rFonts w:ascii="Arial Narrow" w:eastAsia="Arial Narrow" w:hAnsi="Arial Narrow" w:cs="Arial Narrow"/>
                <w:color w:val="000000" w:themeColor="text1"/>
                <w:lang w:val="es-CO"/>
              </w:rPr>
              <w:t>.</w:t>
            </w:r>
          </w:p>
          <w:p w14:paraId="56D89276" w14:textId="79EB9A47" w:rsidR="505DA2BF" w:rsidRPr="00332613" w:rsidRDefault="505DA2BF" w:rsidP="00332613">
            <w:pPr>
              <w:jc w:val="both"/>
              <w:rPr>
                <w:rFonts w:ascii="Arial Narrow" w:eastAsia="Arial Narrow" w:hAnsi="Arial Narrow" w:cs="Arial Narrow"/>
                <w:color w:val="000000" w:themeColor="text1"/>
                <w:lang w:val="es-CO"/>
              </w:rPr>
            </w:pPr>
          </w:p>
          <w:p w14:paraId="22B6FDE3" w14:textId="0555CD36" w:rsidR="505DA2BF" w:rsidRDefault="505DA2BF" w:rsidP="004C5399">
            <w:pPr>
              <w:pStyle w:val="Prrafodelista"/>
              <w:numPr>
                <w:ilvl w:val="0"/>
                <w:numId w:val="4"/>
              </w:numPr>
              <w:spacing w:line="240" w:lineRule="auto"/>
              <w:jc w:val="both"/>
              <w:rPr>
                <w:rFonts w:ascii="Arial Narrow" w:eastAsia="Arial Narrow" w:hAnsi="Arial Narrow" w:cs="Arial Narrow"/>
                <w:color w:val="000000" w:themeColor="text1"/>
                <w:lang w:val="es-CO"/>
              </w:rPr>
            </w:pPr>
            <w:r w:rsidRPr="004C5399">
              <w:rPr>
                <w:rFonts w:ascii="Arial Narrow" w:eastAsia="Arial Narrow" w:hAnsi="Arial Narrow" w:cs="Arial Narrow"/>
                <w:b/>
                <w:bCs/>
                <w:color w:val="000000" w:themeColor="text1"/>
                <w:lang w:val="es-CO"/>
              </w:rPr>
              <w:t>Evaluación de la Exposición:</w:t>
            </w:r>
            <w:r w:rsidRPr="004C5399">
              <w:rPr>
                <w:rFonts w:ascii="Arial Narrow" w:eastAsia="Arial Narrow" w:hAnsi="Arial Narrow" w:cs="Arial Narrow"/>
                <w:color w:val="000000" w:themeColor="text1"/>
                <w:lang w:val="es-CO"/>
              </w:rPr>
              <w:t xml:space="preserve"> Estimación técnica de la magnitud, frecuencia y duración del contacto entre el contaminante y los receptores, identificando las rutas de ingreso mediante monitoreo directo o modelación </w:t>
            </w:r>
            <w:proofErr w:type="gramStart"/>
            <w:r w:rsidRPr="004C5399">
              <w:rPr>
                <w:rFonts w:ascii="Arial Narrow" w:eastAsia="Arial Narrow" w:hAnsi="Arial Narrow" w:cs="Arial Narrow"/>
                <w:color w:val="000000" w:themeColor="text1"/>
                <w:lang w:val="es-CO"/>
              </w:rPr>
              <w:t>físico-</w:t>
            </w:r>
            <w:r w:rsidR="7DEC58B8" w:rsidRPr="577484C3">
              <w:rPr>
                <w:rFonts w:ascii="Arial Narrow" w:eastAsia="Arial Narrow" w:hAnsi="Arial Narrow" w:cs="Arial Narrow"/>
                <w:color w:val="000000" w:themeColor="text1"/>
                <w:lang w:val="es-CO"/>
              </w:rPr>
              <w:t>matemática</w:t>
            </w:r>
            <w:proofErr w:type="gramEnd"/>
            <w:r w:rsidR="7DEC58B8" w:rsidRPr="577484C3">
              <w:rPr>
                <w:rFonts w:ascii="Arial Narrow" w:eastAsia="Arial Narrow" w:hAnsi="Arial Narrow" w:cs="Arial Narrow"/>
                <w:color w:val="000000" w:themeColor="text1"/>
                <w:lang w:val="es-CO"/>
              </w:rPr>
              <w:t xml:space="preserve"> (</w:t>
            </w:r>
            <w:r w:rsidRPr="004C5399">
              <w:rPr>
                <w:rFonts w:ascii="Arial Narrow" w:eastAsia="Arial Narrow" w:hAnsi="Arial Narrow" w:cs="Arial Narrow"/>
                <w:color w:val="000000" w:themeColor="text1"/>
                <w:lang w:val="es-CO"/>
              </w:rPr>
              <w:t xml:space="preserve">Canadian Council </w:t>
            </w:r>
            <w:proofErr w:type="spellStart"/>
            <w:r w:rsidRPr="004C5399">
              <w:rPr>
                <w:rFonts w:ascii="Arial Narrow" w:eastAsia="Arial Narrow" w:hAnsi="Arial Narrow" w:cs="Arial Narrow"/>
                <w:color w:val="000000" w:themeColor="text1"/>
                <w:lang w:val="es-CO"/>
              </w:rPr>
              <w:t>of</w:t>
            </w:r>
            <w:proofErr w:type="spellEnd"/>
            <w:r w:rsidRPr="004C5399">
              <w:rPr>
                <w:rFonts w:ascii="Arial Narrow" w:eastAsia="Arial Narrow" w:hAnsi="Arial Narrow" w:cs="Arial Narrow"/>
                <w:color w:val="000000" w:themeColor="text1"/>
                <w:lang w:val="es-CO"/>
              </w:rPr>
              <w:t xml:space="preserve"> </w:t>
            </w:r>
            <w:proofErr w:type="spellStart"/>
            <w:r w:rsidRPr="004C5399">
              <w:rPr>
                <w:rFonts w:ascii="Arial Narrow" w:eastAsia="Arial Narrow" w:hAnsi="Arial Narrow" w:cs="Arial Narrow"/>
                <w:color w:val="000000" w:themeColor="text1"/>
                <w:lang w:val="es-CO"/>
              </w:rPr>
              <w:t>Ministers</w:t>
            </w:r>
            <w:proofErr w:type="spellEnd"/>
            <w:r w:rsidRPr="004C5399">
              <w:rPr>
                <w:rFonts w:ascii="Arial Narrow" w:eastAsia="Arial Narrow" w:hAnsi="Arial Narrow" w:cs="Arial Narrow"/>
                <w:color w:val="000000" w:themeColor="text1"/>
                <w:lang w:val="es-CO"/>
              </w:rPr>
              <w:t xml:space="preserve"> </w:t>
            </w:r>
            <w:proofErr w:type="spellStart"/>
            <w:r w:rsidRPr="004C5399">
              <w:rPr>
                <w:rFonts w:ascii="Arial Narrow" w:eastAsia="Arial Narrow" w:hAnsi="Arial Narrow" w:cs="Arial Narrow"/>
                <w:color w:val="000000" w:themeColor="text1"/>
                <w:lang w:val="es-CO"/>
              </w:rPr>
              <w:t>of</w:t>
            </w:r>
            <w:proofErr w:type="spellEnd"/>
            <w:r w:rsidRPr="004C5399">
              <w:rPr>
                <w:rFonts w:ascii="Arial Narrow" w:eastAsia="Arial Narrow" w:hAnsi="Arial Narrow" w:cs="Arial Narrow"/>
                <w:color w:val="000000" w:themeColor="text1"/>
                <w:lang w:val="es-CO"/>
              </w:rPr>
              <w:t xml:space="preserve"> </w:t>
            </w:r>
            <w:proofErr w:type="spellStart"/>
            <w:r w:rsidRPr="004C5399">
              <w:rPr>
                <w:rFonts w:ascii="Arial Narrow" w:eastAsia="Arial Narrow" w:hAnsi="Arial Narrow" w:cs="Arial Narrow"/>
                <w:color w:val="000000" w:themeColor="text1"/>
                <w:lang w:val="es-CO"/>
              </w:rPr>
              <w:t>the</w:t>
            </w:r>
            <w:proofErr w:type="spellEnd"/>
            <w:r w:rsidRPr="004C5399">
              <w:rPr>
                <w:rFonts w:ascii="Arial Narrow" w:eastAsia="Arial Narrow" w:hAnsi="Arial Narrow" w:cs="Arial Narrow"/>
                <w:color w:val="000000" w:themeColor="text1"/>
                <w:lang w:val="es-CO"/>
              </w:rPr>
              <w:t xml:space="preserve"> </w:t>
            </w:r>
            <w:proofErr w:type="spellStart"/>
            <w:r w:rsidRPr="004C5399">
              <w:rPr>
                <w:rFonts w:ascii="Arial Narrow" w:eastAsia="Arial Narrow" w:hAnsi="Arial Narrow" w:cs="Arial Narrow"/>
                <w:color w:val="000000" w:themeColor="text1"/>
                <w:lang w:val="es-CO"/>
              </w:rPr>
              <w:t>Environment</w:t>
            </w:r>
            <w:proofErr w:type="spellEnd"/>
            <w:r w:rsidRPr="004C5399">
              <w:rPr>
                <w:rFonts w:ascii="Arial Narrow" w:eastAsia="Arial Narrow" w:hAnsi="Arial Narrow" w:cs="Arial Narrow"/>
                <w:color w:val="000000" w:themeColor="text1"/>
                <w:lang w:val="es-CO"/>
              </w:rPr>
              <w:t xml:space="preserve">. </w:t>
            </w:r>
            <w:r w:rsidRPr="004C5399">
              <w:rPr>
                <w:rFonts w:ascii="Arial Narrow" w:eastAsia="Arial Narrow" w:hAnsi="Arial Narrow" w:cs="Arial Narrow"/>
                <w:color w:val="000000" w:themeColor="text1"/>
                <w:lang w:val="en-US"/>
              </w:rPr>
              <w:t xml:space="preserve">(2016). </w:t>
            </w:r>
            <w:r w:rsidRPr="004C5399">
              <w:rPr>
                <w:rFonts w:ascii="Arial Narrow" w:eastAsia="Arial Narrow" w:hAnsi="Arial Narrow" w:cs="Arial Narrow"/>
                <w:i/>
                <w:iCs/>
                <w:color w:val="000000" w:themeColor="text1"/>
                <w:lang w:val="en-US"/>
              </w:rPr>
              <w:t>Guidance manual for environmental site characterization in support of environmental and human health risk assessment</w:t>
            </w:r>
            <w:r w:rsidRPr="004C5399">
              <w:rPr>
                <w:rFonts w:ascii="Arial Narrow" w:eastAsia="Arial Narrow" w:hAnsi="Arial Narrow" w:cs="Arial Narrow"/>
                <w:color w:val="000000" w:themeColor="text1"/>
                <w:lang w:val="en-US"/>
              </w:rPr>
              <w:t xml:space="preserve">. </w:t>
            </w:r>
            <w:proofErr w:type="spellStart"/>
            <w:r w:rsidRPr="004C5399">
              <w:rPr>
                <w:rFonts w:ascii="Arial Narrow" w:eastAsia="Arial Narrow" w:hAnsi="Arial Narrow" w:cs="Arial Narrow"/>
                <w:color w:val="000000" w:themeColor="text1"/>
                <w:lang w:val="es-CO"/>
              </w:rPr>
              <w:t>Volume</w:t>
            </w:r>
            <w:proofErr w:type="spellEnd"/>
            <w:r w:rsidRPr="004C5399">
              <w:rPr>
                <w:rFonts w:ascii="Arial Narrow" w:eastAsia="Arial Narrow" w:hAnsi="Arial Narrow" w:cs="Arial Narrow"/>
                <w:color w:val="000000" w:themeColor="text1"/>
                <w:lang w:val="es-CO"/>
              </w:rPr>
              <w:t xml:space="preserve"> 1 </w:t>
            </w:r>
            <w:proofErr w:type="spellStart"/>
            <w:r w:rsidRPr="004C5399">
              <w:rPr>
                <w:rFonts w:ascii="Arial Narrow" w:eastAsia="Arial Narrow" w:hAnsi="Arial Narrow" w:cs="Arial Narrow"/>
                <w:color w:val="000000" w:themeColor="text1"/>
                <w:lang w:val="es-CO"/>
              </w:rPr>
              <w:t>guidance</w:t>
            </w:r>
            <w:proofErr w:type="spellEnd"/>
            <w:r w:rsidRPr="004C5399">
              <w:rPr>
                <w:rFonts w:ascii="Arial Narrow" w:eastAsia="Arial Narrow" w:hAnsi="Arial Narrow" w:cs="Arial Narrow"/>
                <w:color w:val="000000" w:themeColor="text1"/>
                <w:lang w:val="es-CO"/>
              </w:rPr>
              <w:t xml:space="preserve"> manual.)</w:t>
            </w:r>
          </w:p>
          <w:p w14:paraId="46BECB88" w14:textId="1B206818" w:rsidR="577484C3" w:rsidRPr="004C5399" w:rsidRDefault="577484C3" w:rsidP="004C5399">
            <w:pPr>
              <w:pStyle w:val="Prrafodelista"/>
              <w:spacing w:line="240" w:lineRule="auto"/>
              <w:jc w:val="both"/>
              <w:rPr>
                <w:rFonts w:ascii="Arial Narrow" w:eastAsia="Arial Narrow" w:hAnsi="Arial Narrow" w:cs="Arial Narrow"/>
                <w:color w:val="000000" w:themeColor="text1"/>
                <w:lang w:val="es-CO"/>
              </w:rPr>
            </w:pPr>
          </w:p>
          <w:p w14:paraId="0D45B7AF" w14:textId="4F4957C5" w:rsidR="505DA2BF" w:rsidRPr="004C5399" w:rsidRDefault="505DA2BF" w:rsidP="004C5399">
            <w:pPr>
              <w:pStyle w:val="Prrafodelista"/>
              <w:numPr>
                <w:ilvl w:val="0"/>
                <w:numId w:val="4"/>
              </w:numPr>
              <w:spacing w:after="0" w:line="240" w:lineRule="auto"/>
              <w:jc w:val="both"/>
              <w:rPr>
                <w:rFonts w:ascii="Arial Narrow" w:eastAsia="Arial Narrow" w:hAnsi="Arial Narrow" w:cs="Arial Narrow"/>
                <w:color w:val="000000" w:themeColor="text1"/>
                <w:lang w:val="es-CO"/>
              </w:rPr>
            </w:pPr>
            <w:r w:rsidRPr="004C5399">
              <w:rPr>
                <w:rFonts w:ascii="Arial Narrow" w:eastAsia="Arial Narrow" w:hAnsi="Arial Narrow" w:cs="Arial Narrow"/>
                <w:b/>
                <w:bCs/>
                <w:color w:val="000000" w:themeColor="text1"/>
                <w:lang w:val="es-CO"/>
              </w:rPr>
              <w:t>Caracterización del Riesgo:</w:t>
            </w:r>
            <w:r w:rsidRPr="004C5399">
              <w:rPr>
                <w:rFonts w:ascii="Arial Narrow" w:eastAsia="Arial Narrow" w:hAnsi="Arial Narrow" w:cs="Arial Narrow"/>
                <w:color w:val="000000" w:themeColor="text1"/>
                <w:lang w:val="es-CO"/>
              </w:rPr>
              <w:t xml:space="preserve"> Integración analítica de las fases precedentes para estimar la probabilidad y gravedad de efectos nocivos, expresada mediante el </w:t>
            </w:r>
            <w:r w:rsidRPr="004C5399">
              <w:rPr>
                <w:rFonts w:ascii="Arial Narrow" w:eastAsia="Arial Narrow" w:hAnsi="Arial Narrow" w:cs="Arial Narrow"/>
                <w:b/>
                <w:bCs/>
                <w:color w:val="000000" w:themeColor="text1"/>
                <w:lang w:val="es-CO"/>
              </w:rPr>
              <w:t>Cociente de Riesgo (HQ)</w:t>
            </w:r>
            <w:r w:rsidRPr="004C5399">
              <w:rPr>
                <w:rFonts w:ascii="Arial Narrow" w:eastAsia="Arial Narrow" w:hAnsi="Arial Narrow" w:cs="Arial Narrow"/>
                <w:color w:val="000000" w:themeColor="text1"/>
                <w:lang w:val="es-CO"/>
              </w:rPr>
              <w:t xml:space="preserve">, el cual constituirá el fundamento científico para la adopción de medidas de </w:t>
            </w:r>
            <w:r w:rsidR="00332613" w:rsidRPr="004C5399">
              <w:rPr>
                <w:rFonts w:ascii="Arial Narrow" w:eastAsia="Arial Narrow" w:hAnsi="Arial Narrow" w:cs="Arial Narrow"/>
                <w:color w:val="000000" w:themeColor="text1"/>
                <w:lang w:val="es-CO"/>
              </w:rPr>
              <w:t xml:space="preserve">gestión. </w:t>
            </w:r>
            <w:r w:rsidR="00332613" w:rsidRPr="003F3CC6">
              <w:rPr>
                <w:rFonts w:ascii="Arial Narrow" w:eastAsia="Arial Narrow" w:hAnsi="Arial Narrow" w:cs="Arial Narrow"/>
                <w:color w:val="000000" w:themeColor="text1"/>
                <w:lang w:val="en-US"/>
              </w:rPr>
              <w:t>(</w:t>
            </w:r>
            <w:r w:rsidRPr="003F3CC6">
              <w:rPr>
                <w:rFonts w:ascii="Arial Narrow" w:eastAsia="Arial Narrow" w:hAnsi="Arial Narrow" w:cs="Arial Narrow"/>
                <w:color w:val="000000" w:themeColor="text1"/>
                <w:lang w:val="en-US"/>
              </w:rPr>
              <w:t xml:space="preserve">Canadian Council of Ministers of the Environment. </w:t>
            </w:r>
            <w:r w:rsidRPr="004C5399">
              <w:rPr>
                <w:rFonts w:ascii="Arial Narrow" w:eastAsia="Arial Narrow" w:hAnsi="Arial Narrow" w:cs="Arial Narrow"/>
                <w:color w:val="000000" w:themeColor="text1"/>
                <w:lang w:val="en-US"/>
              </w:rPr>
              <w:t xml:space="preserve">(2016). </w:t>
            </w:r>
            <w:r w:rsidRPr="004C5399">
              <w:rPr>
                <w:rFonts w:ascii="Arial Narrow" w:eastAsia="Arial Narrow" w:hAnsi="Arial Narrow" w:cs="Arial Narrow"/>
                <w:i/>
                <w:iCs/>
                <w:color w:val="000000" w:themeColor="text1"/>
                <w:lang w:val="en-US"/>
              </w:rPr>
              <w:t>Guidance manual for environmental site characterization in support of environmental and human health risk assessment</w:t>
            </w:r>
            <w:r w:rsidRPr="004C5399">
              <w:rPr>
                <w:rFonts w:ascii="Arial Narrow" w:eastAsia="Arial Narrow" w:hAnsi="Arial Narrow" w:cs="Arial Narrow"/>
                <w:color w:val="000000" w:themeColor="text1"/>
                <w:lang w:val="en-US"/>
              </w:rPr>
              <w:t xml:space="preserve">. </w:t>
            </w:r>
            <w:proofErr w:type="spellStart"/>
            <w:r w:rsidRPr="004C5399">
              <w:rPr>
                <w:rFonts w:ascii="Arial Narrow" w:eastAsia="Arial Narrow" w:hAnsi="Arial Narrow" w:cs="Arial Narrow"/>
                <w:color w:val="000000" w:themeColor="text1"/>
                <w:lang w:val="es-CO"/>
              </w:rPr>
              <w:t>Volume</w:t>
            </w:r>
            <w:proofErr w:type="spellEnd"/>
            <w:r w:rsidRPr="004C5399">
              <w:rPr>
                <w:rFonts w:ascii="Arial Narrow" w:eastAsia="Arial Narrow" w:hAnsi="Arial Narrow" w:cs="Arial Narrow"/>
                <w:color w:val="000000" w:themeColor="text1"/>
                <w:lang w:val="es-CO"/>
              </w:rPr>
              <w:t xml:space="preserve"> 1 </w:t>
            </w:r>
            <w:proofErr w:type="spellStart"/>
            <w:r w:rsidRPr="004C5399">
              <w:rPr>
                <w:rFonts w:ascii="Arial Narrow" w:eastAsia="Arial Narrow" w:hAnsi="Arial Narrow" w:cs="Arial Narrow"/>
                <w:color w:val="000000" w:themeColor="text1"/>
                <w:lang w:val="es-CO"/>
              </w:rPr>
              <w:t>guidance</w:t>
            </w:r>
            <w:proofErr w:type="spellEnd"/>
            <w:r w:rsidRPr="004C5399">
              <w:rPr>
                <w:rFonts w:ascii="Arial Narrow" w:eastAsia="Arial Narrow" w:hAnsi="Arial Narrow" w:cs="Arial Narrow"/>
                <w:color w:val="000000" w:themeColor="text1"/>
                <w:lang w:val="es-CO"/>
              </w:rPr>
              <w:t xml:space="preserve"> manual.)</w:t>
            </w:r>
          </w:p>
          <w:p w14:paraId="16658CDC" w14:textId="0B7F03C4" w:rsidR="0EF1B190" w:rsidRPr="004C5399" w:rsidRDefault="0EF1B190">
            <w:pPr>
              <w:jc w:val="both"/>
              <w:rPr>
                <w:rFonts w:ascii="Arial Narrow" w:eastAsia="Arial Narrow" w:hAnsi="Arial Narrow" w:cs="Arial Narrow"/>
                <w:color w:val="000000" w:themeColor="text1"/>
                <w:sz w:val="22"/>
                <w:szCs w:val="22"/>
                <w:lang w:val="es-CO"/>
              </w:rPr>
            </w:pPr>
          </w:p>
          <w:p w14:paraId="4747D607" w14:textId="49F99814" w:rsidR="505DA2BF" w:rsidRPr="004C5399" w:rsidRDefault="2093513D">
            <w:pPr>
              <w:jc w:val="both"/>
              <w:rPr>
                <w:rFonts w:ascii="Arial Narrow" w:eastAsia="Arial Narrow" w:hAnsi="Arial Narrow" w:cs="Arial Narrow"/>
                <w:b/>
                <w:bCs/>
                <w:color w:val="000000" w:themeColor="text1"/>
                <w:sz w:val="22"/>
                <w:szCs w:val="22"/>
                <w:lang w:val="es-CO"/>
              </w:rPr>
            </w:pPr>
            <w:r w:rsidRPr="24BE4C36">
              <w:rPr>
                <w:rFonts w:ascii="Arial Narrow" w:eastAsia="Arial Narrow" w:hAnsi="Arial Narrow" w:cs="Arial Narrow"/>
                <w:b/>
                <w:bCs/>
                <w:color w:val="000000" w:themeColor="text1"/>
                <w:sz w:val="22"/>
                <w:szCs w:val="22"/>
                <w:lang w:val="es-CO"/>
              </w:rPr>
              <w:t>II</w:t>
            </w:r>
            <w:r w:rsidR="45E39315" w:rsidRPr="24BE4C36">
              <w:rPr>
                <w:rFonts w:ascii="Arial Narrow" w:eastAsia="Arial Narrow" w:hAnsi="Arial Narrow" w:cs="Arial Narrow"/>
                <w:b/>
                <w:bCs/>
                <w:color w:val="000000" w:themeColor="text1"/>
                <w:sz w:val="22"/>
                <w:szCs w:val="22"/>
                <w:lang w:val="es-CO"/>
              </w:rPr>
              <w:t>I</w:t>
            </w:r>
            <w:r w:rsidRPr="24BE4C36">
              <w:rPr>
                <w:rFonts w:ascii="Arial Narrow" w:eastAsia="Arial Narrow" w:hAnsi="Arial Narrow" w:cs="Arial Narrow"/>
                <w:b/>
                <w:bCs/>
                <w:color w:val="000000" w:themeColor="text1"/>
                <w:sz w:val="22"/>
                <w:szCs w:val="22"/>
                <w:lang w:val="es-CO"/>
              </w:rPr>
              <w:t xml:space="preserve">. Metodología </w:t>
            </w:r>
            <w:r w:rsidR="7041D020" w:rsidRPr="24BE4C36">
              <w:rPr>
                <w:rFonts w:ascii="Arial Narrow" w:eastAsia="Arial Narrow" w:hAnsi="Arial Narrow" w:cs="Arial Narrow"/>
                <w:b/>
                <w:bCs/>
                <w:color w:val="000000" w:themeColor="text1"/>
                <w:sz w:val="22"/>
                <w:szCs w:val="22"/>
                <w:lang w:val="es-CO"/>
              </w:rPr>
              <w:t xml:space="preserve">detallada </w:t>
            </w:r>
            <w:r w:rsidRPr="24BE4C36">
              <w:rPr>
                <w:rFonts w:ascii="Arial Narrow" w:eastAsia="Arial Narrow" w:hAnsi="Arial Narrow" w:cs="Arial Narrow"/>
                <w:b/>
                <w:bCs/>
                <w:color w:val="000000" w:themeColor="text1"/>
                <w:sz w:val="22"/>
                <w:szCs w:val="22"/>
                <w:lang w:val="es-CO"/>
              </w:rPr>
              <w:t>para la Evaluación de Riesgo Físico asociada a Movimientos en Masa</w:t>
            </w:r>
          </w:p>
          <w:p w14:paraId="746C5D92" w14:textId="13A34986" w:rsidR="577484C3" w:rsidRPr="004C5399" w:rsidRDefault="577484C3" w:rsidP="004C5399">
            <w:pPr>
              <w:jc w:val="both"/>
              <w:rPr>
                <w:rFonts w:ascii="Arial Narrow" w:eastAsia="Arial Narrow" w:hAnsi="Arial Narrow" w:cs="Arial Narrow"/>
                <w:color w:val="000000" w:themeColor="text1"/>
                <w:sz w:val="22"/>
                <w:szCs w:val="22"/>
                <w:lang w:val="es-CO"/>
              </w:rPr>
            </w:pPr>
          </w:p>
          <w:p w14:paraId="09A9BECD" w14:textId="64D9CD5F" w:rsidR="505DA2BF" w:rsidRDefault="505DA2BF" w:rsidP="004C5399">
            <w:pPr>
              <w:jc w:val="both"/>
              <w:rPr>
                <w:rFonts w:ascii="Arial Narrow" w:eastAsia="Arial Narrow" w:hAnsi="Arial Narrow" w:cs="Arial Narrow"/>
                <w:color w:val="000000" w:themeColor="text1"/>
                <w:sz w:val="22"/>
                <w:szCs w:val="22"/>
                <w:lang w:val="es-CO"/>
              </w:rPr>
            </w:pPr>
            <w:r w:rsidRPr="004C5399">
              <w:rPr>
                <w:rFonts w:ascii="Arial Narrow" w:eastAsia="Arial Narrow" w:hAnsi="Arial Narrow" w:cs="Arial Narrow"/>
                <w:color w:val="000000" w:themeColor="text1"/>
                <w:sz w:val="22"/>
                <w:szCs w:val="22"/>
                <w:lang w:val="es-CO"/>
              </w:rPr>
              <w:t xml:space="preserve">Los estudios </w:t>
            </w:r>
            <w:r w:rsidR="5B3A6A95" w:rsidRPr="0DC48A58">
              <w:rPr>
                <w:rFonts w:ascii="Arial Narrow" w:eastAsia="Arial Narrow" w:hAnsi="Arial Narrow" w:cs="Arial Narrow"/>
                <w:color w:val="000000" w:themeColor="text1"/>
                <w:sz w:val="22"/>
                <w:szCs w:val="22"/>
                <w:lang w:val="es-CO"/>
              </w:rPr>
              <w:t>de</w:t>
            </w:r>
            <w:r w:rsidR="1A9456E6" w:rsidRPr="0DC48A58">
              <w:rPr>
                <w:rFonts w:ascii="Arial Narrow" w:eastAsia="Arial Narrow" w:hAnsi="Arial Narrow" w:cs="Arial Narrow"/>
                <w:color w:val="000000" w:themeColor="text1"/>
                <w:sz w:val="22"/>
                <w:szCs w:val="22"/>
                <w:lang w:val="es-CO"/>
              </w:rPr>
              <w:t xml:space="preserve"> e</w:t>
            </w:r>
            <w:r w:rsidR="5B3A6A95" w:rsidRPr="0DC48A58">
              <w:rPr>
                <w:rFonts w:ascii="Arial Narrow" w:eastAsia="Arial Narrow" w:hAnsi="Arial Narrow" w:cs="Arial Narrow"/>
                <w:color w:val="000000" w:themeColor="text1"/>
                <w:sz w:val="22"/>
                <w:szCs w:val="22"/>
                <w:lang w:val="es-CO"/>
              </w:rPr>
              <w:t>valuación</w:t>
            </w:r>
            <w:r w:rsidRPr="004C5399">
              <w:rPr>
                <w:rFonts w:ascii="Arial Narrow" w:eastAsia="Arial Narrow" w:hAnsi="Arial Narrow" w:cs="Arial Narrow"/>
                <w:color w:val="000000" w:themeColor="text1"/>
                <w:sz w:val="22"/>
                <w:szCs w:val="22"/>
                <w:lang w:val="es-CO"/>
              </w:rPr>
              <w:t xml:space="preserve"> detallada de riesgo se sujetan a la</w:t>
            </w:r>
            <w:r w:rsidR="2D6059A5" w:rsidRPr="004C5399">
              <w:rPr>
                <w:rFonts w:ascii="Arial Narrow" w:eastAsia="Arial Narrow" w:hAnsi="Arial Narrow" w:cs="Arial Narrow"/>
                <w:color w:val="000000" w:themeColor="text1"/>
                <w:sz w:val="22"/>
                <w:szCs w:val="22"/>
                <w:lang w:val="es-CO"/>
              </w:rPr>
              <w:t>s</w:t>
            </w:r>
            <w:r w:rsidRPr="004C5399">
              <w:rPr>
                <w:rFonts w:ascii="Arial Narrow" w:eastAsia="Arial Narrow" w:hAnsi="Arial Narrow" w:cs="Arial Narrow"/>
                <w:color w:val="000000" w:themeColor="text1"/>
                <w:sz w:val="22"/>
                <w:szCs w:val="22"/>
                <w:lang w:val="es-CO"/>
              </w:rPr>
              <w:t xml:space="preserve"> siguientes etapas:</w:t>
            </w:r>
          </w:p>
          <w:p w14:paraId="66D60639" w14:textId="3B57B476" w:rsidR="505DA2BF" w:rsidRPr="004C5399" w:rsidRDefault="505DA2BF" w:rsidP="577484C3">
            <w:pPr>
              <w:jc w:val="both"/>
              <w:rPr>
                <w:rFonts w:ascii="Arial Narrow" w:eastAsia="Arial Narrow" w:hAnsi="Arial Narrow" w:cs="Arial Narrow"/>
                <w:color w:val="000000" w:themeColor="text1"/>
                <w:sz w:val="22"/>
                <w:szCs w:val="22"/>
                <w:lang w:val="es-CO"/>
              </w:rPr>
            </w:pPr>
          </w:p>
          <w:p w14:paraId="23A05129" w14:textId="3B420F48" w:rsidR="505DA2BF" w:rsidRDefault="505DA2BF" w:rsidP="004C5399">
            <w:pPr>
              <w:pStyle w:val="Prrafodelista"/>
              <w:numPr>
                <w:ilvl w:val="0"/>
                <w:numId w:val="3"/>
              </w:numPr>
              <w:spacing w:after="150" w:line="240" w:lineRule="auto"/>
              <w:jc w:val="both"/>
              <w:rPr>
                <w:rFonts w:ascii="Arial Narrow" w:eastAsia="Arial Narrow" w:hAnsi="Arial Narrow" w:cs="Arial Narrow"/>
                <w:color w:val="000000" w:themeColor="text1"/>
                <w:lang w:val="es-CO"/>
              </w:rPr>
            </w:pPr>
            <w:r w:rsidRPr="004C5399">
              <w:rPr>
                <w:rFonts w:ascii="Arial Narrow" w:eastAsia="Arial Narrow" w:hAnsi="Arial Narrow" w:cs="Arial Narrow"/>
                <w:b/>
                <w:bCs/>
                <w:color w:val="000000" w:themeColor="text1"/>
                <w:lang w:val="es-CO"/>
              </w:rPr>
              <w:lastRenderedPageBreak/>
              <w:t>Identificación de la Amenaza:</w:t>
            </w:r>
            <w:r w:rsidRPr="004C5399">
              <w:rPr>
                <w:rFonts w:ascii="Arial Narrow" w:eastAsia="Arial Narrow" w:hAnsi="Arial Narrow" w:cs="Arial Narrow"/>
                <w:color w:val="000000" w:themeColor="text1"/>
                <w:lang w:val="es-CO"/>
              </w:rPr>
              <w:t xml:space="preserve"> Evaluación de la probabilidad de ocurrencia de fenómenos denudativos en un espacio y tiempo determinados. Este análisis vincula la </w:t>
            </w:r>
            <w:r w:rsidRPr="004C5399">
              <w:rPr>
                <w:rFonts w:ascii="Arial Narrow" w:eastAsia="Arial Narrow" w:hAnsi="Arial Narrow" w:cs="Arial Narrow"/>
                <w:b/>
                <w:bCs/>
                <w:color w:val="000000" w:themeColor="text1"/>
                <w:lang w:val="es-CO"/>
              </w:rPr>
              <w:t>susceptibilidad intrínseca</w:t>
            </w:r>
            <w:r w:rsidRPr="004C5399">
              <w:rPr>
                <w:rFonts w:ascii="Arial Narrow" w:eastAsia="Arial Narrow" w:hAnsi="Arial Narrow" w:cs="Arial Narrow"/>
                <w:color w:val="000000" w:themeColor="text1"/>
                <w:lang w:val="es-CO"/>
              </w:rPr>
              <w:t xml:space="preserve"> del terreno (variables geológicas, geomorfológicas y de pendiente) con los </w:t>
            </w:r>
            <w:r w:rsidRPr="004C5399">
              <w:rPr>
                <w:rFonts w:ascii="Arial Narrow" w:eastAsia="Arial Narrow" w:hAnsi="Arial Narrow" w:cs="Arial Narrow"/>
                <w:b/>
                <w:bCs/>
                <w:color w:val="000000" w:themeColor="text1"/>
                <w:lang w:val="es-CO"/>
              </w:rPr>
              <w:t>factores detonantes</w:t>
            </w:r>
            <w:r w:rsidRPr="004C5399">
              <w:rPr>
                <w:rFonts w:ascii="Arial Narrow" w:eastAsia="Arial Narrow" w:hAnsi="Arial Narrow" w:cs="Arial Narrow"/>
                <w:color w:val="000000" w:themeColor="text1"/>
                <w:lang w:val="es-CO"/>
              </w:rPr>
              <w:t xml:space="preserve"> (pluviosidad y sismicidad), mediante el uso de inventarios morfodinámicos y zonificación a escala 1:25.000. (Servicio Geológico Colombiano. (2017). </w:t>
            </w:r>
            <w:r w:rsidRPr="004C5399">
              <w:rPr>
                <w:rFonts w:ascii="Arial Narrow" w:eastAsia="Arial Narrow" w:hAnsi="Arial Narrow" w:cs="Arial Narrow"/>
                <w:i/>
                <w:iCs/>
                <w:color w:val="000000" w:themeColor="text1"/>
                <w:lang w:val="es-CO"/>
              </w:rPr>
              <w:t>Guía metodológica para la zonificación de amenaza por movimientos en masa escala 1: 25.000</w:t>
            </w:r>
            <w:r w:rsidRPr="004C5399">
              <w:rPr>
                <w:rFonts w:ascii="Arial Narrow" w:eastAsia="Arial Narrow" w:hAnsi="Arial Narrow" w:cs="Arial Narrow"/>
                <w:color w:val="000000" w:themeColor="text1"/>
                <w:lang w:val="es-CO"/>
              </w:rPr>
              <w:t>. Imprenta Nacional de Colombia.)</w:t>
            </w:r>
            <w:r w:rsidR="2D38DA3D" w:rsidRPr="577484C3">
              <w:rPr>
                <w:rFonts w:ascii="Arial Narrow" w:eastAsia="Arial Narrow" w:hAnsi="Arial Narrow" w:cs="Arial Narrow"/>
                <w:color w:val="000000" w:themeColor="text1"/>
                <w:lang w:val="es-CO"/>
              </w:rPr>
              <w:t>.</w:t>
            </w:r>
          </w:p>
          <w:p w14:paraId="671F0A53" w14:textId="16EF80CA" w:rsidR="577484C3" w:rsidRPr="004C5399" w:rsidRDefault="577484C3" w:rsidP="004C5399">
            <w:pPr>
              <w:pStyle w:val="Prrafodelista"/>
              <w:spacing w:after="150" w:line="240" w:lineRule="auto"/>
              <w:jc w:val="both"/>
              <w:rPr>
                <w:rFonts w:ascii="Arial Narrow" w:eastAsia="Arial Narrow" w:hAnsi="Arial Narrow" w:cs="Arial Narrow"/>
                <w:color w:val="000000" w:themeColor="text1"/>
                <w:lang w:val="es-CO"/>
              </w:rPr>
            </w:pPr>
          </w:p>
          <w:p w14:paraId="19802C42" w14:textId="738465DC" w:rsidR="0DC48A58" w:rsidRPr="00332613" w:rsidRDefault="505DA2BF" w:rsidP="0DC48A58">
            <w:pPr>
              <w:pStyle w:val="Prrafodelista"/>
              <w:numPr>
                <w:ilvl w:val="0"/>
                <w:numId w:val="3"/>
              </w:numPr>
              <w:spacing w:line="240" w:lineRule="auto"/>
              <w:jc w:val="both"/>
              <w:rPr>
                <w:rFonts w:ascii="Arial Narrow" w:eastAsia="Arial Narrow" w:hAnsi="Arial Narrow" w:cs="Arial Narrow"/>
                <w:color w:val="000000" w:themeColor="text1"/>
                <w:lang w:val="es-CO"/>
              </w:rPr>
            </w:pPr>
            <w:r w:rsidRPr="004C5399">
              <w:rPr>
                <w:rFonts w:ascii="Arial Narrow" w:eastAsia="Arial Narrow" w:hAnsi="Arial Narrow" w:cs="Arial Narrow"/>
                <w:b/>
                <w:bCs/>
                <w:color w:val="000000" w:themeColor="text1"/>
                <w:lang w:val="es-CO"/>
              </w:rPr>
              <w:t>Identificación de la Vulnerabilidad Física:</w:t>
            </w:r>
            <w:r w:rsidRPr="004C5399">
              <w:rPr>
                <w:rFonts w:ascii="Arial Narrow" w:eastAsia="Arial Narrow" w:hAnsi="Arial Narrow" w:cs="Arial Narrow"/>
                <w:color w:val="000000" w:themeColor="text1"/>
                <w:lang w:val="es-CO"/>
              </w:rPr>
              <w:t xml:space="preserve"> Análisis de la predisposición de los elementos expuestos (infraestructura y líneas vitales) a sufrir daños. Se fundamenta en la evaluación de </w:t>
            </w:r>
            <w:r w:rsidRPr="004C5399">
              <w:rPr>
                <w:rFonts w:ascii="Arial Narrow" w:eastAsia="Arial Narrow" w:hAnsi="Arial Narrow" w:cs="Arial Narrow"/>
                <w:b/>
                <w:bCs/>
                <w:color w:val="000000" w:themeColor="text1"/>
                <w:lang w:val="es-CO"/>
              </w:rPr>
              <w:t>características intrínsecas</w:t>
            </w:r>
            <w:r w:rsidRPr="004C5399">
              <w:rPr>
                <w:rFonts w:ascii="Arial Narrow" w:eastAsia="Arial Narrow" w:hAnsi="Arial Narrow" w:cs="Arial Narrow"/>
                <w:color w:val="000000" w:themeColor="text1"/>
                <w:lang w:val="es-CO"/>
              </w:rPr>
              <w:t xml:space="preserve"> como el sistema constructivo, la calidad de materiales y el cumplimiento de la normativa sismorresistente vigente, categorizando los niveles de fragilidad mediante instrumentos de campo</w:t>
            </w:r>
            <w:r w:rsidR="52C0A690" w:rsidRPr="577484C3">
              <w:rPr>
                <w:rFonts w:ascii="Arial Narrow" w:eastAsia="Arial Narrow" w:hAnsi="Arial Narrow" w:cs="Arial Narrow"/>
                <w:color w:val="000000" w:themeColor="text1"/>
                <w:lang w:val="es-CO"/>
              </w:rPr>
              <w:t xml:space="preserve"> </w:t>
            </w:r>
            <w:r w:rsidRPr="004C5399">
              <w:rPr>
                <w:rFonts w:ascii="Arial Narrow" w:eastAsia="Arial Narrow" w:hAnsi="Arial Narrow" w:cs="Arial Narrow"/>
                <w:color w:val="000000" w:themeColor="text1"/>
                <w:lang w:val="es-CO"/>
              </w:rPr>
              <w:t xml:space="preserve">(Universidad Industrial de Santander - Grupo de Investigaciones UIS-MME. (2016.). </w:t>
            </w:r>
            <w:r w:rsidRPr="004C5399">
              <w:rPr>
                <w:rFonts w:ascii="Arial Narrow" w:eastAsia="Arial Narrow" w:hAnsi="Arial Narrow" w:cs="Arial Narrow"/>
                <w:i/>
                <w:iCs/>
                <w:color w:val="000000" w:themeColor="text1"/>
                <w:lang w:val="es-CO"/>
              </w:rPr>
              <w:t>Metodología para análisis de vulnerabilidad física</w:t>
            </w:r>
            <w:r w:rsidRPr="004C5399">
              <w:rPr>
                <w:rFonts w:ascii="Arial Narrow" w:eastAsia="Arial Narrow" w:hAnsi="Arial Narrow" w:cs="Arial Narrow"/>
                <w:color w:val="000000" w:themeColor="text1"/>
                <w:lang w:val="es-CO"/>
              </w:rPr>
              <w:t>. Universidad Industrial de Santander)</w:t>
            </w:r>
            <w:r w:rsidR="4597C280" w:rsidRPr="577484C3">
              <w:rPr>
                <w:rFonts w:ascii="Arial Narrow" w:eastAsia="Arial Narrow" w:hAnsi="Arial Narrow" w:cs="Arial Narrow"/>
                <w:color w:val="000000" w:themeColor="text1"/>
                <w:lang w:val="es-CO"/>
              </w:rPr>
              <w:t>.</w:t>
            </w:r>
          </w:p>
          <w:p w14:paraId="55ED12E2" w14:textId="43DD5132" w:rsidR="32A44EA5" w:rsidRDefault="5A51B30E" w:rsidP="0DC48A58">
            <w:pPr>
              <w:jc w:val="both"/>
              <w:rPr>
                <w:rFonts w:ascii="Arial Narrow" w:eastAsia="Arial Narrow" w:hAnsi="Arial Narrow" w:cs="Arial Narrow"/>
                <w:color w:val="000000" w:themeColor="text1"/>
                <w:sz w:val="22"/>
                <w:szCs w:val="22"/>
                <w:lang w:val="es-CO"/>
              </w:rPr>
            </w:pPr>
            <w:r w:rsidRPr="24BE4C36">
              <w:rPr>
                <w:rFonts w:ascii="Arial Narrow" w:eastAsia="Arial Narrow" w:hAnsi="Arial Narrow" w:cs="Arial Narrow"/>
                <w:color w:val="000000" w:themeColor="text1"/>
                <w:sz w:val="22"/>
                <w:szCs w:val="22"/>
                <w:lang w:val="es-CO"/>
              </w:rPr>
              <w:t>L</w:t>
            </w:r>
            <w:r w:rsidR="40ABD798" w:rsidRPr="24BE4C36">
              <w:rPr>
                <w:rFonts w:ascii="Arial Narrow" w:eastAsia="Arial Narrow" w:hAnsi="Arial Narrow" w:cs="Arial Narrow"/>
                <w:color w:val="000000" w:themeColor="text1"/>
                <w:sz w:val="22"/>
                <w:szCs w:val="22"/>
                <w:lang w:val="es-CO"/>
              </w:rPr>
              <w:t>os ref</w:t>
            </w:r>
            <w:r w:rsidR="636F514D" w:rsidRPr="24BE4C36">
              <w:rPr>
                <w:rFonts w:ascii="Arial Narrow" w:eastAsia="Arial Narrow" w:hAnsi="Arial Narrow" w:cs="Arial Narrow"/>
                <w:color w:val="000000" w:themeColor="text1"/>
                <w:sz w:val="22"/>
                <w:szCs w:val="22"/>
                <w:lang w:val="es-CO"/>
              </w:rPr>
              <w:t>e</w:t>
            </w:r>
            <w:r w:rsidR="40ABD798" w:rsidRPr="24BE4C36">
              <w:rPr>
                <w:rFonts w:ascii="Arial Narrow" w:eastAsia="Arial Narrow" w:hAnsi="Arial Narrow" w:cs="Arial Narrow"/>
                <w:color w:val="000000" w:themeColor="text1"/>
                <w:sz w:val="22"/>
                <w:szCs w:val="22"/>
                <w:lang w:val="es-CO"/>
              </w:rPr>
              <w:t xml:space="preserve">rentes bibliográficos </w:t>
            </w:r>
            <w:r w:rsidR="47F00D35" w:rsidRPr="24BE4C36">
              <w:rPr>
                <w:rFonts w:ascii="Arial Narrow" w:eastAsia="Arial Narrow" w:hAnsi="Arial Narrow" w:cs="Arial Narrow"/>
                <w:color w:val="000000" w:themeColor="text1"/>
                <w:sz w:val="22"/>
                <w:szCs w:val="22"/>
                <w:lang w:val="es-CO"/>
              </w:rPr>
              <w:t>considerados</w:t>
            </w:r>
            <w:r w:rsidR="40ABD798" w:rsidRPr="24BE4C36">
              <w:rPr>
                <w:rFonts w:ascii="Arial Narrow" w:eastAsia="Arial Narrow" w:hAnsi="Arial Narrow" w:cs="Arial Narrow"/>
                <w:color w:val="000000" w:themeColor="text1"/>
                <w:sz w:val="22"/>
                <w:szCs w:val="22"/>
                <w:lang w:val="es-CO"/>
              </w:rPr>
              <w:t xml:space="preserve"> para realizar las evaluaciones </w:t>
            </w:r>
            <w:r w:rsidR="65E37EB5" w:rsidRPr="24BE4C36">
              <w:rPr>
                <w:rFonts w:ascii="Arial Narrow" w:eastAsia="Arial Narrow" w:hAnsi="Arial Narrow" w:cs="Arial Narrow"/>
                <w:color w:val="000000" w:themeColor="text1"/>
                <w:sz w:val="22"/>
                <w:szCs w:val="22"/>
                <w:lang w:val="es-CO"/>
              </w:rPr>
              <w:t>de riesgo químico, fueron revisado</w:t>
            </w:r>
            <w:r w:rsidR="7A9527C4" w:rsidRPr="24BE4C36">
              <w:rPr>
                <w:rFonts w:ascii="Arial Narrow" w:eastAsia="Arial Narrow" w:hAnsi="Arial Narrow" w:cs="Arial Narrow"/>
                <w:color w:val="000000" w:themeColor="text1"/>
                <w:sz w:val="22"/>
                <w:szCs w:val="22"/>
                <w:lang w:val="es-CO"/>
              </w:rPr>
              <w:t>s</w:t>
            </w:r>
            <w:r w:rsidR="65E37EB5" w:rsidRPr="24BE4C36">
              <w:rPr>
                <w:rFonts w:ascii="Arial Narrow" w:eastAsia="Arial Narrow" w:hAnsi="Arial Narrow" w:cs="Arial Narrow"/>
                <w:color w:val="000000" w:themeColor="text1"/>
                <w:sz w:val="22"/>
                <w:szCs w:val="22"/>
                <w:lang w:val="es-CO"/>
              </w:rPr>
              <w:t xml:space="preserve"> con la </w:t>
            </w:r>
            <w:r w:rsidR="62599885" w:rsidRPr="24BE4C36">
              <w:rPr>
                <w:rFonts w:ascii="Arial Narrow" w:eastAsia="Arial Narrow" w:hAnsi="Arial Narrow" w:cs="Arial Narrow"/>
                <w:color w:val="000000" w:themeColor="text1"/>
                <w:sz w:val="22"/>
                <w:szCs w:val="22"/>
                <w:lang w:val="es-CO"/>
              </w:rPr>
              <w:t xml:space="preserve"> </w:t>
            </w:r>
            <w:r w:rsidRPr="24BE4C36">
              <w:rPr>
                <w:rFonts w:ascii="Arial Narrow" w:eastAsia="Arial Narrow" w:hAnsi="Arial Narrow" w:cs="Arial Narrow"/>
                <w:color w:val="000000" w:themeColor="text1"/>
                <w:sz w:val="22"/>
                <w:szCs w:val="22"/>
                <w:lang w:val="es-CO"/>
              </w:rPr>
              <w:t xml:space="preserve">Subdirección de Salud Ambiental del Ministerio de Salud y </w:t>
            </w:r>
            <w:r w:rsidR="3BAB3E93" w:rsidRPr="24BE4C36">
              <w:rPr>
                <w:rFonts w:ascii="Arial Narrow" w:eastAsia="Arial Narrow" w:hAnsi="Arial Narrow" w:cs="Arial Narrow"/>
                <w:color w:val="000000" w:themeColor="text1"/>
                <w:sz w:val="22"/>
                <w:szCs w:val="22"/>
                <w:lang w:val="es-CO"/>
              </w:rPr>
              <w:t>P</w:t>
            </w:r>
            <w:r w:rsidRPr="24BE4C36">
              <w:rPr>
                <w:rFonts w:ascii="Arial Narrow" w:eastAsia="Arial Narrow" w:hAnsi="Arial Narrow" w:cs="Arial Narrow"/>
                <w:color w:val="000000" w:themeColor="text1"/>
                <w:sz w:val="22"/>
                <w:szCs w:val="22"/>
                <w:lang w:val="es-CO"/>
              </w:rPr>
              <w:t>rotección Social</w:t>
            </w:r>
            <w:r w:rsidR="410AEA6D" w:rsidRPr="24BE4C36">
              <w:rPr>
                <w:rFonts w:ascii="Arial Narrow" w:eastAsia="Arial Narrow" w:hAnsi="Arial Narrow" w:cs="Arial Narrow"/>
                <w:color w:val="000000" w:themeColor="text1"/>
                <w:sz w:val="22"/>
                <w:szCs w:val="22"/>
                <w:lang w:val="es-CO"/>
              </w:rPr>
              <w:t>, quienes establecieron que las etapas p</w:t>
            </w:r>
            <w:r w:rsidR="1741F9BA" w:rsidRPr="24BE4C36">
              <w:rPr>
                <w:rFonts w:ascii="Arial Narrow" w:eastAsia="Arial Narrow" w:hAnsi="Arial Narrow" w:cs="Arial Narrow"/>
                <w:color w:val="000000" w:themeColor="text1"/>
                <w:sz w:val="22"/>
                <w:szCs w:val="22"/>
                <w:lang w:val="es-CO"/>
              </w:rPr>
              <w:t>lanteadas para realizar los estudios de riesgo</w:t>
            </w:r>
            <w:r w:rsidR="2B2DCB36" w:rsidRPr="24BE4C36">
              <w:rPr>
                <w:rFonts w:ascii="Arial Narrow" w:eastAsia="Arial Narrow" w:hAnsi="Arial Narrow" w:cs="Arial Narrow"/>
                <w:color w:val="000000" w:themeColor="text1"/>
                <w:sz w:val="22"/>
                <w:szCs w:val="22"/>
                <w:lang w:val="es-CO"/>
              </w:rPr>
              <w:t>, se encontraban acorde a l</w:t>
            </w:r>
            <w:r w:rsidR="7E1D9720" w:rsidRPr="24BE4C36">
              <w:rPr>
                <w:rFonts w:ascii="Arial Narrow" w:eastAsia="Arial Narrow" w:hAnsi="Arial Narrow" w:cs="Arial Narrow"/>
                <w:color w:val="000000" w:themeColor="text1"/>
                <w:sz w:val="22"/>
                <w:szCs w:val="22"/>
                <w:lang w:val="es-CO"/>
              </w:rPr>
              <w:t>o establecido por la</w:t>
            </w:r>
            <w:r w:rsidR="3BE2C75C" w:rsidRPr="24BE4C36">
              <w:rPr>
                <w:rFonts w:ascii="Arial Narrow" w:eastAsia="Arial Narrow" w:hAnsi="Arial Narrow" w:cs="Arial Narrow"/>
                <w:color w:val="000000" w:themeColor="text1"/>
                <w:sz w:val="22"/>
                <w:szCs w:val="22"/>
                <w:lang w:val="es-CO"/>
              </w:rPr>
              <w:t>s organizaciones reconocidas a nivel internacional y también son empleadas por esta dicha cartera ministerial</w:t>
            </w:r>
            <w:r w:rsidR="4C0A271F" w:rsidRPr="24BE4C36">
              <w:rPr>
                <w:rFonts w:ascii="Arial Narrow" w:eastAsia="Arial Narrow" w:hAnsi="Arial Narrow" w:cs="Arial Narrow"/>
                <w:color w:val="000000" w:themeColor="text1"/>
                <w:sz w:val="22"/>
                <w:szCs w:val="22"/>
                <w:lang w:val="es-CO"/>
              </w:rPr>
              <w:t>, para los estudios de evaluación de riesgo que requieren en diferentes contextos para evaluar el riesgo de peligros químicos a la salud humana</w:t>
            </w:r>
            <w:r w:rsidR="0BD7610B" w:rsidRPr="24BE4C36">
              <w:rPr>
                <w:rFonts w:ascii="Arial Narrow" w:eastAsia="Arial Narrow" w:hAnsi="Arial Narrow" w:cs="Arial Narrow"/>
                <w:color w:val="000000" w:themeColor="text1"/>
                <w:sz w:val="22"/>
                <w:szCs w:val="22"/>
                <w:lang w:val="es-CO"/>
              </w:rPr>
              <w:t>.</w:t>
            </w:r>
          </w:p>
          <w:p w14:paraId="744F7304" w14:textId="642EF13E" w:rsidR="24BE4C36" w:rsidRDefault="24BE4C36" w:rsidP="24BE4C36">
            <w:pPr>
              <w:jc w:val="both"/>
              <w:rPr>
                <w:rFonts w:ascii="Arial Narrow" w:eastAsia="Arial Narrow" w:hAnsi="Arial Narrow" w:cs="Arial Narrow"/>
                <w:color w:val="000000" w:themeColor="text1"/>
                <w:sz w:val="22"/>
                <w:szCs w:val="22"/>
                <w:lang w:val="es-CO"/>
              </w:rPr>
            </w:pPr>
          </w:p>
          <w:p w14:paraId="10064C0D" w14:textId="7F800099" w:rsidR="22FF71E6" w:rsidRDefault="22FF71E6" w:rsidP="24BE4C36">
            <w:pPr>
              <w:jc w:val="both"/>
            </w:pPr>
            <w:r w:rsidRPr="24BE4C36">
              <w:rPr>
                <w:rFonts w:ascii="Arial Narrow" w:eastAsia="Arial Narrow" w:hAnsi="Arial Narrow" w:cs="Arial Narrow"/>
                <w:sz w:val="22"/>
                <w:szCs w:val="22"/>
                <w:lang w:val="es-CO"/>
              </w:rPr>
              <w:t xml:space="preserve">Los soportes técnicos para la evaluación del riesgo físico se fundamentaron en estudios y contratos interadministrativos desarrollados previamente, con la participación del Ministerio de Minas y Energía (MinMinas), la Agencia Nacional de Hidrocarburos (ANH) y la academia, a través de la Universidad Industrial de Santander (UIS). Esta información fue contrastada y complementada con las metodologías actualizadas del Servicio Geológico Colombiano en materia de </w:t>
            </w:r>
            <w:proofErr w:type="spellStart"/>
            <w:r w:rsidRPr="24BE4C36">
              <w:rPr>
                <w:rFonts w:ascii="Arial Narrow" w:eastAsia="Arial Narrow" w:hAnsi="Arial Narrow" w:cs="Arial Narrow"/>
                <w:sz w:val="22"/>
                <w:szCs w:val="22"/>
                <w:lang w:val="es-CO"/>
              </w:rPr>
              <w:t>geoamenazas</w:t>
            </w:r>
            <w:proofErr w:type="spellEnd"/>
            <w:r w:rsidRPr="24BE4C36">
              <w:rPr>
                <w:rFonts w:ascii="Arial Narrow" w:eastAsia="Arial Narrow" w:hAnsi="Arial Narrow" w:cs="Arial Narrow"/>
                <w:sz w:val="22"/>
                <w:szCs w:val="22"/>
                <w:lang w:val="es-CO"/>
              </w:rPr>
              <w:t>.</w:t>
            </w:r>
          </w:p>
          <w:p w14:paraId="13E7923B" w14:textId="322053B3" w:rsidR="24BE4C36" w:rsidRDefault="24BE4C36" w:rsidP="24BE4C36">
            <w:pPr>
              <w:jc w:val="both"/>
              <w:rPr>
                <w:rFonts w:ascii="Arial Narrow" w:eastAsia="Arial Narrow" w:hAnsi="Arial Narrow" w:cs="Arial Narrow"/>
                <w:sz w:val="22"/>
                <w:szCs w:val="22"/>
                <w:lang w:val="es-CO"/>
              </w:rPr>
            </w:pPr>
          </w:p>
          <w:p w14:paraId="68C16E6F" w14:textId="1FFFFC4F" w:rsidR="22FF71E6" w:rsidRDefault="22FF71E6" w:rsidP="24BE4C36">
            <w:pPr>
              <w:jc w:val="both"/>
            </w:pPr>
            <w:r w:rsidRPr="24BE4C36">
              <w:rPr>
                <w:rFonts w:ascii="Arial Narrow" w:eastAsia="Arial Narrow" w:hAnsi="Arial Narrow" w:cs="Arial Narrow"/>
                <w:sz w:val="22"/>
                <w:szCs w:val="22"/>
                <w:lang w:val="es-CO"/>
              </w:rPr>
              <w:t>Adicionalmente, la Unidad Nacional para la Gestión del Riesgo de Desastres (UNGRD) fue la entidad encargada de realizar la revisión técnica de los criterios y metodologías propuestas. Para tal fin, se conformó una mesa técnica de apoyo que permitió analizar, validar y retroalimentar el documento, fortaleciendo así su rigor técnico y metodológico.</w:t>
            </w:r>
          </w:p>
          <w:p w14:paraId="2EF48986" w14:textId="420AE408" w:rsidR="24BE4C36" w:rsidRDefault="24BE4C36" w:rsidP="24BE4C36">
            <w:pPr>
              <w:jc w:val="both"/>
              <w:rPr>
                <w:rFonts w:ascii="Arial Narrow" w:eastAsia="Arial Narrow" w:hAnsi="Arial Narrow" w:cs="Arial Narrow"/>
                <w:color w:val="000000" w:themeColor="text1"/>
                <w:sz w:val="22"/>
                <w:szCs w:val="22"/>
                <w:lang w:val="es-CO"/>
              </w:rPr>
            </w:pPr>
          </w:p>
          <w:p w14:paraId="11E95A00" w14:textId="77777777" w:rsidR="00393AB0" w:rsidRDefault="00393AB0">
            <w:pPr>
              <w:pStyle w:val="Prrafodelista"/>
              <w:numPr>
                <w:ilvl w:val="0"/>
                <w:numId w:val="14"/>
              </w:numPr>
              <w:spacing w:after="0" w:line="240" w:lineRule="auto"/>
              <w:jc w:val="both"/>
              <w:rPr>
                <w:rFonts w:ascii="Arial Narrow" w:eastAsia="Arial Narrow" w:hAnsi="Arial Narrow" w:cs="Arial Narrow"/>
                <w:lang w:val="es-CO" w:eastAsia="es-ES"/>
              </w:rPr>
            </w:pPr>
            <w:r w:rsidRPr="00393AB0">
              <w:rPr>
                <w:rFonts w:ascii="Arial Narrow" w:eastAsia="Arial Narrow" w:hAnsi="Arial Narrow" w:cs="Arial Narrow"/>
                <w:b/>
                <w:bCs/>
                <w:lang w:val="es-CO" w:eastAsia="es-ES"/>
              </w:rPr>
              <w:t>Oportunidad y conveniencia de la regulación en el marco del Plan Nacional de Desarrollo 2022–2026 y de las metas del Gobierno nacional en materia de Pasivos Ambientales</w:t>
            </w:r>
          </w:p>
          <w:p w14:paraId="402E7908" w14:textId="77777777" w:rsidR="00393AB0" w:rsidRDefault="00393AB0" w:rsidP="00BD3C4D">
            <w:pPr>
              <w:pStyle w:val="Prrafodelista"/>
              <w:spacing w:after="0" w:line="240" w:lineRule="auto"/>
              <w:ind w:left="0"/>
              <w:jc w:val="both"/>
              <w:rPr>
                <w:rFonts w:ascii="Arial Narrow" w:eastAsia="Arial Narrow" w:hAnsi="Arial Narrow" w:cs="Arial Narrow"/>
                <w:lang w:val="es-CO" w:eastAsia="es-ES"/>
              </w:rPr>
            </w:pPr>
          </w:p>
          <w:p w14:paraId="51E6093D" w14:textId="77777777" w:rsidR="00BD3C4D" w:rsidRPr="00BD3C4D" w:rsidRDefault="00BD3C4D" w:rsidP="00BD3C4D">
            <w:pPr>
              <w:pStyle w:val="Prrafodelista"/>
              <w:spacing w:after="0" w:line="240" w:lineRule="auto"/>
              <w:ind w:left="0"/>
              <w:jc w:val="both"/>
              <w:rPr>
                <w:rFonts w:ascii="Arial Narrow" w:eastAsia="Arial Narrow" w:hAnsi="Arial Narrow" w:cs="Arial Narrow"/>
                <w:lang w:val="es-CO" w:eastAsia="es-ES"/>
              </w:rPr>
            </w:pPr>
            <w:r w:rsidRPr="00BD3C4D">
              <w:rPr>
                <w:rFonts w:ascii="Arial Narrow" w:eastAsia="Arial Narrow" w:hAnsi="Arial Narrow" w:cs="Arial Narrow"/>
                <w:lang w:val="es-CO" w:eastAsia="es-ES"/>
              </w:rPr>
              <w:t>La expedición del presente proyecto de decreto resulta oportuna y conveniente en el marco de la implementación del Plan Nacional de Desarrollo 2022–2026 “Colombia Potencia Mundial de la Vida”, en la medida en que dicho instrumento de política pública incorporó, de manera expresa, la gestión integral de los pasivos ambientales como un componente necesario para la restauración de ecosistemas degradados, la reducción de riesgos ambientales y la garantía del bienestar humano.</w:t>
            </w:r>
          </w:p>
          <w:p w14:paraId="00FD4121" w14:textId="77777777" w:rsidR="00BD3C4D" w:rsidRPr="00BD3C4D" w:rsidRDefault="00BD3C4D" w:rsidP="00BD3C4D">
            <w:pPr>
              <w:pStyle w:val="Prrafodelista"/>
              <w:spacing w:after="0" w:line="240" w:lineRule="auto"/>
              <w:ind w:left="0"/>
              <w:jc w:val="both"/>
              <w:rPr>
                <w:rFonts w:ascii="Arial Narrow" w:eastAsia="Arial Narrow" w:hAnsi="Arial Narrow" w:cs="Arial Narrow"/>
                <w:lang w:val="es-CO" w:eastAsia="es-ES"/>
              </w:rPr>
            </w:pPr>
          </w:p>
          <w:p w14:paraId="0EB84BE9" w14:textId="77777777" w:rsidR="00BD3C4D" w:rsidRPr="00BD3C4D" w:rsidRDefault="00BD3C4D" w:rsidP="00BD3C4D">
            <w:pPr>
              <w:pStyle w:val="Prrafodelista"/>
              <w:spacing w:after="0" w:line="240" w:lineRule="auto"/>
              <w:ind w:left="0"/>
              <w:jc w:val="both"/>
              <w:rPr>
                <w:rFonts w:ascii="Arial Narrow" w:eastAsia="Arial Narrow" w:hAnsi="Arial Narrow" w:cs="Arial Narrow"/>
                <w:lang w:val="es-CO" w:eastAsia="es-ES"/>
              </w:rPr>
            </w:pPr>
            <w:r w:rsidRPr="00BD3C4D">
              <w:rPr>
                <w:rFonts w:ascii="Arial Narrow" w:eastAsia="Arial Narrow" w:hAnsi="Arial Narrow" w:cs="Arial Narrow"/>
                <w:lang w:val="es-CO" w:eastAsia="es-ES"/>
              </w:rPr>
              <w:t>En efecto, el Plan Nacional de Desarrollo, en su Eje de transformación 4, “Transformación productiva, internacionalización y acción climática”, estableció mandatos concretos orientados a la adopción de modelos de gestión integral para la prevención, atención, recuperación y revitalización de pasivos ambientales, así como al fortalecimiento del monitoreo, el reporte y la verificación de las acciones de restauración. Estos lineamientos, incorporados en el Catalizador A, “Naturaleza viva: revitalización con inclusión social”, hacen necesario contar con un instrumento normativo que permita operacionalizar dichos modelos, definir responsabilidades institucionales y asegurar la ejecución coordinada de las acciones previstas, función que cumple el presente decreto.</w:t>
            </w:r>
          </w:p>
          <w:p w14:paraId="4F44D09C" w14:textId="77777777" w:rsidR="00BD3C4D" w:rsidRPr="00BD3C4D" w:rsidRDefault="00BD3C4D" w:rsidP="00BD3C4D">
            <w:pPr>
              <w:pStyle w:val="Prrafodelista"/>
              <w:spacing w:after="0" w:line="240" w:lineRule="auto"/>
              <w:ind w:left="0"/>
              <w:jc w:val="both"/>
              <w:rPr>
                <w:rFonts w:ascii="Arial Narrow" w:eastAsia="Arial Narrow" w:hAnsi="Arial Narrow" w:cs="Arial Narrow"/>
                <w:lang w:val="es-CO" w:eastAsia="es-ES"/>
              </w:rPr>
            </w:pPr>
          </w:p>
          <w:p w14:paraId="1E03C109" w14:textId="77777777" w:rsidR="00BD3C4D" w:rsidRPr="00BD3C4D" w:rsidRDefault="00BD3C4D" w:rsidP="00BD3C4D">
            <w:pPr>
              <w:pStyle w:val="Prrafodelista"/>
              <w:spacing w:after="0" w:line="240" w:lineRule="auto"/>
              <w:ind w:left="0"/>
              <w:jc w:val="both"/>
              <w:rPr>
                <w:rFonts w:ascii="Arial Narrow" w:eastAsia="Arial Narrow" w:hAnsi="Arial Narrow" w:cs="Arial Narrow"/>
                <w:lang w:val="es-CO" w:eastAsia="es-ES"/>
              </w:rPr>
            </w:pPr>
            <w:r w:rsidRPr="00BD3C4D">
              <w:rPr>
                <w:rFonts w:ascii="Arial Narrow" w:eastAsia="Arial Narrow" w:hAnsi="Arial Narrow" w:cs="Arial Narrow"/>
                <w:lang w:val="es-CO" w:eastAsia="es-ES"/>
              </w:rPr>
              <w:t>De igual forma, el mismo eje de transformación, a través del Catalizador C, “Transición energética justa, segura, confiable y eficiente”, prevé la restauración de los pasivos ambientales derivados de las actividades extractivas. En este contexto, la reglamentación de la Gestión de Pasivos Ambientales se convierte en un elemento habilitante para avanzar de manera ordenada y progresiva en la atención de los pasivos asociados a la minería y otros sectores estratégicos</w:t>
            </w:r>
            <w:r w:rsidR="005F373D">
              <w:rPr>
                <w:rFonts w:ascii="Arial Narrow" w:eastAsia="Arial Narrow" w:hAnsi="Arial Narrow" w:cs="Arial Narrow"/>
                <w:lang w:val="es-CO" w:eastAsia="es-ES"/>
              </w:rPr>
              <w:t>.</w:t>
            </w:r>
          </w:p>
          <w:p w14:paraId="111135A9" w14:textId="77777777" w:rsidR="00BD3C4D" w:rsidRPr="00BD3C4D" w:rsidRDefault="00BD3C4D" w:rsidP="00BD3C4D">
            <w:pPr>
              <w:pStyle w:val="Prrafodelista"/>
              <w:spacing w:after="0" w:line="240" w:lineRule="auto"/>
              <w:ind w:left="0"/>
              <w:jc w:val="both"/>
              <w:rPr>
                <w:rFonts w:ascii="Arial Narrow" w:eastAsia="Arial Narrow" w:hAnsi="Arial Narrow" w:cs="Arial Narrow"/>
                <w:lang w:val="es-CO" w:eastAsia="es-ES"/>
              </w:rPr>
            </w:pPr>
          </w:p>
          <w:p w14:paraId="5C44617F" w14:textId="77777777" w:rsidR="00BD3C4D" w:rsidRPr="00BD3C4D" w:rsidRDefault="00BD3C4D" w:rsidP="00BD3C4D">
            <w:pPr>
              <w:pStyle w:val="Prrafodelista"/>
              <w:spacing w:after="0" w:line="240" w:lineRule="auto"/>
              <w:ind w:left="0"/>
              <w:jc w:val="both"/>
              <w:rPr>
                <w:rFonts w:ascii="Arial Narrow" w:eastAsia="Arial Narrow" w:hAnsi="Arial Narrow" w:cs="Arial Narrow"/>
                <w:lang w:val="es-CO" w:eastAsia="es-ES"/>
              </w:rPr>
            </w:pPr>
            <w:r w:rsidRPr="00BD3C4D">
              <w:rPr>
                <w:rFonts w:ascii="Arial Narrow" w:eastAsia="Arial Narrow" w:hAnsi="Arial Narrow" w:cs="Arial Narrow"/>
                <w:lang w:val="es-CO" w:eastAsia="es-ES"/>
              </w:rPr>
              <w:lastRenderedPageBreak/>
              <w:t>Adicionalmente, el Plan Nacional de Desarrollo incorpora el ordenamiento del territorio alrededor del agua como un eje estructural de la planificación territorial, orientado a la protección de los determinantes ambientales y a la prevención de riesgos para la vida, la salud humana y la seguridad alimentaria. La Gestión de Pasivos Ambientales se articula directamente con este enfoque, en tanto permite identificar e intervenir áreas degradadas que afectan fuentes hídricas, suelos y ecosistemas estratégicos, garantizando que los procesos de ordenamiento territorial incorporen la recuperación ambiental y la gestión del riesgo como criterios centrales.</w:t>
            </w:r>
          </w:p>
          <w:p w14:paraId="465D1B74" w14:textId="77777777" w:rsidR="00BD3C4D" w:rsidRPr="00BD3C4D" w:rsidRDefault="00BD3C4D" w:rsidP="00BD3C4D">
            <w:pPr>
              <w:pStyle w:val="Prrafodelista"/>
              <w:spacing w:after="0" w:line="240" w:lineRule="auto"/>
              <w:ind w:left="0"/>
              <w:jc w:val="both"/>
              <w:rPr>
                <w:rFonts w:ascii="Arial Narrow" w:eastAsia="Arial Narrow" w:hAnsi="Arial Narrow" w:cs="Arial Narrow"/>
                <w:lang w:val="es-CO" w:eastAsia="es-ES"/>
              </w:rPr>
            </w:pPr>
          </w:p>
          <w:p w14:paraId="7CF31491" w14:textId="11671E1D" w:rsidR="00BD3C4D" w:rsidRPr="00BD3C4D" w:rsidRDefault="00BD3C4D" w:rsidP="00BD3C4D">
            <w:pPr>
              <w:pStyle w:val="Prrafodelista"/>
              <w:spacing w:after="0" w:line="240" w:lineRule="auto"/>
              <w:ind w:left="0"/>
              <w:jc w:val="both"/>
              <w:rPr>
                <w:rFonts w:ascii="Arial Narrow" w:eastAsia="Arial Narrow" w:hAnsi="Arial Narrow" w:cs="Arial Narrow"/>
                <w:lang w:val="es-CO" w:eastAsia="es-ES"/>
              </w:rPr>
            </w:pPr>
            <w:r w:rsidRPr="00BD3C4D">
              <w:rPr>
                <w:rFonts w:ascii="Arial Narrow" w:eastAsia="Arial Narrow" w:hAnsi="Arial Narrow" w:cs="Arial Narrow"/>
                <w:lang w:val="es-CO" w:eastAsia="es-ES"/>
              </w:rPr>
              <w:t>Desde la perspectiva de conveniencia, la expedición del decreto permite alinear la acción normativa del Gobierno nacional con las metas establecidas en el Plan de Acción de Biodiversidad 2024–2030, en particular con el objetivo de gestionar al menos el 50 % de los pasivos ambientales al año 2030, asociado a la Meta Nacional 4</w:t>
            </w:r>
            <w:r w:rsidR="001639BC">
              <w:rPr>
                <w:rFonts w:ascii="Arial Narrow" w:eastAsia="Arial Narrow" w:hAnsi="Arial Narrow" w:cs="Arial Narrow"/>
                <w:lang w:val="es-CO" w:eastAsia="es-ES"/>
              </w:rPr>
              <w:t>,</w:t>
            </w:r>
            <w:r w:rsidRPr="00BD3C4D">
              <w:rPr>
                <w:rFonts w:ascii="Arial Narrow" w:eastAsia="Arial Narrow" w:hAnsi="Arial Narrow" w:cs="Arial Narrow"/>
                <w:lang w:val="es-CO" w:eastAsia="es-ES"/>
              </w:rPr>
              <w:t xml:space="preserve"> relacionada con la atención de la contaminación, la informalidad y la contención del delito ambiental. Las cifras disponibles, que evidencian una alta concentración de sitios en sospecha de pasivos ambientales en sectores como la minería, los hidrocarburos y la disposición de residuos, así como las principales causas asociadas a estas afectaciones, refuerzan la necesidad de contar con un marco reglamentario que permita priorizar intervenciones, optimizar recursos y orientar la actuación institucional de manera estratégica.</w:t>
            </w:r>
          </w:p>
          <w:p w14:paraId="1469004E" w14:textId="77777777" w:rsidR="00BD3C4D" w:rsidRPr="00BD3C4D" w:rsidRDefault="00BD3C4D" w:rsidP="00BD3C4D">
            <w:pPr>
              <w:pStyle w:val="Prrafodelista"/>
              <w:spacing w:after="0" w:line="240" w:lineRule="auto"/>
              <w:ind w:left="0"/>
              <w:jc w:val="both"/>
              <w:rPr>
                <w:rFonts w:ascii="Arial Narrow" w:eastAsia="Arial Narrow" w:hAnsi="Arial Narrow" w:cs="Arial Narrow"/>
                <w:lang w:val="es-CO" w:eastAsia="es-ES"/>
              </w:rPr>
            </w:pPr>
          </w:p>
          <w:p w14:paraId="1B3D6D1B" w14:textId="77777777" w:rsidR="00BD3C4D" w:rsidRDefault="00BD3C4D" w:rsidP="00BD3C4D">
            <w:pPr>
              <w:pStyle w:val="Prrafodelista"/>
              <w:spacing w:after="0" w:line="240" w:lineRule="auto"/>
              <w:ind w:left="0"/>
              <w:jc w:val="both"/>
              <w:rPr>
                <w:rFonts w:ascii="Arial Narrow" w:eastAsia="Arial Narrow" w:hAnsi="Arial Narrow" w:cs="Arial Narrow"/>
                <w:lang w:val="es-CO" w:eastAsia="es-ES"/>
              </w:rPr>
            </w:pPr>
            <w:r w:rsidRPr="759EA3C8">
              <w:rPr>
                <w:rFonts w:ascii="Arial Narrow" w:eastAsia="Arial Narrow" w:hAnsi="Arial Narrow" w:cs="Arial Narrow"/>
                <w:lang w:val="es-CO" w:eastAsia="es-ES"/>
              </w:rPr>
              <w:t>En este sentido, el presente decreto constituye un instrumento oportuno y conveniente para hacer operativas las disposiciones del Plan Nacional de Desarrollo 2022–2026, asegurar el cumplimiento de las metas gubernamentales en materia de pasivos ambientales y fortalecer la capacidad del Estado para atender y mitigar los riesgos derivados de afectaciones ambientales, contribuyendo de manera efectiva a la protección del ambiente y de las comunidades.</w:t>
            </w:r>
          </w:p>
          <w:p w14:paraId="53D93ABD" w14:textId="77F68AEE" w:rsidR="759EA3C8" w:rsidRDefault="759EA3C8" w:rsidP="759EA3C8">
            <w:pPr>
              <w:pStyle w:val="Prrafodelista"/>
              <w:spacing w:after="0" w:line="240" w:lineRule="auto"/>
              <w:ind w:left="0"/>
              <w:jc w:val="both"/>
              <w:rPr>
                <w:rFonts w:ascii="Arial Narrow" w:eastAsia="Arial Narrow" w:hAnsi="Arial Narrow" w:cs="Arial Narrow"/>
                <w:lang w:val="es-CO" w:eastAsia="es-ES"/>
              </w:rPr>
            </w:pPr>
          </w:p>
          <w:p w14:paraId="528676B0" w14:textId="6443CEB8" w:rsidR="0D98D7AE" w:rsidRDefault="0D98D7AE" w:rsidP="759EA3C8">
            <w:pPr>
              <w:pStyle w:val="Prrafodelista"/>
              <w:spacing w:after="0" w:line="240" w:lineRule="auto"/>
              <w:ind w:left="0"/>
              <w:jc w:val="both"/>
              <w:rPr>
                <w:rFonts w:ascii="Arial Narrow" w:eastAsia="Arial Narrow" w:hAnsi="Arial Narrow" w:cs="Arial Narrow"/>
                <w:b/>
                <w:bCs/>
                <w:lang w:val="es-CO" w:eastAsia="es-ES"/>
              </w:rPr>
            </w:pPr>
            <w:r w:rsidRPr="004C5399">
              <w:rPr>
                <w:rFonts w:ascii="Arial Narrow" w:eastAsia="Arial Narrow" w:hAnsi="Arial Narrow" w:cs="Arial Narrow"/>
                <w:b/>
                <w:bCs/>
                <w:lang w:val="es-CO" w:eastAsia="es-ES"/>
              </w:rPr>
              <w:t>Participación de las autoridades ambientales en la construcción normativa</w:t>
            </w:r>
          </w:p>
          <w:p w14:paraId="2997F2BC" w14:textId="27668F3B" w:rsidR="759EA3C8" w:rsidRDefault="759EA3C8" w:rsidP="759EA3C8">
            <w:pPr>
              <w:pStyle w:val="Prrafodelista"/>
              <w:spacing w:after="0" w:line="240" w:lineRule="auto"/>
              <w:ind w:left="0"/>
              <w:jc w:val="both"/>
              <w:rPr>
                <w:rFonts w:ascii="Arial Narrow" w:eastAsia="Arial Narrow" w:hAnsi="Arial Narrow" w:cs="Arial Narrow"/>
                <w:lang w:val="es-CO" w:eastAsia="es-ES"/>
              </w:rPr>
            </w:pPr>
          </w:p>
          <w:p w14:paraId="0AA2B438" w14:textId="55DF7E14" w:rsidR="0D98D7AE" w:rsidRPr="00332613" w:rsidRDefault="0D98D7AE" w:rsidP="0B594E92">
            <w:pPr>
              <w:pStyle w:val="Prrafodelista"/>
              <w:spacing w:after="0" w:line="257" w:lineRule="auto"/>
              <w:jc w:val="both"/>
              <w:rPr>
                <w:rFonts w:ascii="Arial Narrow" w:eastAsia="Verdana" w:hAnsi="Arial Narrow" w:cs="Verdana"/>
                <w:color w:val="000000" w:themeColor="text1"/>
                <w:lang w:val="es"/>
              </w:rPr>
            </w:pPr>
            <w:r w:rsidRPr="00332613">
              <w:rPr>
                <w:rFonts w:ascii="Arial Narrow" w:eastAsia="Arial Narrow" w:hAnsi="Arial Narrow" w:cs="Arial Narrow"/>
                <w:lang w:val="es-CO" w:eastAsia="es-ES"/>
              </w:rPr>
              <w:t>Durante el año</w:t>
            </w:r>
            <w:r w:rsidR="00A194FC" w:rsidRPr="00332613">
              <w:rPr>
                <w:rFonts w:ascii="Arial Narrow" w:eastAsia="Arial Narrow" w:hAnsi="Arial Narrow" w:cs="Arial Narrow"/>
                <w:lang w:val="es-CO" w:eastAsia="es-ES"/>
              </w:rPr>
              <w:t xml:space="preserve"> 2025 y en lo corrido del año 2026 se realizaron sesiones de socialización </w:t>
            </w:r>
            <w:r w:rsidR="005352CC">
              <w:rPr>
                <w:rFonts w:ascii="Arial Narrow" w:eastAsia="Arial Narrow" w:hAnsi="Arial Narrow" w:cs="Arial Narrow"/>
                <w:lang w:val="es-CO" w:eastAsia="es-ES"/>
              </w:rPr>
              <w:t xml:space="preserve">de los avances en la reglamentación de la Ley 2327 de 2023, </w:t>
            </w:r>
            <w:r w:rsidR="00AD454B">
              <w:rPr>
                <w:rFonts w:ascii="Arial Narrow" w:eastAsia="Arial Narrow" w:hAnsi="Arial Narrow" w:cs="Arial Narrow"/>
                <w:lang w:val="es-CO" w:eastAsia="es-ES"/>
              </w:rPr>
              <w:t xml:space="preserve">estas estuvieron asociadas </w:t>
            </w:r>
            <w:r w:rsidR="50276942" w:rsidRPr="00332613">
              <w:rPr>
                <w:rFonts w:ascii="Arial Narrow" w:eastAsia="Arial Narrow" w:hAnsi="Arial Narrow" w:cs="Arial Narrow"/>
                <w:lang w:val="es-CO" w:eastAsia="es-ES"/>
              </w:rPr>
              <w:t>a la Estrategia para la gestión de pasivos ambientales</w:t>
            </w:r>
            <w:r w:rsidR="00AD454B">
              <w:rPr>
                <w:rFonts w:ascii="Arial Narrow" w:eastAsia="Arial Narrow" w:hAnsi="Arial Narrow" w:cs="Arial Narrow"/>
                <w:lang w:val="es-CO" w:eastAsia="es-ES"/>
              </w:rPr>
              <w:t xml:space="preserve">, </w:t>
            </w:r>
            <w:r w:rsidR="00C423C4">
              <w:rPr>
                <w:rFonts w:ascii="Arial Narrow" w:eastAsia="Arial Narrow" w:hAnsi="Arial Narrow" w:cs="Arial Narrow"/>
                <w:lang w:val="es-CO" w:eastAsia="es-ES"/>
              </w:rPr>
              <w:t xml:space="preserve">los Planes de Intervención de Pasivos Ambientales y el Sistema Único de Información de Pasivos </w:t>
            </w:r>
            <w:r w:rsidR="005A7FDD">
              <w:rPr>
                <w:rFonts w:ascii="Arial Narrow" w:eastAsia="Arial Narrow" w:hAnsi="Arial Narrow" w:cs="Arial Narrow"/>
                <w:lang w:val="es-CO" w:eastAsia="es-ES"/>
              </w:rPr>
              <w:t>Ambientales</w:t>
            </w:r>
            <w:r w:rsidR="73B5C4CD" w:rsidRPr="00332613">
              <w:rPr>
                <w:rFonts w:ascii="Arial Narrow" w:eastAsia="Arial Narrow" w:hAnsi="Arial Narrow" w:cs="Arial Narrow"/>
                <w:lang w:val="es-CO" w:eastAsia="es-ES"/>
              </w:rPr>
              <w:t xml:space="preserve">. </w:t>
            </w:r>
            <w:r w:rsidR="73B5C4CD" w:rsidRPr="00332613">
              <w:rPr>
                <w:rFonts w:ascii="Arial Narrow" w:eastAsia="Verdana" w:hAnsi="Arial Narrow" w:cs="Verdana"/>
                <w:color w:val="000000" w:themeColor="text1"/>
                <w:lang w:val="es"/>
              </w:rPr>
              <w:t>A las sesiones fueron convocadas alcaldías municipales, gobernaciones y autoridades ambientales de las diferentes ecorregiones del país, priorizadas de acuerdo con la presencia de sitios en sospecha de configurarse como pasivos ambientales.</w:t>
            </w:r>
            <w:r w:rsidR="4CF28CE1" w:rsidRPr="00332613">
              <w:rPr>
                <w:rFonts w:ascii="Arial Narrow" w:eastAsia="Verdana" w:hAnsi="Arial Narrow" w:cs="Verdana"/>
                <w:color w:val="000000" w:themeColor="text1"/>
                <w:lang w:val="es"/>
              </w:rPr>
              <w:t xml:space="preserve"> </w:t>
            </w:r>
          </w:p>
          <w:p w14:paraId="5A0F6FAF" w14:textId="1F934454" w:rsidR="0B594E92" w:rsidRPr="00332613" w:rsidRDefault="0B594E92" w:rsidP="0B594E92">
            <w:pPr>
              <w:pStyle w:val="Prrafodelista"/>
              <w:spacing w:after="0" w:line="257" w:lineRule="auto"/>
              <w:jc w:val="both"/>
              <w:rPr>
                <w:rFonts w:ascii="Arial Narrow" w:eastAsia="Verdana" w:hAnsi="Arial Narrow" w:cs="Verdana"/>
                <w:color w:val="000000" w:themeColor="text1"/>
                <w:lang w:val="es"/>
              </w:rPr>
            </w:pPr>
          </w:p>
          <w:p w14:paraId="0BAC234E" w14:textId="561C9AE9" w:rsidR="4CF28CE1" w:rsidRPr="00332613" w:rsidRDefault="4CF28CE1" w:rsidP="0B594E92">
            <w:pPr>
              <w:pStyle w:val="Prrafodelista"/>
              <w:spacing w:after="0" w:line="257" w:lineRule="auto"/>
              <w:jc w:val="both"/>
              <w:rPr>
                <w:rFonts w:ascii="Arial Narrow" w:eastAsia="Verdana" w:hAnsi="Arial Narrow" w:cs="Verdana"/>
                <w:color w:val="000000" w:themeColor="text1"/>
                <w:lang w:val="es-ES"/>
              </w:rPr>
            </w:pPr>
            <w:r w:rsidRPr="00332613">
              <w:rPr>
                <w:rFonts w:ascii="Arial Narrow" w:eastAsia="Verdana" w:hAnsi="Arial Narrow" w:cs="Verdana"/>
                <w:color w:val="000000" w:themeColor="text1"/>
                <w:lang w:val="es-ES"/>
              </w:rPr>
              <w:t>Se realizaron siete sesiones de socialización, desarrolladas de manera virtual para garantizar la participación de las d</w:t>
            </w:r>
            <w:r w:rsidR="37E11285" w:rsidRPr="00332613">
              <w:rPr>
                <w:rFonts w:ascii="Arial Narrow" w:eastAsia="Verdana" w:hAnsi="Arial Narrow" w:cs="Verdana"/>
                <w:color w:val="000000" w:themeColor="text1"/>
                <w:lang w:val="es-ES"/>
              </w:rPr>
              <w:t xml:space="preserve">iferentes entidades. Las fechas en las que se realizaron las sesiones fueron las siguientes: </w:t>
            </w:r>
            <w:r w:rsidR="18EB36D0" w:rsidRPr="00332613">
              <w:rPr>
                <w:rFonts w:ascii="Arial Narrow" w:eastAsia="Verdana" w:hAnsi="Arial Narrow" w:cs="Verdana"/>
                <w:color w:val="000000" w:themeColor="text1"/>
                <w:lang w:val="es-ES"/>
              </w:rPr>
              <w:t xml:space="preserve">año 2025: </w:t>
            </w:r>
            <w:r w:rsidR="37E11285" w:rsidRPr="00332613">
              <w:rPr>
                <w:rFonts w:ascii="Arial Narrow" w:eastAsia="Verdana" w:hAnsi="Arial Narrow" w:cs="Verdana"/>
                <w:color w:val="000000" w:themeColor="text1"/>
                <w:lang w:val="es-ES"/>
              </w:rPr>
              <w:t>septiembre</w:t>
            </w:r>
            <w:r w:rsidR="3C703980" w:rsidRPr="00332613">
              <w:rPr>
                <w:rFonts w:ascii="Arial Narrow" w:eastAsia="Verdana" w:hAnsi="Arial Narrow" w:cs="Verdana"/>
                <w:color w:val="000000" w:themeColor="text1"/>
                <w:lang w:val="es-ES"/>
              </w:rPr>
              <w:t xml:space="preserve"> 25</w:t>
            </w:r>
            <w:r w:rsidR="3FA84054" w:rsidRPr="00332613">
              <w:rPr>
                <w:rFonts w:ascii="Arial Narrow" w:eastAsia="Verdana" w:hAnsi="Arial Narrow" w:cs="Verdana"/>
                <w:color w:val="000000" w:themeColor="text1"/>
                <w:lang w:val="es-ES"/>
              </w:rPr>
              <w:t>, octubre 3, octubre 17, octubre 29, octubre 30</w:t>
            </w:r>
            <w:r w:rsidR="6605528B" w:rsidRPr="00332613">
              <w:rPr>
                <w:rFonts w:ascii="Arial Narrow" w:eastAsia="Verdana" w:hAnsi="Arial Narrow" w:cs="Verdana"/>
                <w:color w:val="000000" w:themeColor="text1"/>
                <w:lang w:val="es-ES"/>
              </w:rPr>
              <w:t>. En el año 2026: mayo 27 y mayo 29.</w:t>
            </w:r>
            <w:r w:rsidR="656F40E5" w:rsidRPr="00332613">
              <w:rPr>
                <w:rFonts w:ascii="Arial Narrow" w:eastAsia="Verdana" w:hAnsi="Arial Narrow" w:cs="Verdana"/>
                <w:color w:val="000000" w:themeColor="text1"/>
                <w:lang w:val="es-ES"/>
              </w:rPr>
              <w:t xml:space="preserve"> En cada sesión de socialización se permitió el espacio para que se formularan preguntas y se realizaran observaciones a la normativa.</w:t>
            </w:r>
          </w:p>
          <w:p w14:paraId="1872754F" w14:textId="77777777" w:rsidR="00332613" w:rsidRDefault="00332613" w:rsidP="0B594E92">
            <w:pPr>
              <w:pStyle w:val="Prrafodelista"/>
              <w:spacing w:after="0" w:line="257" w:lineRule="auto"/>
              <w:jc w:val="both"/>
              <w:rPr>
                <w:rFonts w:ascii="Verdana" w:eastAsia="Verdana" w:hAnsi="Verdana" w:cs="Verdana"/>
                <w:color w:val="000000" w:themeColor="text1"/>
                <w:lang w:val="es-ES"/>
              </w:rPr>
            </w:pPr>
          </w:p>
          <w:p w14:paraId="7E03C5A0" w14:textId="77777777" w:rsidR="0091007C" w:rsidRPr="0091007C" w:rsidRDefault="0091007C">
            <w:pPr>
              <w:pStyle w:val="Textoindependiente"/>
              <w:widowControl w:val="0"/>
              <w:numPr>
                <w:ilvl w:val="0"/>
                <w:numId w:val="15"/>
              </w:numPr>
              <w:rPr>
                <w:rFonts w:ascii="Arial Narrow" w:hAnsi="Arial Narrow"/>
                <w:b/>
                <w:bCs/>
                <w:sz w:val="22"/>
                <w:szCs w:val="22"/>
              </w:rPr>
            </w:pPr>
            <w:r w:rsidRPr="004D0B87">
              <w:rPr>
                <w:rFonts w:ascii="Arial Narrow" w:hAnsi="Arial Narrow"/>
                <w:b/>
                <w:bCs/>
                <w:sz w:val="22"/>
                <w:szCs w:val="22"/>
              </w:rPr>
              <w:t xml:space="preserve">Justificación del </w:t>
            </w:r>
            <w:r w:rsidRPr="0091007C">
              <w:rPr>
                <w:rFonts w:ascii="Arial Narrow" w:hAnsi="Arial Narrow"/>
                <w:b/>
                <w:bCs/>
                <w:sz w:val="22"/>
                <w:szCs w:val="22"/>
              </w:rPr>
              <w:t>articulado</w:t>
            </w:r>
          </w:p>
          <w:p w14:paraId="71C187CE" w14:textId="77777777" w:rsidR="0091007C" w:rsidRPr="004D0B87" w:rsidRDefault="0091007C" w:rsidP="004D0B87">
            <w:pPr>
              <w:pStyle w:val="Textoindependiente"/>
              <w:widowControl w:val="0"/>
              <w:rPr>
                <w:rFonts w:ascii="Arial Narrow" w:hAnsi="Arial Narrow"/>
                <w:sz w:val="22"/>
                <w:szCs w:val="22"/>
              </w:rPr>
            </w:pPr>
          </w:p>
          <w:p w14:paraId="2883CD44" w14:textId="77777777" w:rsidR="00CB0CC7" w:rsidRPr="00CB0CC7" w:rsidRDefault="00CB0CC7" w:rsidP="00CB0CC7">
            <w:pPr>
              <w:pStyle w:val="Textoindependiente"/>
              <w:widowControl w:val="0"/>
              <w:rPr>
                <w:rFonts w:ascii="Arial Narrow" w:hAnsi="Arial Narrow"/>
                <w:sz w:val="22"/>
                <w:szCs w:val="22"/>
              </w:rPr>
            </w:pPr>
            <w:r w:rsidRPr="00CB0CC7">
              <w:rPr>
                <w:rFonts w:ascii="Arial Narrow" w:hAnsi="Arial Narrow"/>
                <w:sz w:val="22"/>
                <w:szCs w:val="22"/>
              </w:rPr>
              <w:t>El proyecto de decreto desarrolla de manera progresiva y sistemática los mandatos contenidos en la Ley 2327 de 2023, a partir de una estructura normativa que permite diferenciar claramente las etapas de la gestión de pasivos ambientales y los instrumentos asociados a cada una de ellas.</w:t>
            </w:r>
          </w:p>
          <w:p w14:paraId="6366850A" w14:textId="77777777" w:rsidR="00CB0CC7" w:rsidRPr="00CB0CC7" w:rsidRDefault="00CB0CC7" w:rsidP="00CB0CC7">
            <w:pPr>
              <w:pStyle w:val="Textoindependiente"/>
              <w:widowControl w:val="0"/>
              <w:rPr>
                <w:rFonts w:ascii="Arial Narrow" w:hAnsi="Arial Narrow"/>
                <w:sz w:val="22"/>
                <w:szCs w:val="22"/>
              </w:rPr>
            </w:pPr>
          </w:p>
          <w:p w14:paraId="6F0ABA94" w14:textId="77777777" w:rsidR="0091007C" w:rsidRDefault="00CB0CC7" w:rsidP="00CB0CC7">
            <w:pPr>
              <w:pStyle w:val="Textoindependiente"/>
              <w:widowControl w:val="0"/>
              <w:rPr>
                <w:rFonts w:ascii="Arial Narrow" w:hAnsi="Arial Narrow"/>
                <w:sz w:val="22"/>
                <w:szCs w:val="22"/>
              </w:rPr>
            </w:pPr>
            <w:r w:rsidRPr="00CB0CC7">
              <w:rPr>
                <w:rFonts w:ascii="Arial Narrow" w:hAnsi="Arial Narrow"/>
                <w:sz w:val="22"/>
                <w:szCs w:val="22"/>
              </w:rPr>
              <w:t>Las disposiciones generales establecen el objeto, ámbito de aplicación y definiciones, lo cual resulta indispensable para delimitar el alcance del régimen reglamentario, precisar los sujetos obligados y asegurar una interpretación uniforme por parte de las autoridades ambientales, las entidades sectoriales y los particulares. Estas normas permiten, además, clarificar que el decreto aplica tanto a la fase de identificación por sospecha como a los pasivos ambientales formalmente configurados</w:t>
            </w:r>
            <w:r w:rsidR="0088374B">
              <w:rPr>
                <w:rFonts w:ascii="Arial Narrow" w:hAnsi="Arial Narrow"/>
                <w:sz w:val="22"/>
                <w:szCs w:val="22"/>
              </w:rPr>
              <w:t xml:space="preserve">; es decir, </w:t>
            </w:r>
            <w:r w:rsidR="00970EC8">
              <w:rPr>
                <w:rFonts w:ascii="Arial Narrow" w:hAnsi="Arial Narrow"/>
                <w:sz w:val="22"/>
                <w:szCs w:val="22"/>
              </w:rPr>
              <w:t>declarados mediante acto administrativo debidamente mo</w:t>
            </w:r>
            <w:r w:rsidR="00295982">
              <w:rPr>
                <w:rFonts w:ascii="Arial Narrow" w:hAnsi="Arial Narrow"/>
                <w:sz w:val="22"/>
                <w:szCs w:val="22"/>
              </w:rPr>
              <w:t>t</w:t>
            </w:r>
            <w:r w:rsidR="00970EC8">
              <w:rPr>
                <w:rFonts w:ascii="Arial Narrow" w:hAnsi="Arial Narrow"/>
                <w:sz w:val="22"/>
                <w:szCs w:val="22"/>
              </w:rPr>
              <w:t>ivado</w:t>
            </w:r>
            <w:r w:rsidR="0088374B">
              <w:rPr>
                <w:rFonts w:ascii="Arial Narrow" w:hAnsi="Arial Narrow"/>
                <w:sz w:val="22"/>
                <w:szCs w:val="22"/>
              </w:rPr>
              <w:t>.</w:t>
            </w:r>
          </w:p>
          <w:p w14:paraId="09A4B9D4" w14:textId="77777777" w:rsidR="0091007C" w:rsidRDefault="0091007C" w:rsidP="0091007C">
            <w:pPr>
              <w:pStyle w:val="Textoindependiente"/>
              <w:widowControl w:val="0"/>
              <w:rPr>
                <w:rFonts w:ascii="Arial Narrow" w:hAnsi="Arial Narrow"/>
                <w:sz w:val="22"/>
                <w:szCs w:val="22"/>
              </w:rPr>
            </w:pPr>
          </w:p>
          <w:p w14:paraId="0F79A973" w14:textId="77777777" w:rsidR="0091007C" w:rsidRDefault="00A03728" w:rsidP="0091007C">
            <w:pPr>
              <w:pStyle w:val="Textoindependiente"/>
              <w:widowControl w:val="0"/>
              <w:rPr>
                <w:rFonts w:ascii="Arial Narrow" w:hAnsi="Arial Narrow"/>
                <w:sz w:val="22"/>
                <w:szCs w:val="22"/>
              </w:rPr>
            </w:pPr>
            <w:r w:rsidRPr="00A03728">
              <w:rPr>
                <w:rFonts w:ascii="Arial Narrow" w:hAnsi="Arial Narrow"/>
                <w:sz w:val="22"/>
                <w:szCs w:val="22"/>
              </w:rPr>
              <w:t xml:space="preserve">Las </w:t>
            </w:r>
            <w:r w:rsidR="008A2C6D">
              <w:rPr>
                <w:rFonts w:ascii="Arial Narrow" w:hAnsi="Arial Narrow"/>
                <w:sz w:val="22"/>
                <w:szCs w:val="22"/>
              </w:rPr>
              <w:t>disposicione</w:t>
            </w:r>
            <w:r w:rsidRPr="00A03728">
              <w:rPr>
                <w:rFonts w:ascii="Arial Narrow" w:hAnsi="Arial Narrow"/>
                <w:sz w:val="22"/>
                <w:szCs w:val="22"/>
              </w:rPr>
              <w:t>s relativas a la identificación</w:t>
            </w:r>
            <w:r w:rsidR="008A2C6D">
              <w:rPr>
                <w:rFonts w:ascii="Arial Narrow" w:hAnsi="Arial Narrow"/>
                <w:sz w:val="22"/>
                <w:szCs w:val="22"/>
              </w:rPr>
              <w:t xml:space="preserve"> por sospecha</w:t>
            </w:r>
            <w:r w:rsidRPr="00A03728">
              <w:rPr>
                <w:rFonts w:ascii="Arial Narrow" w:hAnsi="Arial Narrow"/>
                <w:sz w:val="22"/>
                <w:szCs w:val="22"/>
              </w:rPr>
              <w:t xml:space="preserve">, </w:t>
            </w:r>
            <w:r w:rsidR="008A2C6D">
              <w:rPr>
                <w:rFonts w:ascii="Arial Narrow" w:hAnsi="Arial Narrow"/>
                <w:sz w:val="22"/>
                <w:szCs w:val="22"/>
              </w:rPr>
              <w:t>caracterización</w:t>
            </w:r>
            <w:r w:rsidR="00DB24AE">
              <w:rPr>
                <w:rFonts w:ascii="Arial Narrow" w:hAnsi="Arial Narrow"/>
                <w:sz w:val="22"/>
                <w:szCs w:val="22"/>
              </w:rPr>
              <w:t xml:space="preserve"> o análisis preliminar</w:t>
            </w:r>
            <w:r w:rsidR="008A2C6D">
              <w:rPr>
                <w:rFonts w:ascii="Arial Narrow" w:hAnsi="Arial Narrow"/>
                <w:sz w:val="22"/>
                <w:szCs w:val="22"/>
              </w:rPr>
              <w:t xml:space="preserve"> y evaluación de riesgo o análisis detallado</w:t>
            </w:r>
            <w:r w:rsidRPr="00A03728">
              <w:rPr>
                <w:rFonts w:ascii="Arial Narrow" w:hAnsi="Arial Narrow"/>
                <w:sz w:val="22"/>
                <w:szCs w:val="22"/>
              </w:rPr>
              <w:t xml:space="preserve"> de los pasivos ambientales desarrollan técnicamente el tránsito desde la detección inicial de una afectación ambiental hasta </w:t>
            </w:r>
            <w:r w:rsidRPr="00A03728">
              <w:rPr>
                <w:rFonts w:ascii="Arial Narrow" w:hAnsi="Arial Narrow"/>
                <w:sz w:val="22"/>
                <w:szCs w:val="22"/>
              </w:rPr>
              <w:lastRenderedPageBreak/>
              <w:t xml:space="preserve">su declaratoria formal como pasivo ambiental, garantizando que dicho proceso se sustente en criterios objetivos, verificables y acordes con las condiciones ambientales, sociales y territoriales del </w:t>
            </w:r>
            <w:r>
              <w:rPr>
                <w:rFonts w:ascii="Arial Narrow" w:hAnsi="Arial Narrow"/>
                <w:sz w:val="22"/>
                <w:szCs w:val="22"/>
              </w:rPr>
              <w:t>P</w:t>
            </w:r>
            <w:r w:rsidRPr="00A03728">
              <w:rPr>
                <w:rFonts w:ascii="Arial Narrow" w:hAnsi="Arial Narrow"/>
                <w:sz w:val="22"/>
                <w:szCs w:val="22"/>
              </w:rPr>
              <w:t>aís. Este desarrollo normativo resulta esencial para superar la dispersión de criterios técnicos y fortalecer la toma de decisiones basada en evidencia.</w:t>
            </w:r>
          </w:p>
          <w:p w14:paraId="4966536E" w14:textId="77777777" w:rsidR="00A03728" w:rsidRDefault="00A03728" w:rsidP="0091007C">
            <w:pPr>
              <w:pStyle w:val="Textoindependiente"/>
              <w:widowControl w:val="0"/>
              <w:rPr>
                <w:rFonts w:ascii="Arial Narrow" w:hAnsi="Arial Narrow"/>
                <w:sz w:val="22"/>
                <w:szCs w:val="22"/>
              </w:rPr>
            </w:pPr>
          </w:p>
          <w:p w14:paraId="759B74B4" w14:textId="77777777" w:rsidR="00A03728" w:rsidRPr="00A03728" w:rsidRDefault="00A03728" w:rsidP="00A03728">
            <w:pPr>
              <w:pStyle w:val="Textoindependiente"/>
              <w:widowControl w:val="0"/>
              <w:rPr>
                <w:rFonts w:ascii="Arial Narrow" w:hAnsi="Arial Narrow"/>
                <w:sz w:val="22"/>
                <w:szCs w:val="22"/>
              </w:rPr>
            </w:pPr>
            <w:r w:rsidRPr="00A03728">
              <w:rPr>
                <w:rFonts w:ascii="Arial Narrow" w:hAnsi="Arial Narrow"/>
                <w:sz w:val="22"/>
                <w:szCs w:val="22"/>
              </w:rPr>
              <w:t xml:space="preserve">La regulación de la Estrategia para la Gestión de Pasivos Ambientales como </w:t>
            </w:r>
            <w:r w:rsidR="00DB24AE">
              <w:rPr>
                <w:rFonts w:ascii="Arial Narrow" w:hAnsi="Arial Narrow"/>
                <w:sz w:val="22"/>
                <w:szCs w:val="22"/>
              </w:rPr>
              <w:t xml:space="preserve">un conjunto de etapas que contienen las actividades requeridas para garantizar la gestión de los pasivos </w:t>
            </w:r>
            <w:r w:rsidR="00656473">
              <w:rPr>
                <w:rFonts w:ascii="Arial Narrow" w:hAnsi="Arial Narrow"/>
                <w:sz w:val="22"/>
                <w:szCs w:val="22"/>
              </w:rPr>
              <w:t xml:space="preserve">ambientales </w:t>
            </w:r>
            <w:r w:rsidRPr="00A03728">
              <w:rPr>
                <w:rFonts w:ascii="Arial Narrow" w:hAnsi="Arial Narrow"/>
                <w:sz w:val="22"/>
                <w:szCs w:val="22"/>
              </w:rPr>
              <w:t>responde a la necesidad de contar con un instrumento de referencia que oriente de manera homogénea la actuación de las autoridades ambientales en todo el territorio nacional. A través de esta estrategia se establecen las etapas mínimas del proceso, se definen responsabilidades y se habilita al Ministerio de Ambiente y Desarrollo Sostenible para precisar los aspectos técnicos de cada fase, garantizando flexibilidad y actualización permanente.</w:t>
            </w:r>
          </w:p>
          <w:p w14:paraId="67D9241C" w14:textId="77777777" w:rsidR="00A03728" w:rsidRPr="00A03728" w:rsidRDefault="00A03728" w:rsidP="00A03728">
            <w:pPr>
              <w:pStyle w:val="Textoindependiente"/>
              <w:widowControl w:val="0"/>
              <w:rPr>
                <w:rFonts w:ascii="Arial Narrow" w:hAnsi="Arial Narrow"/>
                <w:sz w:val="22"/>
                <w:szCs w:val="22"/>
              </w:rPr>
            </w:pPr>
          </w:p>
          <w:p w14:paraId="104B36CB" w14:textId="77777777" w:rsidR="00A03728" w:rsidRPr="00A03728" w:rsidRDefault="00A03728" w:rsidP="00A03728">
            <w:pPr>
              <w:pStyle w:val="Textoindependiente"/>
              <w:widowControl w:val="0"/>
              <w:rPr>
                <w:rFonts w:ascii="Arial Narrow" w:hAnsi="Arial Narrow"/>
                <w:sz w:val="22"/>
                <w:szCs w:val="22"/>
              </w:rPr>
            </w:pPr>
            <w:r w:rsidRPr="00A03728">
              <w:rPr>
                <w:rFonts w:ascii="Arial Narrow" w:hAnsi="Arial Narrow"/>
                <w:sz w:val="22"/>
                <w:szCs w:val="22"/>
              </w:rPr>
              <w:t xml:space="preserve">Los Planes de Intervención de Pasivos Ambientales constituyen el instrumento central para la ejecución de las medidas de rehabilitación, remediación, restauración o aislamiento. Su regulación permite asegurar que las intervenciones se diseñen y ejecuten de manera planificada, con criterios </w:t>
            </w:r>
            <w:r w:rsidR="00F730A7">
              <w:rPr>
                <w:rFonts w:ascii="Arial Narrow" w:hAnsi="Arial Narrow"/>
                <w:sz w:val="22"/>
                <w:szCs w:val="22"/>
              </w:rPr>
              <w:t>de</w:t>
            </w:r>
            <w:r w:rsidRPr="00A03728">
              <w:rPr>
                <w:rFonts w:ascii="Arial Narrow" w:hAnsi="Arial Narrow"/>
                <w:sz w:val="22"/>
                <w:szCs w:val="22"/>
              </w:rPr>
              <w:t xml:space="preserve"> seguimiento y verificación, y con observancia de los principios de prevención, precaución y desarrollo sostenible.</w:t>
            </w:r>
          </w:p>
          <w:p w14:paraId="3081BD73" w14:textId="77777777" w:rsidR="00A03728" w:rsidRPr="00A03728" w:rsidRDefault="00A03728" w:rsidP="00A03728">
            <w:pPr>
              <w:pStyle w:val="Textoindependiente"/>
              <w:widowControl w:val="0"/>
              <w:rPr>
                <w:rFonts w:ascii="Arial Narrow" w:hAnsi="Arial Narrow"/>
                <w:sz w:val="22"/>
                <w:szCs w:val="22"/>
              </w:rPr>
            </w:pPr>
          </w:p>
          <w:p w14:paraId="7C4DA4FD" w14:textId="77777777" w:rsidR="00A03728" w:rsidRPr="00A03728" w:rsidRDefault="00A03728" w:rsidP="00A03728">
            <w:pPr>
              <w:pStyle w:val="Textoindependiente"/>
              <w:widowControl w:val="0"/>
              <w:rPr>
                <w:rFonts w:ascii="Arial Narrow" w:hAnsi="Arial Narrow"/>
                <w:sz w:val="22"/>
                <w:szCs w:val="22"/>
              </w:rPr>
            </w:pPr>
            <w:r w:rsidRPr="00A03728">
              <w:rPr>
                <w:rFonts w:ascii="Arial Narrow" w:hAnsi="Arial Narrow"/>
                <w:sz w:val="22"/>
                <w:szCs w:val="22"/>
              </w:rPr>
              <w:t>Las disposiciones relacionadas con la priorización, la coordinación interinstitucional, la responsabilidad solidaria y la concurrencia de recursos desarrollan el principio de solidaridad previsto en la Ley 2327 de 2023 y en el ordenamiento jurídico ambiental, permitiendo atender de manera diferenciada los casos en los que existen múltiples responsables, responsables indeterminados o responsables sin capacidad económica. Estas normas, además, precisan que la actuación conjunta de las entidades públicas se realizará sin modificación de las competencias legalmente asignadas.</w:t>
            </w:r>
          </w:p>
          <w:p w14:paraId="49BF714D" w14:textId="77777777" w:rsidR="00A03728" w:rsidRPr="00A03728" w:rsidRDefault="00A03728" w:rsidP="00A03728">
            <w:pPr>
              <w:pStyle w:val="Textoindependiente"/>
              <w:widowControl w:val="0"/>
              <w:rPr>
                <w:rFonts w:ascii="Arial Narrow" w:hAnsi="Arial Narrow"/>
                <w:sz w:val="22"/>
                <w:szCs w:val="22"/>
              </w:rPr>
            </w:pPr>
          </w:p>
          <w:p w14:paraId="506A6652" w14:textId="77777777" w:rsidR="00A03728" w:rsidRDefault="00656473" w:rsidP="00A03728">
            <w:pPr>
              <w:pStyle w:val="Textoindependiente"/>
              <w:widowControl w:val="0"/>
              <w:rPr>
                <w:rFonts w:ascii="Arial Narrow" w:hAnsi="Arial Narrow"/>
                <w:sz w:val="22"/>
                <w:szCs w:val="22"/>
              </w:rPr>
            </w:pPr>
            <w:r>
              <w:rPr>
                <w:rFonts w:ascii="Arial Narrow" w:hAnsi="Arial Narrow"/>
                <w:sz w:val="22"/>
                <w:szCs w:val="22"/>
              </w:rPr>
              <w:t>En cuanto a la</w:t>
            </w:r>
            <w:r w:rsidR="00A03728" w:rsidRPr="00A03728">
              <w:rPr>
                <w:rFonts w:ascii="Arial Narrow" w:hAnsi="Arial Narrow"/>
                <w:sz w:val="22"/>
                <w:szCs w:val="22"/>
              </w:rPr>
              <w:t xml:space="preserve"> declaratoria de las áreas con pasivos ambientales como determinantes ambientales para el ordenamiento territorial se justifica en la necesidad de integrar la gestión de pasivos ambientales con los procesos de planificación territorial, prevenir nuevos usos incompatibles con la condición ambiental del área y proteger a la población frente a riesgos no aceptables. Esta disposición asegura la coherencia entre la gestión ambiental y el ordenamiento del territorio, en armonía con lo previsto en la Ley 388 de 1997.</w:t>
            </w:r>
          </w:p>
          <w:p w14:paraId="1CE43F58" w14:textId="77777777" w:rsidR="0091007C" w:rsidRDefault="0091007C" w:rsidP="004D0B87">
            <w:pPr>
              <w:pStyle w:val="Textoindependiente"/>
              <w:widowControl w:val="0"/>
              <w:rPr>
                <w:rFonts w:ascii="Arial Narrow" w:hAnsi="Arial Narrow"/>
                <w:sz w:val="22"/>
                <w:szCs w:val="22"/>
              </w:rPr>
            </w:pPr>
          </w:p>
          <w:p w14:paraId="3CBB86FE" w14:textId="41151001" w:rsidR="00FF0345" w:rsidRPr="00FF0345" w:rsidRDefault="00FF0345" w:rsidP="00FF0345">
            <w:pPr>
              <w:pStyle w:val="Textoindependiente"/>
              <w:widowControl w:val="0"/>
              <w:rPr>
                <w:rFonts w:ascii="Arial Narrow" w:hAnsi="Arial Narrow"/>
                <w:sz w:val="22"/>
                <w:szCs w:val="22"/>
              </w:rPr>
            </w:pPr>
            <w:r w:rsidRPr="00FF0345">
              <w:rPr>
                <w:rFonts w:ascii="Arial Narrow" w:hAnsi="Arial Narrow"/>
                <w:sz w:val="22"/>
                <w:szCs w:val="22"/>
              </w:rPr>
              <w:t>De manera complementaria, el proyecto de decreto incorpora expresamente la aplicación del Código de Procedimiento Administrativo y de lo Contencioso Administrativo</w:t>
            </w:r>
            <w:r w:rsidR="00E06FA3">
              <w:rPr>
                <w:rFonts w:ascii="Arial Narrow" w:hAnsi="Arial Narrow"/>
                <w:sz w:val="22"/>
                <w:szCs w:val="22"/>
              </w:rPr>
              <w:t xml:space="preserve"> - CPACA</w:t>
            </w:r>
            <w:r>
              <w:rPr>
                <w:rFonts w:ascii="Arial Narrow" w:hAnsi="Arial Narrow"/>
                <w:sz w:val="22"/>
                <w:szCs w:val="22"/>
              </w:rPr>
              <w:t xml:space="preserve">, </w:t>
            </w:r>
            <w:r w:rsidRPr="00FF0345">
              <w:rPr>
                <w:rFonts w:ascii="Arial Narrow" w:hAnsi="Arial Narrow"/>
                <w:sz w:val="22"/>
                <w:szCs w:val="22"/>
              </w:rPr>
              <w:t>Ley 1437 de 2011</w:t>
            </w:r>
            <w:r>
              <w:rPr>
                <w:rFonts w:ascii="Arial Narrow" w:hAnsi="Arial Narrow"/>
                <w:sz w:val="22"/>
                <w:szCs w:val="22"/>
              </w:rPr>
              <w:t xml:space="preserve">, </w:t>
            </w:r>
            <w:r w:rsidRPr="00FF0345">
              <w:rPr>
                <w:rFonts w:ascii="Arial Narrow" w:hAnsi="Arial Narrow"/>
                <w:sz w:val="22"/>
                <w:szCs w:val="22"/>
              </w:rPr>
              <w:t>como marco rector de las actuaciones adelantadas por las autoridades ambientales en la gestión de pasivos ambientales. Esta inclusión responde a la necesidad de dotar de seguridad jurídica, coherencia procedimental y garantías a un conjunto de decisiones administrativas que, por su naturaleza, implican la valoración de elementos técnicos complejos y la posible afectación de derechos e intereses de terceros.</w:t>
            </w:r>
          </w:p>
          <w:p w14:paraId="01368948" w14:textId="77777777" w:rsidR="00FF0345" w:rsidRPr="00FF0345" w:rsidRDefault="00FF0345" w:rsidP="00FF0345">
            <w:pPr>
              <w:pStyle w:val="Textoindependiente"/>
              <w:widowControl w:val="0"/>
              <w:rPr>
                <w:rFonts w:ascii="Arial Narrow" w:hAnsi="Arial Narrow"/>
                <w:sz w:val="22"/>
                <w:szCs w:val="22"/>
              </w:rPr>
            </w:pPr>
          </w:p>
          <w:p w14:paraId="243D3BD1" w14:textId="77777777" w:rsidR="00FF0345" w:rsidRPr="00FF0345" w:rsidRDefault="00FF0345" w:rsidP="00FF0345">
            <w:pPr>
              <w:pStyle w:val="Textoindependiente"/>
              <w:widowControl w:val="0"/>
              <w:rPr>
                <w:rFonts w:ascii="Arial Narrow" w:hAnsi="Arial Narrow"/>
                <w:sz w:val="22"/>
                <w:szCs w:val="22"/>
              </w:rPr>
            </w:pPr>
            <w:r w:rsidRPr="00FF0345">
              <w:rPr>
                <w:rFonts w:ascii="Arial Narrow" w:hAnsi="Arial Narrow"/>
                <w:sz w:val="22"/>
                <w:szCs w:val="22"/>
              </w:rPr>
              <w:t>Si bien la Ley 2327 de 2023 establece los elementos sustantivos para la gestión de los pasivos ambientales, no desarrolla de manera detallada el procedimiento administrativo mediante el cual deben adoptarse decisiones como la declaratoria del pasivo, la identificación de responsables o la imposición de obligaciones asociadas a los Planes de Intervención. En este sentido, el decreto precisa que dichas actuaciones se adelantan bajo las reglas del CPACA, evitando vacíos procedimentales y asegurando la aplicación de principios como el debido proceso, la contradicción, la publicidad y la motivación de los actos administrativos.</w:t>
            </w:r>
          </w:p>
          <w:p w14:paraId="5C2C7E4B" w14:textId="77777777" w:rsidR="00FF0345" w:rsidRPr="00FF0345" w:rsidRDefault="00FF0345" w:rsidP="00FF0345">
            <w:pPr>
              <w:pStyle w:val="Textoindependiente"/>
              <w:widowControl w:val="0"/>
              <w:rPr>
                <w:rFonts w:ascii="Arial Narrow" w:hAnsi="Arial Narrow"/>
                <w:sz w:val="22"/>
                <w:szCs w:val="22"/>
              </w:rPr>
            </w:pPr>
          </w:p>
          <w:p w14:paraId="31F5DF85" w14:textId="2AC46327" w:rsidR="00FF0345" w:rsidRPr="00FF0345" w:rsidRDefault="00FF0345">
            <w:pPr>
              <w:pStyle w:val="Textoindependiente"/>
              <w:widowControl w:val="0"/>
              <w:rPr>
                <w:rFonts w:ascii="Arial Narrow" w:hAnsi="Arial Narrow"/>
                <w:sz w:val="22"/>
                <w:szCs w:val="22"/>
              </w:rPr>
            </w:pPr>
            <w:r w:rsidRPr="577484C3">
              <w:rPr>
                <w:rFonts w:ascii="Arial Narrow" w:hAnsi="Arial Narrow"/>
                <w:sz w:val="22"/>
                <w:szCs w:val="22"/>
              </w:rPr>
              <w:t xml:space="preserve">Así mismo, esta incorporación permite estructurar un </w:t>
            </w:r>
            <w:r w:rsidR="00295D72" w:rsidRPr="577484C3">
              <w:rPr>
                <w:rFonts w:ascii="Arial Narrow" w:hAnsi="Arial Narrow"/>
                <w:sz w:val="22"/>
                <w:szCs w:val="22"/>
              </w:rPr>
              <w:t>proceso</w:t>
            </w:r>
            <w:r w:rsidR="00C07F72" w:rsidRPr="577484C3">
              <w:rPr>
                <w:rFonts w:ascii="Arial Narrow" w:hAnsi="Arial Narrow"/>
                <w:sz w:val="22"/>
                <w:szCs w:val="22"/>
              </w:rPr>
              <w:t xml:space="preserve"> técnico</w:t>
            </w:r>
            <w:r w:rsidRPr="577484C3">
              <w:rPr>
                <w:rFonts w:ascii="Arial Narrow" w:hAnsi="Arial Narrow"/>
                <w:sz w:val="22"/>
                <w:szCs w:val="22"/>
              </w:rPr>
              <w:t xml:space="preserve"> claro y secuencial, que inicia con la apertura formal de la actuación, continúa con la recolección y valoración de pruebas, garantiza la participación de los interesados y culmina con la expedición de actos administrativos susceptibles de recursos y control jurisdiccional</w:t>
            </w:r>
            <w:r w:rsidR="00B17BD8" w:rsidRPr="577484C3">
              <w:rPr>
                <w:rFonts w:ascii="Arial Narrow" w:hAnsi="Arial Narrow"/>
                <w:sz w:val="22"/>
                <w:szCs w:val="22"/>
              </w:rPr>
              <w:t xml:space="preserve">, encausado </w:t>
            </w:r>
            <w:r w:rsidR="00F07A32" w:rsidRPr="577484C3">
              <w:rPr>
                <w:rFonts w:ascii="Arial Narrow" w:hAnsi="Arial Narrow"/>
                <w:sz w:val="22"/>
                <w:szCs w:val="22"/>
              </w:rPr>
              <w:t>dentro del marco legal vigente sobre el procedimiento administrativo</w:t>
            </w:r>
            <w:r w:rsidR="00C40C60" w:rsidRPr="577484C3">
              <w:rPr>
                <w:rFonts w:ascii="Arial Narrow" w:hAnsi="Arial Narrow"/>
                <w:sz w:val="22"/>
                <w:szCs w:val="22"/>
              </w:rPr>
              <w:t>.</w:t>
            </w:r>
            <w:r w:rsidRPr="577484C3">
              <w:rPr>
                <w:rFonts w:ascii="Arial Narrow" w:hAnsi="Arial Narrow"/>
                <w:sz w:val="22"/>
                <w:szCs w:val="22"/>
              </w:rPr>
              <w:t xml:space="preserve"> Con ello, se fortalece la legitimidad de las decisiones de la autoridad ambiental y se reduce el riesgo de controversias derivadas de actuaciones carentes de un marco procedimental definido</w:t>
            </w:r>
            <w:r w:rsidR="00C40C60" w:rsidRPr="577484C3">
              <w:rPr>
                <w:rFonts w:ascii="Arial Narrow" w:hAnsi="Arial Narrow"/>
                <w:sz w:val="22"/>
                <w:szCs w:val="22"/>
              </w:rPr>
              <w:t>.</w:t>
            </w:r>
          </w:p>
          <w:p w14:paraId="408CD26C" w14:textId="77777777" w:rsidR="00FF0345" w:rsidRPr="00FF0345" w:rsidRDefault="00FF0345">
            <w:pPr>
              <w:pStyle w:val="Textoindependiente"/>
              <w:widowControl w:val="0"/>
              <w:rPr>
                <w:rFonts w:ascii="Arial Narrow" w:hAnsi="Arial Narrow"/>
                <w:sz w:val="22"/>
                <w:szCs w:val="22"/>
              </w:rPr>
            </w:pPr>
          </w:p>
          <w:p w14:paraId="6485CA6A" w14:textId="757162A8" w:rsidR="00FF0345" w:rsidRDefault="00FF0345">
            <w:pPr>
              <w:pStyle w:val="Textoindependiente"/>
              <w:widowControl w:val="0"/>
              <w:rPr>
                <w:rFonts w:ascii="Arial Narrow" w:hAnsi="Arial Narrow"/>
                <w:sz w:val="22"/>
                <w:szCs w:val="22"/>
              </w:rPr>
            </w:pPr>
            <w:r w:rsidRPr="577484C3">
              <w:rPr>
                <w:rFonts w:ascii="Arial Narrow" w:hAnsi="Arial Narrow"/>
                <w:sz w:val="22"/>
                <w:szCs w:val="22"/>
              </w:rPr>
              <w:t>En consecuencia, la referencia expresa al CPACA no constituye una reiteración normativa, sino una precisión necesaria para la operatividad del régimen de pasivos ambientales, en tanto asegura que las decisiones adoptadas en su marco se ajusten a un procedimiento administrativo uniforme, garantista y plenamente articulado con el ordenamiento jurídico vigente.</w:t>
            </w:r>
          </w:p>
          <w:p w14:paraId="228603A9" w14:textId="77777777" w:rsidR="00FF0345" w:rsidRDefault="00FF0345">
            <w:pPr>
              <w:pStyle w:val="Textoindependiente"/>
              <w:widowControl w:val="0"/>
              <w:rPr>
                <w:rFonts w:ascii="Arial Narrow" w:hAnsi="Arial Narrow"/>
                <w:sz w:val="22"/>
                <w:szCs w:val="22"/>
              </w:rPr>
            </w:pPr>
          </w:p>
          <w:p w14:paraId="7B5EC77D" w14:textId="77777777" w:rsidR="00474D14" w:rsidRPr="00C360C5" w:rsidRDefault="00474D14">
            <w:pPr>
              <w:pStyle w:val="Textoindependiente"/>
              <w:widowControl w:val="0"/>
              <w:numPr>
                <w:ilvl w:val="0"/>
                <w:numId w:val="15"/>
              </w:numPr>
              <w:rPr>
                <w:rFonts w:ascii="Arial Narrow" w:hAnsi="Arial Narrow"/>
                <w:sz w:val="22"/>
                <w:szCs w:val="22"/>
              </w:rPr>
            </w:pPr>
            <w:r w:rsidRPr="577484C3">
              <w:rPr>
                <w:rFonts w:ascii="Arial Narrow" w:hAnsi="Arial Narrow"/>
                <w:b/>
                <w:bCs/>
                <w:sz w:val="22"/>
                <w:szCs w:val="22"/>
              </w:rPr>
              <w:t>Estructura del Acto Administrativo</w:t>
            </w:r>
          </w:p>
          <w:p w14:paraId="7E181346" w14:textId="77777777" w:rsidR="004056FE" w:rsidRPr="0003461B" w:rsidRDefault="004056FE">
            <w:pPr>
              <w:pStyle w:val="Textoindependiente"/>
              <w:widowControl w:val="0"/>
              <w:rPr>
                <w:rFonts w:ascii="Arial Narrow" w:hAnsi="Arial Narrow"/>
                <w:sz w:val="22"/>
                <w:szCs w:val="22"/>
              </w:rPr>
            </w:pPr>
          </w:p>
          <w:p w14:paraId="7CA850D9" w14:textId="77777777" w:rsidR="00474D14" w:rsidRDefault="00474D14">
            <w:pPr>
              <w:pStyle w:val="Textoindependiente"/>
              <w:widowControl w:val="0"/>
              <w:rPr>
                <w:rFonts w:ascii="Arial Narrow" w:hAnsi="Arial Narrow"/>
                <w:sz w:val="22"/>
                <w:szCs w:val="22"/>
              </w:rPr>
            </w:pPr>
            <w:r w:rsidRPr="577484C3">
              <w:rPr>
                <w:rFonts w:ascii="Arial Narrow" w:hAnsi="Arial Narrow"/>
                <w:sz w:val="22"/>
                <w:szCs w:val="22"/>
              </w:rPr>
              <w:t>La estructura del proyecto de Decreto es la siguiente:</w:t>
            </w:r>
          </w:p>
          <w:p w14:paraId="60328EBD" w14:textId="77777777" w:rsidR="00474D14" w:rsidRDefault="00474D14">
            <w:pPr>
              <w:pStyle w:val="Textoindependiente"/>
              <w:widowControl w:val="0"/>
              <w:rPr>
                <w:rFonts w:ascii="Arial Narrow" w:hAnsi="Arial Narrow"/>
                <w:sz w:val="22"/>
                <w:szCs w:val="22"/>
              </w:rPr>
            </w:pPr>
          </w:p>
          <w:p w14:paraId="0E9AD6E2" w14:textId="54FBE740" w:rsidR="00474D14" w:rsidRPr="00072DB6" w:rsidRDefault="00474D14">
            <w:pPr>
              <w:jc w:val="both"/>
              <w:rPr>
                <w:rFonts w:ascii="Arial Narrow" w:hAnsi="Arial Narrow" w:cs="Tahoma"/>
                <w:sz w:val="22"/>
                <w:szCs w:val="22"/>
              </w:rPr>
            </w:pPr>
            <w:r w:rsidRPr="577484C3">
              <w:rPr>
                <w:rFonts w:ascii="Arial Narrow" w:hAnsi="Arial Narrow"/>
                <w:sz w:val="22"/>
                <w:szCs w:val="22"/>
              </w:rPr>
              <w:t xml:space="preserve">Artículo 1. </w:t>
            </w:r>
            <w:r w:rsidR="00FD41B3" w:rsidRPr="577484C3">
              <w:rPr>
                <w:rFonts w:ascii="Arial Narrow" w:hAnsi="Arial Narrow" w:cs="Tahoma"/>
                <w:sz w:val="22"/>
                <w:szCs w:val="22"/>
              </w:rPr>
              <w:t>Adiciónese el Capítulo 1</w:t>
            </w:r>
            <w:r w:rsidR="00003C72">
              <w:rPr>
                <w:rFonts w:ascii="Arial Narrow" w:hAnsi="Arial Narrow" w:cs="Tahoma"/>
                <w:sz w:val="22"/>
                <w:szCs w:val="22"/>
              </w:rPr>
              <w:t>2</w:t>
            </w:r>
            <w:r w:rsidR="00FD41B3" w:rsidRPr="577484C3">
              <w:rPr>
                <w:rFonts w:ascii="Arial Narrow" w:hAnsi="Arial Narrow" w:cs="Tahoma"/>
                <w:sz w:val="22"/>
                <w:szCs w:val="22"/>
              </w:rPr>
              <w:t xml:space="preserve"> al Título 2 de la Parte 2 del Libro 2 del Decreto 1076 de 2015, de la siguiente forma:</w:t>
            </w:r>
          </w:p>
          <w:p w14:paraId="653256FE" w14:textId="77777777" w:rsidR="00474D14" w:rsidRDefault="00474D14">
            <w:pPr>
              <w:pStyle w:val="Textoindependiente"/>
              <w:widowControl w:val="0"/>
              <w:rPr>
                <w:rFonts w:ascii="Arial Narrow" w:hAnsi="Arial Narrow"/>
                <w:sz w:val="22"/>
                <w:szCs w:val="22"/>
              </w:rPr>
            </w:pPr>
          </w:p>
          <w:p w14:paraId="574045A2" w14:textId="551C9B56" w:rsidR="00474D14" w:rsidRDefault="00474D14">
            <w:pPr>
              <w:pStyle w:val="Textoindependiente"/>
              <w:widowControl w:val="0"/>
              <w:rPr>
                <w:rFonts w:ascii="Arial Narrow" w:hAnsi="Arial Narrow"/>
                <w:sz w:val="22"/>
                <w:szCs w:val="22"/>
              </w:rPr>
            </w:pPr>
            <w:r w:rsidRPr="577484C3">
              <w:rPr>
                <w:rFonts w:ascii="Arial Narrow" w:hAnsi="Arial Narrow"/>
                <w:sz w:val="22"/>
                <w:szCs w:val="22"/>
              </w:rPr>
              <w:t>Capítulo 1</w:t>
            </w:r>
            <w:r w:rsidR="00003C72">
              <w:rPr>
                <w:rFonts w:ascii="Arial Narrow" w:hAnsi="Arial Narrow"/>
                <w:sz w:val="22"/>
                <w:szCs w:val="22"/>
              </w:rPr>
              <w:t>2</w:t>
            </w:r>
            <w:r w:rsidRPr="577484C3">
              <w:rPr>
                <w:rFonts w:ascii="Arial Narrow" w:hAnsi="Arial Narrow"/>
                <w:sz w:val="22"/>
                <w:szCs w:val="22"/>
              </w:rPr>
              <w:t>. Gestión de Pasivos Ambientales.</w:t>
            </w:r>
          </w:p>
          <w:p w14:paraId="57BC3F40" w14:textId="77777777" w:rsidR="00B76243" w:rsidRDefault="00B76243">
            <w:pPr>
              <w:pStyle w:val="Textoindependiente"/>
              <w:widowControl w:val="0"/>
              <w:rPr>
                <w:rFonts w:ascii="Arial Narrow" w:hAnsi="Arial Narrow"/>
                <w:sz w:val="22"/>
                <w:szCs w:val="22"/>
              </w:rPr>
            </w:pPr>
            <w:r w:rsidRPr="577484C3">
              <w:rPr>
                <w:rFonts w:ascii="Arial Narrow" w:hAnsi="Arial Narrow"/>
                <w:sz w:val="22"/>
                <w:szCs w:val="22"/>
              </w:rPr>
              <w:t>Sección 1. Disposiciones Generales.</w:t>
            </w:r>
          </w:p>
          <w:p w14:paraId="6BD36D90" w14:textId="5B37207E" w:rsidR="00474D14" w:rsidRDefault="00474D14">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.1.1. Objeto.</w:t>
            </w:r>
          </w:p>
          <w:p w14:paraId="291F1C0F" w14:textId="5C04EB54" w:rsidR="00474D14" w:rsidRDefault="00474D14">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.1.2. Ámbito de aplicación.</w:t>
            </w:r>
          </w:p>
          <w:p w14:paraId="298430E9" w14:textId="7053A7BA" w:rsidR="00474D14" w:rsidRDefault="00474D14">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.1.3. Definiciones.</w:t>
            </w:r>
          </w:p>
          <w:p w14:paraId="4F551CBB" w14:textId="77777777" w:rsidR="00B76243" w:rsidRDefault="00B76243">
            <w:pPr>
              <w:pStyle w:val="Textoindependiente"/>
              <w:widowControl w:val="0"/>
              <w:rPr>
                <w:rFonts w:ascii="Arial Narrow" w:hAnsi="Arial Narrow"/>
                <w:sz w:val="22"/>
                <w:szCs w:val="22"/>
              </w:rPr>
            </w:pPr>
          </w:p>
          <w:p w14:paraId="0F3C13B8" w14:textId="77777777" w:rsidR="00B76243" w:rsidRDefault="00B76243">
            <w:pPr>
              <w:pStyle w:val="Textoindependiente"/>
              <w:widowControl w:val="0"/>
              <w:rPr>
                <w:rFonts w:ascii="Arial Narrow" w:hAnsi="Arial Narrow"/>
                <w:sz w:val="22"/>
                <w:szCs w:val="22"/>
              </w:rPr>
            </w:pPr>
            <w:r w:rsidRPr="577484C3">
              <w:rPr>
                <w:rFonts w:ascii="Arial Narrow" w:hAnsi="Arial Narrow"/>
                <w:sz w:val="22"/>
                <w:szCs w:val="22"/>
              </w:rPr>
              <w:t>Sección 2. Gestión de Pasivos Ambientales.</w:t>
            </w:r>
          </w:p>
          <w:p w14:paraId="0ECD2EE5" w14:textId="17056075" w:rsidR="00B76243" w:rsidRDefault="00474D14">
            <w:pPr>
              <w:pStyle w:val="Textoindependiente"/>
              <w:widowControl w:val="0"/>
              <w:ind w:left="708"/>
              <w:rPr>
                <w:rFonts w:ascii="Arial Narrow" w:hAnsi="Arial Narrow"/>
                <w:sz w:val="22"/>
                <w:szCs w:val="22"/>
              </w:rPr>
            </w:pPr>
            <w:r w:rsidRPr="577484C3">
              <w:rPr>
                <w:rFonts w:ascii="Arial Narrow" w:hAnsi="Arial Narrow"/>
                <w:sz w:val="22"/>
                <w:szCs w:val="22"/>
              </w:rPr>
              <w:t xml:space="preserve">Artículo </w:t>
            </w:r>
            <w:r w:rsidR="00B76243" w:rsidRPr="577484C3">
              <w:rPr>
                <w:rFonts w:ascii="Arial Narrow" w:hAnsi="Arial Narrow"/>
                <w:sz w:val="22"/>
                <w:szCs w:val="22"/>
              </w:rPr>
              <w:t>2.2.2.1</w:t>
            </w:r>
            <w:r w:rsidR="00003C72">
              <w:rPr>
                <w:rFonts w:ascii="Arial Narrow" w:hAnsi="Arial Narrow"/>
                <w:sz w:val="22"/>
                <w:szCs w:val="22"/>
              </w:rPr>
              <w:t>2</w:t>
            </w:r>
            <w:r w:rsidR="00B76243" w:rsidRPr="577484C3">
              <w:rPr>
                <w:rFonts w:ascii="Arial Narrow" w:hAnsi="Arial Narrow"/>
                <w:sz w:val="22"/>
                <w:szCs w:val="22"/>
              </w:rPr>
              <w:t>.2.1. Estrategia para la Gestión de Pasivos Ambientales.</w:t>
            </w:r>
          </w:p>
          <w:p w14:paraId="708CD1BE" w14:textId="1BF72A25" w:rsidR="00984B74" w:rsidRDefault="00474D14">
            <w:pPr>
              <w:pStyle w:val="Textoindependiente"/>
              <w:widowControl w:val="0"/>
              <w:ind w:left="708"/>
              <w:rPr>
                <w:rFonts w:ascii="Arial Narrow" w:hAnsi="Arial Narrow"/>
                <w:sz w:val="22"/>
                <w:szCs w:val="22"/>
              </w:rPr>
            </w:pPr>
            <w:r w:rsidRPr="577484C3">
              <w:rPr>
                <w:rFonts w:ascii="Arial Narrow" w:hAnsi="Arial Narrow"/>
                <w:sz w:val="22"/>
                <w:szCs w:val="22"/>
              </w:rPr>
              <w:t xml:space="preserve">Artículo </w:t>
            </w:r>
            <w:r w:rsidR="00B76243" w:rsidRPr="577484C3">
              <w:rPr>
                <w:rFonts w:ascii="Arial Narrow" w:hAnsi="Arial Narrow"/>
                <w:sz w:val="22"/>
                <w:szCs w:val="22"/>
              </w:rPr>
              <w:t>2.2.2.1</w:t>
            </w:r>
            <w:r w:rsidR="00003C72">
              <w:rPr>
                <w:rFonts w:ascii="Arial Narrow" w:hAnsi="Arial Narrow"/>
                <w:sz w:val="22"/>
                <w:szCs w:val="22"/>
              </w:rPr>
              <w:t>2</w:t>
            </w:r>
            <w:r w:rsidR="00B76243" w:rsidRPr="577484C3">
              <w:rPr>
                <w:rFonts w:ascii="Arial Narrow" w:hAnsi="Arial Narrow"/>
                <w:sz w:val="22"/>
                <w:szCs w:val="22"/>
              </w:rPr>
              <w:t xml:space="preserve">.2.2. </w:t>
            </w:r>
            <w:r w:rsidR="12844D5D" w:rsidRPr="577484C3">
              <w:rPr>
                <w:rFonts w:ascii="Arial Narrow" w:hAnsi="Arial Narrow"/>
                <w:sz w:val="22"/>
                <w:szCs w:val="22"/>
              </w:rPr>
              <w:t>De la Actuación Administrativa en área con sospecha de presencia de un pasivo ambiental.</w:t>
            </w:r>
          </w:p>
          <w:p w14:paraId="1385D376" w14:textId="6C331C3D" w:rsidR="00C116E0" w:rsidRDefault="00474D14">
            <w:pPr>
              <w:pStyle w:val="Textoindependiente"/>
              <w:widowControl w:val="0"/>
              <w:ind w:left="708"/>
              <w:rPr>
                <w:rFonts w:ascii="Arial Narrow" w:hAnsi="Arial Narrow"/>
                <w:sz w:val="22"/>
                <w:szCs w:val="22"/>
              </w:rPr>
            </w:pPr>
            <w:r w:rsidRPr="577484C3">
              <w:rPr>
                <w:rFonts w:ascii="Arial Narrow" w:hAnsi="Arial Narrow"/>
                <w:sz w:val="22"/>
                <w:szCs w:val="22"/>
              </w:rPr>
              <w:t xml:space="preserve">Artículo </w:t>
            </w:r>
            <w:r w:rsidR="00B76243" w:rsidRPr="577484C3">
              <w:rPr>
                <w:rFonts w:ascii="Arial Narrow" w:hAnsi="Arial Narrow"/>
                <w:sz w:val="22"/>
                <w:szCs w:val="22"/>
              </w:rPr>
              <w:t>2.2.2.1</w:t>
            </w:r>
            <w:r w:rsidR="00003C72">
              <w:rPr>
                <w:rFonts w:ascii="Arial Narrow" w:hAnsi="Arial Narrow"/>
                <w:sz w:val="22"/>
                <w:szCs w:val="22"/>
              </w:rPr>
              <w:t>2</w:t>
            </w:r>
            <w:r w:rsidR="00B76243" w:rsidRPr="577484C3">
              <w:rPr>
                <w:rFonts w:ascii="Arial Narrow" w:hAnsi="Arial Narrow"/>
                <w:sz w:val="22"/>
                <w:szCs w:val="22"/>
              </w:rPr>
              <w:t>.2.</w:t>
            </w:r>
            <w:r w:rsidR="00C070CB" w:rsidRPr="577484C3">
              <w:rPr>
                <w:rFonts w:ascii="Arial Narrow" w:hAnsi="Arial Narrow"/>
                <w:sz w:val="22"/>
                <w:szCs w:val="22"/>
              </w:rPr>
              <w:t>3</w:t>
            </w:r>
            <w:r w:rsidR="00B76243" w:rsidRPr="577484C3">
              <w:rPr>
                <w:rFonts w:ascii="Arial Narrow" w:hAnsi="Arial Narrow"/>
                <w:sz w:val="22"/>
                <w:szCs w:val="22"/>
              </w:rPr>
              <w:t xml:space="preserve">. </w:t>
            </w:r>
            <w:r w:rsidR="00C116E0" w:rsidRPr="577484C3">
              <w:rPr>
                <w:rFonts w:ascii="Arial Narrow" w:hAnsi="Arial Narrow"/>
                <w:sz w:val="22"/>
                <w:szCs w:val="22"/>
              </w:rPr>
              <w:t>Concurrencia con el Sistema Nacional de Gestión del Riesgo de Desastres.</w:t>
            </w:r>
          </w:p>
          <w:p w14:paraId="70E7A393" w14:textId="12935C45" w:rsidR="006F3F9D" w:rsidRDefault="006F3F9D">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 xml:space="preserve">.2.4. </w:t>
            </w:r>
            <w:r w:rsidR="3952D19F" w:rsidRPr="577484C3">
              <w:rPr>
                <w:rFonts w:ascii="Arial Narrow" w:hAnsi="Arial Narrow"/>
                <w:sz w:val="22"/>
                <w:szCs w:val="22"/>
              </w:rPr>
              <w:t>Articulación con las autoridades sectoriales en el marco de la identificación y comprobación del pasivo ambiental.</w:t>
            </w:r>
          </w:p>
          <w:p w14:paraId="65575BF5" w14:textId="619E8F8C" w:rsidR="00984B74" w:rsidRDefault="006F3F9D">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 xml:space="preserve">.2.5. </w:t>
            </w:r>
            <w:r w:rsidR="00984B74" w:rsidRPr="577484C3">
              <w:rPr>
                <w:rFonts w:ascii="Arial Narrow" w:hAnsi="Arial Narrow"/>
                <w:sz w:val="22"/>
                <w:szCs w:val="22"/>
              </w:rPr>
              <w:t>De la caracterización y evaluación de riesgo.</w:t>
            </w:r>
          </w:p>
          <w:p w14:paraId="636FC29C" w14:textId="64849278" w:rsidR="00984B74" w:rsidRDefault="00B76243">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.2.</w:t>
            </w:r>
            <w:r w:rsidR="006F3F9D" w:rsidRPr="577484C3">
              <w:rPr>
                <w:rFonts w:ascii="Arial Narrow" w:hAnsi="Arial Narrow"/>
                <w:sz w:val="22"/>
                <w:szCs w:val="22"/>
              </w:rPr>
              <w:t>6</w:t>
            </w:r>
            <w:r w:rsidRPr="577484C3">
              <w:rPr>
                <w:rFonts w:ascii="Arial Narrow" w:hAnsi="Arial Narrow"/>
                <w:sz w:val="22"/>
                <w:szCs w:val="22"/>
              </w:rPr>
              <w:t xml:space="preserve">. </w:t>
            </w:r>
            <w:r w:rsidR="00984B74" w:rsidRPr="577484C3">
              <w:rPr>
                <w:rFonts w:ascii="Arial Narrow" w:hAnsi="Arial Narrow"/>
                <w:sz w:val="22"/>
                <w:szCs w:val="22"/>
              </w:rPr>
              <w:t>De la medición de parámetros físicos, químicos, biológicos y microbiológicos para la gestión de pasivos ambientales.</w:t>
            </w:r>
          </w:p>
          <w:p w14:paraId="0DD8D56B" w14:textId="24AEA286" w:rsidR="006F3F9D" w:rsidRDefault="006F3F9D">
            <w:pPr>
              <w:pStyle w:val="Textoindependiente"/>
              <w:widowControl w:val="0"/>
              <w:ind w:left="708"/>
              <w:rPr>
                <w:rFonts w:ascii="Arial Narrow" w:hAnsi="Arial Narrow"/>
                <w:sz w:val="22"/>
                <w:szCs w:val="22"/>
              </w:rPr>
            </w:pPr>
            <w:r w:rsidRPr="577484C3">
              <w:rPr>
                <w:rFonts w:ascii="Arial Narrow" w:hAnsi="Arial Narrow"/>
                <w:sz w:val="22"/>
                <w:szCs w:val="22"/>
              </w:rPr>
              <w:t>Artículo 2.2.</w:t>
            </w:r>
            <w:r w:rsidR="00003C72">
              <w:rPr>
                <w:rFonts w:ascii="Arial Narrow" w:hAnsi="Arial Narrow"/>
                <w:sz w:val="22"/>
                <w:szCs w:val="22"/>
              </w:rPr>
              <w:t>2.12</w:t>
            </w:r>
            <w:r w:rsidRPr="577484C3">
              <w:rPr>
                <w:rFonts w:ascii="Arial Narrow" w:hAnsi="Arial Narrow"/>
                <w:sz w:val="22"/>
                <w:szCs w:val="22"/>
              </w:rPr>
              <w:t>.2.7. De la Declaración del Pasivo Ambiental.</w:t>
            </w:r>
          </w:p>
          <w:p w14:paraId="165BAAE5" w14:textId="77777777" w:rsidR="006F3F9D" w:rsidRDefault="006F3F9D">
            <w:pPr>
              <w:pStyle w:val="Textoindependiente"/>
              <w:widowControl w:val="0"/>
              <w:ind w:left="708"/>
              <w:rPr>
                <w:rFonts w:ascii="Arial Narrow" w:hAnsi="Arial Narrow"/>
                <w:sz w:val="22"/>
                <w:szCs w:val="22"/>
              </w:rPr>
            </w:pPr>
          </w:p>
          <w:p w14:paraId="74E12FCA" w14:textId="0357A286" w:rsidR="006F3F9D" w:rsidRDefault="006F3F9D">
            <w:pPr>
              <w:pStyle w:val="Textoindependiente"/>
              <w:widowControl w:val="0"/>
              <w:rPr>
                <w:rFonts w:ascii="Arial Narrow" w:hAnsi="Arial Narrow"/>
                <w:sz w:val="22"/>
                <w:szCs w:val="22"/>
              </w:rPr>
            </w:pPr>
            <w:r w:rsidRPr="577484C3">
              <w:rPr>
                <w:rFonts w:ascii="Arial Narrow" w:hAnsi="Arial Narrow"/>
                <w:sz w:val="22"/>
                <w:szCs w:val="22"/>
              </w:rPr>
              <w:t>Sección 3. Planes de Intervención de Pasivos Ambientales.</w:t>
            </w:r>
          </w:p>
          <w:p w14:paraId="2FB53795" w14:textId="6E6812EC" w:rsidR="001917BB" w:rsidRDefault="001917BB">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 xml:space="preserve">.3.1. </w:t>
            </w:r>
            <w:r w:rsidR="3B712D14" w:rsidRPr="577484C3">
              <w:rPr>
                <w:rFonts w:ascii="Arial Narrow" w:hAnsi="Arial Narrow"/>
                <w:sz w:val="22"/>
                <w:szCs w:val="22"/>
              </w:rPr>
              <w:t xml:space="preserve"> De la identificación de(los) presunto(s) generador(es) del pasivo ambiental a cargo del Plan de Intervención del Pasivo Ambiental.</w:t>
            </w:r>
          </w:p>
          <w:p w14:paraId="5F18CD6B" w14:textId="1A910AF5" w:rsidR="001917BB" w:rsidRDefault="001917BB">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 xml:space="preserve">.3.2. </w:t>
            </w:r>
            <w:r w:rsidR="29106EC2" w:rsidRPr="577484C3">
              <w:rPr>
                <w:rFonts w:ascii="Arial Narrow" w:hAnsi="Arial Narrow"/>
                <w:sz w:val="22"/>
                <w:szCs w:val="22"/>
              </w:rPr>
              <w:t xml:space="preserve"> Responsable sin Capacidad Económica para asumir el costo del Plan de Intervención del Pasivo Ambienta</w:t>
            </w:r>
          </w:p>
          <w:p w14:paraId="51344FC9" w14:textId="39BDE916" w:rsidR="00CE463D" w:rsidRDefault="00CE463D">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.3.3. Criterios para la verificación de la capacidad económica.</w:t>
            </w:r>
          </w:p>
          <w:p w14:paraId="20C3B524" w14:textId="378F4037" w:rsidR="001917BB" w:rsidRDefault="006D2EBF">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.3.4.</w:t>
            </w:r>
            <w:r w:rsidR="2973E402" w:rsidRPr="577484C3">
              <w:rPr>
                <w:rFonts w:ascii="Arial Narrow" w:hAnsi="Arial Narrow"/>
                <w:sz w:val="22"/>
                <w:szCs w:val="22"/>
              </w:rPr>
              <w:t xml:space="preserve"> </w:t>
            </w:r>
            <w:r w:rsidR="25CFEAA4" w:rsidRPr="577484C3">
              <w:rPr>
                <w:rFonts w:ascii="Arial Narrow" w:hAnsi="Arial Narrow"/>
                <w:sz w:val="22"/>
                <w:szCs w:val="22"/>
              </w:rPr>
              <w:t xml:space="preserve"> Coordinación y concurrencia financiera sectorial para la intervención de pasivos ambientales.  </w:t>
            </w:r>
          </w:p>
          <w:p w14:paraId="5189B722" w14:textId="34B6C7F0" w:rsidR="00984B74" w:rsidRDefault="00B76243">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w:t>
            </w:r>
            <w:r w:rsidR="006D2EBF" w:rsidRPr="577484C3">
              <w:rPr>
                <w:rFonts w:ascii="Arial Narrow" w:hAnsi="Arial Narrow"/>
                <w:sz w:val="22"/>
                <w:szCs w:val="22"/>
              </w:rPr>
              <w:t>3</w:t>
            </w:r>
            <w:r w:rsidRPr="577484C3">
              <w:rPr>
                <w:rFonts w:ascii="Arial Narrow" w:hAnsi="Arial Narrow"/>
                <w:sz w:val="22"/>
                <w:szCs w:val="22"/>
              </w:rPr>
              <w:t>.</w:t>
            </w:r>
            <w:r w:rsidR="00C070CB" w:rsidRPr="577484C3">
              <w:rPr>
                <w:rFonts w:ascii="Arial Narrow" w:hAnsi="Arial Narrow"/>
                <w:sz w:val="22"/>
                <w:szCs w:val="22"/>
              </w:rPr>
              <w:t>5</w:t>
            </w:r>
            <w:r w:rsidRPr="577484C3">
              <w:rPr>
                <w:rFonts w:ascii="Arial Narrow" w:hAnsi="Arial Narrow"/>
                <w:sz w:val="22"/>
                <w:szCs w:val="22"/>
              </w:rPr>
              <w:t xml:space="preserve">. </w:t>
            </w:r>
            <w:r w:rsidR="00984B74" w:rsidRPr="577484C3">
              <w:rPr>
                <w:rFonts w:ascii="Arial Narrow" w:hAnsi="Arial Narrow"/>
                <w:sz w:val="22"/>
                <w:szCs w:val="22"/>
              </w:rPr>
              <w:t>Formulación y Presentación del Plan de Intervención de Pasivos Ambientales- PIPA.</w:t>
            </w:r>
          </w:p>
          <w:p w14:paraId="2B4372BD" w14:textId="0520CE0B" w:rsidR="00984B74" w:rsidRDefault="00B76243">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w:t>
            </w:r>
            <w:r w:rsidR="00364C7A" w:rsidRPr="577484C3">
              <w:rPr>
                <w:rFonts w:ascii="Arial Narrow" w:hAnsi="Arial Narrow"/>
                <w:sz w:val="22"/>
                <w:szCs w:val="22"/>
              </w:rPr>
              <w:t>3</w:t>
            </w:r>
            <w:r w:rsidRPr="577484C3">
              <w:rPr>
                <w:rFonts w:ascii="Arial Narrow" w:hAnsi="Arial Narrow"/>
                <w:sz w:val="22"/>
                <w:szCs w:val="22"/>
              </w:rPr>
              <w:t>.</w:t>
            </w:r>
            <w:r w:rsidR="00C070CB" w:rsidRPr="577484C3">
              <w:rPr>
                <w:rFonts w:ascii="Arial Narrow" w:hAnsi="Arial Narrow"/>
                <w:sz w:val="22"/>
                <w:szCs w:val="22"/>
              </w:rPr>
              <w:t>6</w:t>
            </w:r>
            <w:r w:rsidRPr="577484C3">
              <w:rPr>
                <w:rFonts w:ascii="Arial Narrow" w:hAnsi="Arial Narrow"/>
                <w:sz w:val="22"/>
                <w:szCs w:val="22"/>
              </w:rPr>
              <w:t xml:space="preserve">. </w:t>
            </w:r>
            <w:r w:rsidR="00984B74" w:rsidRPr="577484C3">
              <w:rPr>
                <w:rFonts w:ascii="Arial Narrow" w:hAnsi="Arial Narrow"/>
                <w:sz w:val="22"/>
                <w:szCs w:val="22"/>
              </w:rPr>
              <w:t>Contenido mínimo de los Planes de Intervención de Pasivos Ambientales - PIPA.</w:t>
            </w:r>
          </w:p>
          <w:p w14:paraId="05B5A9A2" w14:textId="7FEA7791" w:rsidR="00364C7A" w:rsidRDefault="00984B74">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w:t>
            </w:r>
            <w:r w:rsidR="00364C7A" w:rsidRPr="577484C3">
              <w:rPr>
                <w:rFonts w:ascii="Arial Narrow" w:hAnsi="Arial Narrow"/>
                <w:sz w:val="22"/>
                <w:szCs w:val="22"/>
              </w:rPr>
              <w:t>3</w:t>
            </w:r>
            <w:r w:rsidRPr="577484C3">
              <w:rPr>
                <w:rFonts w:ascii="Arial Narrow" w:hAnsi="Arial Narrow"/>
                <w:sz w:val="22"/>
                <w:szCs w:val="22"/>
              </w:rPr>
              <w:t xml:space="preserve">.7. </w:t>
            </w:r>
            <w:r w:rsidR="00A670E1" w:rsidRPr="577484C3">
              <w:rPr>
                <w:rFonts w:ascii="Arial Narrow" w:hAnsi="Arial Narrow"/>
                <w:sz w:val="22"/>
                <w:szCs w:val="22"/>
              </w:rPr>
              <w:t>De la Evaluación y el Seguimiento de los Planes de Intervención de Pasivos Ambientales</w:t>
            </w:r>
            <w:r w:rsidR="00364C7A" w:rsidRPr="577484C3">
              <w:rPr>
                <w:rFonts w:ascii="Arial Narrow" w:hAnsi="Arial Narrow"/>
                <w:sz w:val="22"/>
                <w:szCs w:val="22"/>
              </w:rPr>
              <w:t>.</w:t>
            </w:r>
          </w:p>
          <w:p w14:paraId="26B4580D" w14:textId="70B3A68C" w:rsidR="00364C7A" w:rsidRDefault="00364C7A">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 xml:space="preserve">.3.8. </w:t>
            </w:r>
            <w:r w:rsidR="005D8A6B" w:rsidRPr="577484C3">
              <w:rPr>
                <w:rFonts w:ascii="Arial Narrow" w:hAnsi="Arial Narrow"/>
                <w:sz w:val="22"/>
                <w:szCs w:val="22"/>
              </w:rPr>
              <w:t xml:space="preserve"> Verificación del Plan de Intervención del Pasivo Ambiental.</w:t>
            </w:r>
          </w:p>
          <w:p w14:paraId="1B3ED491" w14:textId="7A645B35" w:rsidR="00984B74" w:rsidRDefault="00984B74">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w:t>
            </w:r>
            <w:r w:rsidR="00364C7A" w:rsidRPr="577484C3">
              <w:rPr>
                <w:rFonts w:ascii="Arial Narrow" w:hAnsi="Arial Narrow"/>
                <w:sz w:val="22"/>
                <w:szCs w:val="22"/>
              </w:rPr>
              <w:t>3</w:t>
            </w:r>
            <w:r w:rsidRPr="577484C3">
              <w:rPr>
                <w:rFonts w:ascii="Arial Narrow" w:hAnsi="Arial Narrow"/>
                <w:sz w:val="22"/>
                <w:szCs w:val="22"/>
              </w:rPr>
              <w:t>.9. De la priorización en la gestión.</w:t>
            </w:r>
          </w:p>
          <w:p w14:paraId="385B2738" w14:textId="77777777" w:rsidR="00364C7A" w:rsidRDefault="00364C7A">
            <w:pPr>
              <w:pStyle w:val="Textoindependiente"/>
              <w:widowControl w:val="0"/>
              <w:ind w:left="708"/>
              <w:rPr>
                <w:rFonts w:ascii="Arial Narrow" w:hAnsi="Arial Narrow"/>
                <w:sz w:val="22"/>
                <w:szCs w:val="22"/>
              </w:rPr>
            </w:pPr>
          </w:p>
          <w:p w14:paraId="4089D1C6" w14:textId="0D15C170" w:rsidR="00364C7A" w:rsidRDefault="00364C7A">
            <w:pPr>
              <w:pStyle w:val="Textoindependiente"/>
              <w:widowControl w:val="0"/>
              <w:rPr>
                <w:rFonts w:ascii="Arial Narrow" w:hAnsi="Arial Narrow"/>
                <w:sz w:val="22"/>
                <w:szCs w:val="22"/>
              </w:rPr>
            </w:pPr>
            <w:r w:rsidRPr="577484C3">
              <w:rPr>
                <w:rFonts w:ascii="Arial Narrow" w:hAnsi="Arial Narrow"/>
                <w:sz w:val="22"/>
                <w:szCs w:val="22"/>
              </w:rPr>
              <w:t>Sección 4. Sistema Único de Pasivos Ambientales.</w:t>
            </w:r>
          </w:p>
          <w:p w14:paraId="546D6C02" w14:textId="23746F14" w:rsidR="00A670E1" w:rsidRDefault="00182988">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w:t>
            </w:r>
            <w:r w:rsidR="00E37385" w:rsidRPr="577484C3">
              <w:rPr>
                <w:rFonts w:ascii="Arial Narrow" w:hAnsi="Arial Narrow"/>
                <w:sz w:val="22"/>
                <w:szCs w:val="22"/>
              </w:rPr>
              <w:t>4</w:t>
            </w:r>
            <w:r w:rsidRPr="577484C3">
              <w:rPr>
                <w:rFonts w:ascii="Arial Narrow" w:hAnsi="Arial Narrow"/>
                <w:sz w:val="22"/>
                <w:szCs w:val="22"/>
              </w:rPr>
              <w:t>.</w:t>
            </w:r>
            <w:r w:rsidR="00984B74" w:rsidRPr="577484C3">
              <w:rPr>
                <w:rFonts w:ascii="Arial Narrow" w:hAnsi="Arial Narrow"/>
                <w:sz w:val="22"/>
                <w:szCs w:val="22"/>
              </w:rPr>
              <w:t>1</w:t>
            </w:r>
            <w:r w:rsidRPr="577484C3">
              <w:rPr>
                <w:rFonts w:ascii="Arial Narrow" w:hAnsi="Arial Narrow"/>
                <w:sz w:val="22"/>
                <w:szCs w:val="22"/>
              </w:rPr>
              <w:t xml:space="preserve">. </w:t>
            </w:r>
            <w:r w:rsidR="00A670E1" w:rsidRPr="577484C3">
              <w:rPr>
                <w:rFonts w:ascii="Arial Narrow" w:hAnsi="Arial Narrow"/>
                <w:sz w:val="22"/>
                <w:szCs w:val="22"/>
              </w:rPr>
              <w:t xml:space="preserve">Del Sistema </w:t>
            </w:r>
            <w:r w:rsidR="00984B74" w:rsidRPr="577484C3">
              <w:rPr>
                <w:rFonts w:ascii="Arial Narrow" w:hAnsi="Arial Narrow"/>
                <w:sz w:val="22"/>
                <w:szCs w:val="22"/>
              </w:rPr>
              <w:t xml:space="preserve">Único </w:t>
            </w:r>
            <w:r w:rsidR="00A670E1" w:rsidRPr="577484C3">
              <w:rPr>
                <w:rFonts w:ascii="Arial Narrow" w:hAnsi="Arial Narrow"/>
                <w:sz w:val="22"/>
                <w:szCs w:val="22"/>
              </w:rPr>
              <w:t>de Información de Pasivos Ambientales</w:t>
            </w:r>
            <w:r w:rsidR="00984B74" w:rsidRPr="577484C3">
              <w:rPr>
                <w:rFonts w:ascii="Arial Narrow" w:hAnsi="Arial Narrow"/>
                <w:sz w:val="22"/>
                <w:szCs w:val="22"/>
              </w:rPr>
              <w:t xml:space="preserve"> -SUIPA-</w:t>
            </w:r>
            <w:r w:rsidR="00A670E1" w:rsidRPr="577484C3">
              <w:rPr>
                <w:rFonts w:ascii="Arial Narrow" w:hAnsi="Arial Narrow"/>
                <w:sz w:val="22"/>
                <w:szCs w:val="22"/>
              </w:rPr>
              <w:t>.</w:t>
            </w:r>
          </w:p>
          <w:p w14:paraId="04D55E73" w14:textId="13A30920" w:rsidR="00984B74" w:rsidRDefault="00984B74">
            <w:pPr>
              <w:pStyle w:val="Textoindependiente"/>
              <w:widowControl w:val="0"/>
              <w:ind w:left="708"/>
              <w:rPr>
                <w:rFonts w:ascii="Arial Narrow" w:hAnsi="Arial Narrow"/>
                <w:sz w:val="22"/>
                <w:szCs w:val="22"/>
              </w:rPr>
            </w:pPr>
            <w:r w:rsidRPr="577484C3">
              <w:rPr>
                <w:rFonts w:ascii="Arial Narrow" w:hAnsi="Arial Narrow"/>
                <w:sz w:val="22"/>
                <w:szCs w:val="22"/>
              </w:rPr>
              <w:t>Artículo 2.2.2.1</w:t>
            </w:r>
            <w:r w:rsidR="00003C72">
              <w:rPr>
                <w:rFonts w:ascii="Arial Narrow" w:hAnsi="Arial Narrow"/>
                <w:sz w:val="22"/>
                <w:szCs w:val="22"/>
              </w:rPr>
              <w:t>2</w:t>
            </w:r>
            <w:r w:rsidRPr="577484C3">
              <w:rPr>
                <w:rFonts w:ascii="Arial Narrow" w:hAnsi="Arial Narrow"/>
                <w:sz w:val="22"/>
                <w:szCs w:val="22"/>
              </w:rPr>
              <w:t>.</w:t>
            </w:r>
            <w:r w:rsidR="00E37385" w:rsidRPr="577484C3">
              <w:rPr>
                <w:rFonts w:ascii="Arial Narrow" w:hAnsi="Arial Narrow"/>
                <w:sz w:val="22"/>
                <w:szCs w:val="22"/>
              </w:rPr>
              <w:t>4</w:t>
            </w:r>
            <w:r w:rsidRPr="577484C3">
              <w:rPr>
                <w:rFonts w:ascii="Arial Narrow" w:hAnsi="Arial Narrow"/>
                <w:sz w:val="22"/>
                <w:szCs w:val="22"/>
              </w:rPr>
              <w:t>.</w:t>
            </w:r>
            <w:r w:rsidR="008442D9" w:rsidRPr="577484C3">
              <w:rPr>
                <w:rFonts w:ascii="Arial Narrow" w:hAnsi="Arial Narrow"/>
                <w:sz w:val="22"/>
                <w:szCs w:val="22"/>
              </w:rPr>
              <w:t>2</w:t>
            </w:r>
            <w:r w:rsidRPr="577484C3">
              <w:rPr>
                <w:rFonts w:ascii="Arial Narrow" w:hAnsi="Arial Narrow"/>
                <w:sz w:val="22"/>
                <w:szCs w:val="22"/>
              </w:rPr>
              <w:t>. Implementación Progresiva.</w:t>
            </w:r>
          </w:p>
          <w:p w14:paraId="6944E5D5" w14:textId="0A73D988" w:rsidR="7CF7992C" w:rsidRPr="00066569" w:rsidRDefault="7CF7992C" w:rsidP="004C5399">
            <w:pPr>
              <w:pStyle w:val="Textoindependiente"/>
              <w:ind w:left="708"/>
              <w:rPr>
                <w:rFonts w:ascii="Arial Narrow" w:hAnsi="Arial Narrow"/>
                <w:sz w:val="22"/>
                <w:szCs w:val="22"/>
                <w:lang w:val="es"/>
              </w:rPr>
            </w:pPr>
            <w:r w:rsidRPr="004C5399">
              <w:rPr>
                <w:rFonts w:ascii="Arial Narrow" w:eastAsia="Arial Narrow" w:hAnsi="Arial Narrow" w:cs="Arial Narrow"/>
                <w:color w:val="000000" w:themeColor="text1"/>
                <w:sz w:val="22"/>
                <w:szCs w:val="22"/>
                <w:lang w:val="es"/>
              </w:rPr>
              <w:t>A</w:t>
            </w:r>
            <w:r w:rsidRPr="004C5399">
              <w:rPr>
                <w:rFonts w:ascii="Arial Narrow" w:hAnsi="Arial Narrow"/>
                <w:color w:val="000000" w:themeColor="text1"/>
                <w:sz w:val="22"/>
                <w:szCs w:val="22"/>
                <w:lang w:val="es"/>
              </w:rPr>
              <w:t>rt</w:t>
            </w:r>
            <w:r w:rsidRPr="004C5399">
              <w:rPr>
                <w:rFonts w:ascii="Arial Narrow" w:hAnsi="Arial Narrow"/>
                <w:sz w:val="22"/>
                <w:szCs w:val="22"/>
                <w:lang w:val="es"/>
              </w:rPr>
              <w:t>ículo 2.2.2.1</w:t>
            </w:r>
            <w:r w:rsidR="00003C72">
              <w:rPr>
                <w:rFonts w:ascii="Arial Narrow" w:hAnsi="Arial Narrow"/>
                <w:sz w:val="22"/>
                <w:szCs w:val="22"/>
                <w:lang w:val="es"/>
              </w:rPr>
              <w:t>2</w:t>
            </w:r>
            <w:r w:rsidRPr="004C5399">
              <w:rPr>
                <w:rFonts w:ascii="Arial Narrow" w:hAnsi="Arial Narrow"/>
                <w:sz w:val="22"/>
                <w:szCs w:val="22"/>
                <w:lang w:val="es"/>
              </w:rPr>
              <w:t>.4.3. Articulación de las Autoridades Ambientales con el Sistema Único de Información de Pasivos</w:t>
            </w:r>
            <w:r w:rsidR="00B03377">
              <w:rPr>
                <w:rFonts w:ascii="Arial Narrow" w:hAnsi="Arial Narrow"/>
                <w:sz w:val="22"/>
                <w:szCs w:val="22"/>
                <w:lang w:val="es"/>
              </w:rPr>
              <w:t xml:space="preserve"> </w:t>
            </w:r>
            <w:r w:rsidRPr="004C5399">
              <w:rPr>
                <w:rFonts w:ascii="Arial Narrow" w:hAnsi="Arial Narrow"/>
                <w:sz w:val="22"/>
                <w:szCs w:val="22"/>
                <w:lang w:val="es"/>
              </w:rPr>
              <w:t>Ambientales.</w:t>
            </w:r>
          </w:p>
          <w:p w14:paraId="2A226873" w14:textId="0488BB6E" w:rsidR="7CF7992C" w:rsidRDefault="7CF7992C" w:rsidP="004C5399">
            <w:pPr>
              <w:pStyle w:val="Textoindependiente"/>
              <w:ind w:left="708"/>
              <w:rPr>
                <w:rFonts w:ascii="Arial Narrow" w:hAnsi="Arial Narrow"/>
                <w:sz w:val="22"/>
                <w:szCs w:val="22"/>
                <w:lang w:val="es"/>
              </w:rPr>
            </w:pPr>
            <w:r w:rsidRPr="004C5399">
              <w:rPr>
                <w:rFonts w:ascii="Arial Narrow" w:hAnsi="Arial Narrow"/>
                <w:sz w:val="22"/>
                <w:szCs w:val="22"/>
                <w:lang w:val="es"/>
              </w:rPr>
              <w:t>Artículo 2.2.2.1</w:t>
            </w:r>
            <w:r w:rsidR="00003C72">
              <w:rPr>
                <w:rFonts w:ascii="Arial Narrow" w:hAnsi="Arial Narrow"/>
                <w:sz w:val="22"/>
                <w:szCs w:val="22"/>
                <w:lang w:val="es"/>
              </w:rPr>
              <w:t>2</w:t>
            </w:r>
            <w:r w:rsidRPr="004C5399">
              <w:rPr>
                <w:rFonts w:ascii="Arial Narrow" w:hAnsi="Arial Narrow"/>
                <w:sz w:val="22"/>
                <w:szCs w:val="22"/>
                <w:lang w:val="es"/>
              </w:rPr>
              <w:t>.4.4. Articulación de las Autoridades Sectoriales con el Sistema Único de Información de Pasivos</w:t>
            </w:r>
            <w:r w:rsidR="00B03377">
              <w:rPr>
                <w:rFonts w:ascii="Arial Narrow" w:hAnsi="Arial Narrow"/>
                <w:sz w:val="22"/>
                <w:szCs w:val="22"/>
                <w:lang w:val="es"/>
              </w:rPr>
              <w:t xml:space="preserve"> </w:t>
            </w:r>
            <w:r w:rsidRPr="004C5399">
              <w:rPr>
                <w:rFonts w:ascii="Arial Narrow" w:hAnsi="Arial Narrow"/>
                <w:sz w:val="22"/>
                <w:szCs w:val="22"/>
                <w:lang w:val="es"/>
              </w:rPr>
              <w:t>Ambientales.</w:t>
            </w:r>
          </w:p>
          <w:p w14:paraId="2F2DF771" w14:textId="4FB9C4C1" w:rsidR="7CF7992C" w:rsidRDefault="7CF7992C" w:rsidP="004C5399">
            <w:pPr>
              <w:pStyle w:val="Textoindependiente"/>
              <w:ind w:left="708"/>
              <w:rPr>
                <w:rFonts w:ascii="Arial Narrow" w:hAnsi="Arial Narrow"/>
                <w:sz w:val="22"/>
                <w:szCs w:val="22"/>
                <w:lang w:val="es"/>
              </w:rPr>
            </w:pPr>
            <w:r w:rsidRPr="004C5399">
              <w:rPr>
                <w:rFonts w:ascii="Arial Narrow" w:hAnsi="Arial Narrow"/>
                <w:sz w:val="22"/>
                <w:szCs w:val="22"/>
                <w:lang w:val="es"/>
              </w:rPr>
              <w:t>Artículo 2.2.2.1</w:t>
            </w:r>
            <w:r w:rsidR="00003C72">
              <w:rPr>
                <w:rFonts w:ascii="Arial Narrow" w:hAnsi="Arial Narrow"/>
                <w:sz w:val="22"/>
                <w:szCs w:val="22"/>
                <w:lang w:val="es"/>
              </w:rPr>
              <w:t>2</w:t>
            </w:r>
            <w:r w:rsidRPr="004C5399">
              <w:rPr>
                <w:rFonts w:ascii="Arial Narrow" w:hAnsi="Arial Narrow"/>
                <w:sz w:val="22"/>
                <w:szCs w:val="22"/>
                <w:lang w:val="es"/>
              </w:rPr>
              <w:t>.4.5. Articulación de personas naturales o jurídicas con el Sistema Único de Información de Pasivos Ambientales.</w:t>
            </w:r>
          </w:p>
          <w:p w14:paraId="7C30EBB4" w14:textId="7DB16657" w:rsidR="7CF7992C" w:rsidRDefault="7CF7992C">
            <w:pPr>
              <w:ind w:left="708"/>
              <w:jc w:val="both"/>
            </w:pPr>
            <w:r w:rsidRPr="577484C3">
              <w:rPr>
                <w:rFonts w:ascii="Arial Narrow" w:eastAsia="Arial Narrow" w:hAnsi="Arial Narrow" w:cs="Arial Narrow"/>
                <w:sz w:val="22"/>
                <w:szCs w:val="22"/>
                <w:lang w:val="es"/>
              </w:rPr>
              <w:t xml:space="preserve"> </w:t>
            </w:r>
          </w:p>
          <w:p w14:paraId="5E053E7C" w14:textId="27D64549" w:rsidR="7CF7992C" w:rsidRDefault="7CF7992C" w:rsidP="004C5399">
            <w:pPr>
              <w:pStyle w:val="Textoindependiente"/>
              <w:rPr>
                <w:rFonts w:ascii="Arial Narrow" w:hAnsi="Arial Narrow"/>
                <w:sz w:val="22"/>
                <w:szCs w:val="22"/>
                <w:lang w:val="es"/>
              </w:rPr>
            </w:pPr>
            <w:r w:rsidRPr="004C5399">
              <w:rPr>
                <w:rFonts w:ascii="Arial Narrow" w:hAnsi="Arial Narrow"/>
                <w:sz w:val="22"/>
                <w:szCs w:val="22"/>
                <w:lang w:val="es"/>
              </w:rPr>
              <w:lastRenderedPageBreak/>
              <w:t>Sección 5. Disposiciones finales.</w:t>
            </w:r>
          </w:p>
          <w:p w14:paraId="42FA054F" w14:textId="2AD9ACE5" w:rsidR="7CF7992C" w:rsidRDefault="7CF7992C" w:rsidP="004C5399">
            <w:pPr>
              <w:pStyle w:val="Textoindependiente"/>
              <w:ind w:left="708"/>
              <w:rPr>
                <w:rFonts w:ascii="Arial Narrow" w:hAnsi="Arial Narrow"/>
                <w:sz w:val="22"/>
                <w:szCs w:val="22"/>
                <w:lang w:val="es"/>
              </w:rPr>
            </w:pPr>
            <w:r w:rsidRPr="004C5399">
              <w:rPr>
                <w:rFonts w:ascii="Arial Narrow" w:hAnsi="Arial Narrow"/>
                <w:sz w:val="22"/>
                <w:szCs w:val="22"/>
                <w:lang w:val="es"/>
              </w:rPr>
              <w:t>Artículo 2.2.2.1</w:t>
            </w:r>
            <w:r w:rsidR="00003C72">
              <w:rPr>
                <w:rFonts w:ascii="Arial Narrow" w:hAnsi="Arial Narrow"/>
                <w:sz w:val="22"/>
                <w:szCs w:val="22"/>
                <w:lang w:val="es"/>
              </w:rPr>
              <w:t>2</w:t>
            </w:r>
            <w:r w:rsidRPr="004C5399">
              <w:rPr>
                <w:rFonts w:ascii="Arial Narrow" w:hAnsi="Arial Narrow"/>
                <w:sz w:val="22"/>
                <w:szCs w:val="22"/>
                <w:lang w:val="es"/>
              </w:rPr>
              <w:t>.5.</w:t>
            </w:r>
            <w:r w:rsidR="0072585F">
              <w:rPr>
                <w:rFonts w:ascii="Arial Narrow" w:hAnsi="Arial Narrow"/>
                <w:sz w:val="22"/>
                <w:szCs w:val="22"/>
                <w:lang w:val="es"/>
              </w:rPr>
              <w:t>1</w:t>
            </w:r>
            <w:r w:rsidRPr="004C5399">
              <w:rPr>
                <w:rFonts w:ascii="Arial Narrow" w:hAnsi="Arial Narrow"/>
                <w:sz w:val="22"/>
                <w:szCs w:val="22"/>
                <w:lang w:val="es"/>
              </w:rPr>
              <w:t>. Información ambiental para la toma de decisiones.</w:t>
            </w:r>
          </w:p>
          <w:p w14:paraId="36C33A5E" w14:textId="270C7FE0" w:rsidR="7CF7992C" w:rsidRDefault="7CF7992C" w:rsidP="004C5399">
            <w:pPr>
              <w:pStyle w:val="Textoindependiente"/>
              <w:ind w:left="708"/>
              <w:rPr>
                <w:rFonts w:ascii="Arial Narrow" w:hAnsi="Arial Narrow"/>
                <w:sz w:val="22"/>
                <w:szCs w:val="22"/>
                <w:lang w:val="es"/>
              </w:rPr>
            </w:pPr>
            <w:r w:rsidRPr="004C5399">
              <w:rPr>
                <w:rFonts w:ascii="Arial Narrow" w:hAnsi="Arial Narrow"/>
                <w:sz w:val="22"/>
                <w:szCs w:val="22"/>
                <w:lang w:val="es"/>
              </w:rPr>
              <w:t>Artículo 2.2.2.1</w:t>
            </w:r>
            <w:r w:rsidR="00003C72">
              <w:rPr>
                <w:rFonts w:ascii="Arial Narrow" w:hAnsi="Arial Narrow"/>
                <w:sz w:val="22"/>
                <w:szCs w:val="22"/>
                <w:lang w:val="es"/>
              </w:rPr>
              <w:t>2</w:t>
            </w:r>
            <w:r w:rsidRPr="004C5399">
              <w:rPr>
                <w:rFonts w:ascii="Arial Narrow" w:hAnsi="Arial Narrow"/>
                <w:sz w:val="22"/>
                <w:szCs w:val="22"/>
                <w:lang w:val="es"/>
              </w:rPr>
              <w:t>.5.</w:t>
            </w:r>
            <w:r w:rsidR="0072585F">
              <w:rPr>
                <w:rFonts w:ascii="Arial Narrow" w:hAnsi="Arial Narrow"/>
                <w:sz w:val="22"/>
                <w:szCs w:val="22"/>
                <w:lang w:val="es"/>
              </w:rPr>
              <w:t>2.</w:t>
            </w:r>
            <w:r w:rsidRPr="004C5399">
              <w:rPr>
                <w:rFonts w:ascii="Arial Narrow" w:hAnsi="Arial Narrow"/>
                <w:sz w:val="22"/>
                <w:szCs w:val="22"/>
                <w:lang w:val="es"/>
              </w:rPr>
              <w:t xml:space="preserve"> De la solidaridad de generadores en la financiación para la gestión de pasivos ambientales.</w:t>
            </w:r>
          </w:p>
          <w:p w14:paraId="4DCED373" w14:textId="7FA94534" w:rsidR="7CF7992C" w:rsidRDefault="7CF7992C" w:rsidP="004C5399">
            <w:pPr>
              <w:pStyle w:val="Textoindependiente"/>
              <w:ind w:left="708"/>
              <w:rPr>
                <w:rFonts w:ascii="Arial Narrow" w:hAnsi="Arial Narrow"/>
                <w:sz w:val="22"/>
                <w:szCs w:val="22"/>
                <w:lang w:val="es"/>
              </w:rPr>
            </w:pPr>
            <w:r w:rsidRPr="004C5399">
              <w:rPr>
                <w:rFonts w:ascii="Arial Narrow" w:hAnsi="Arial Narrow"/>
                <w:sz w:val="22"/>
                <w:szCs w:val="22"/>
                <w:lang w:val="es"/>
              </w:rPr>
              <w:t>Artículo 2.2.2.1</w:t>
            </w:r>
            <w:r w:rsidR="00003C72">
              <w:rPr>
                <w:rFonts w:ascii="Arial Narrow" w:hAnsi="Arial Narrow"/>
                <w:sz w:val="22"/>
                <w:szCs w:val="22"/>
                <w:lang w:val="es"/>
              </w:rPr>
              <w:t>2</w:t>
            </w:r>
            <w:r w:rsidRPr="004C5399">
              <w:rPr>
                <w:rFonts w:ascii="Arial Narrow" w:hAnsi="Arial Narrow"/>
                <w:sz w:val="22"/>
                <w:szCs w:val="22"/>
                <w:lang w:val="es"/>
              </w:rPr>
              <w:t>.5.</w:t>
            </w:r>
            <w:r w:rsidR="0072585F">
              <w:rPr>
                <w:rFonts w:ascii="Arial Narrow" w:hAnsi="Arial Narrow"/>
                <w:sz w:val="22"/>
                <w:szCs w:val="22"/>
                <w:lang w:val="es"/>
              </w:rPr>
              <w:t>3</w:t>
            </w:r>
            <w:r w:rsidR="00130025">
              <w:rPr>
                <w:rFonts w:ascii="Arial Narrow" w:hAnsi="Arial Narrow"/>
                <w:sz w:val="22"/>
                <w:szCs w:val="22"/>
                <w:lang w:val="es"/>
              </w:rPr>
              <w:t>.</w:t>
            </w:r>
            <w:r w:rsidRPr="004C5399">
              <w:rPr>
                <w:rFonts w:ascii="Arial Narrow" w:hAnsi="Arial Narrow"/>
                <w:sz w:val="22"/>
                <w:szCs w:val="22"/>
                <w:lang w:val="es"/>
              </w:rPr>
              <w:t xml:space="preserve"> Los pasivos ambientales como determinante ambiental para el ordenamiento territorial.</w:t>
            </w:r>
          </w:p>
          <w:p w14:paraId="7A979F53" w14:textId="77777777" w:rsidR="00C97A92" w:rsidRDefault="00C97A92">
            <w:pPr>
              <w:pStyle w:val="Textoindependiente"/>
              <w:widowControl w:val="0"/>
              <w:rPr>
                <w:rFonts w:ascii="Arial Narrow" w:hAnsi="Arial Narrow"/>
                <w:sz w:val="22"/>
                <w:szCs w:val="22"/>
              </w:rPr>
            </w:pPr>
          </w:p>
          <w:p w14:paraId="25C83BF9" w14:textId="77777777" w:rsidR="008D44B2" w:rsidRDefault="00AA1BAE">
            <w:pPr>
              <w:pStyle w:val="Textoindependiente"/>
              <w:widowControl w:val="0"/>
              <w:rPr>
                <w:rFonts w:ascii="Arial Narrow" w:hAnsi="Arial Narrow"/>
                <w:sz w:val="22"/>
                <w:szCs w:val="22"/>
              </w:rPr>
            </w:pPr>
            <w:r w:rsidRPr="577484C3">
              <w:rPr>
                <w:rFonts w:ascii="Arial Narrow" w:hAnsi="Arial Narrow"/>
                <w:sz w:val="22"/>
                <w:szCs w:val="22"/>
              </w:rPr>
              <w:t>Artículo 2. Vigencia.</w:t>
            </w:r>
          </w:p>
          <w:p w14:paraId="0DB18D03" w14:textId="77777777" w:rsidR="008D44B2" w:rsidRPr="004D0B87" w:rsidRDefault="008D44B2">
            <w:pPr>
              <w:pStyle w:val="Textoindependiente"/>
              <w:widowControl w:val="0"/>
              <w:rPr>
                <w:rFonts w:ascii="Arial Narrow" w:hAnsi="Arial Narrow"/>
                <w:sz w:val="22"/>
                <w:szCs w:val="22"/>
              </w:rPr>
            </w:pPr>
          </w:p>
          <w:p w14:paraId="6F7B5F7D" w14:textId="77777777" w:rsidR="008D44B2" w:rsidRPr="004D0B87" w:rsidRDefault="008D44B2">
            <w:pPr>
              <w:pStyle w:val="Textoindependiente"/>
              <w:widowControl w:val="0"/>
              <w:numPr>
                <w:ilvl w:val="0"/>
                <w:numId w:val="15"/>
              </w:numPr>
              <w:rPr>
                <w:rFonts w:ascii="Arial Narrow" w:hAnsi="Arial Narrow"/>
                <w:sz w:val="22"/>
                <w:szCs w:val="22"/>
              </w:rPr>
            </w:pPr>
            <w:r w:rsidRPr="004D0B87">
              <w:rPr>
                <w:rFonts w:ascii="Arial Narrow" w:hAnsi="Arial Narrow"/>
                <w:b/>
                <w:bCs/>
                <w:sz w:val="22"/>
                <w:szCs w:val="22"/>
              </w:rPr>
              <w:t>Del Documento Técnico de soporte</w:t>
            </w:r>
          </w:p>
          <w:p w14:paraId="6B0B2F7A" w14:textId="77777777" w:rsidR="008D44B2" w:rsidRPr="004D0B87" w:rsidRDefault="008D44B2" w:rsidP="008D44B2">
            <w:pPr>
              <w:pStyle w:val="Textoindependiente"/>
              <w:widowControl w:val="0"/>
              <w:rPr>
                <w:rFonts w:ascii="Arial Narrow" w:hAnsi="Arial Narrow"/>
                <w:sz w:val="22"/>
                <w:szCs w:val="22"/>
              </w:rPr>
            </w:pPr>
          </w:p>
          <w:p w14:paraId="272938E8" w14:textId="1D6BF305" w:rsidR="00C17713" w:rsidRPr="000B4110" w:rsidRDefault="008D44B2" w:rsidP="004D0B87">
            <w:pPr>
              <w:pStyle w:val="Textoindependiente"/>
              <w:widowControl w:val="0"/>
            </w:pPr>
            <w:r w:rsidRPr="004D0B87">
              <w:rPr>
                <w:rFonts w:ascii="Arial Narrow" w:hAnsi="Arial Narrow"/>
                <w:sz w:val="22"/>
                <w:szCs w:val="22"/>
              </w:rPr>
              <w:t>Como parte de</w:t>
            </w:r>
            <w:r w:rsidR="006230E0" w:rsidRPr="004D0B87">
              <w:rPr>
                <w:rFonts w:ascii="Arial Narrow" w:hAnsi="Arial Narrow"/>
                <w:sz w:val="22"/>
                <w:szCs w:val="22"/>
              </w:rPr>
              <w:t xml:space="preserve"> </w:t>
            </w:r>
            <w:r w:rsidRPr="004D0B87">
              <w:rPr>
                <w:rFonts w:ascii="Arial Narrow" w:hAnsi="Arial Narrow"/>
                <w:sz w:val="22"/>
                <w:szCs w:val="22"/>
              </w:rPr>
              <w:t>l</w:t>
            </w:r>
            <w:r w:rsidR="006230E0" w:rsidRPr="004D0B87">
              <w:rPr>
                <w:rFonts w:ascii="Arial Narrow" w:hAnsi="Arial Narrow"/>
                <w:sz w:val="22"/>
                <w:szCs w:val="22"/>
              </w:rPr>
              <w:t>a</w:t>
            </w:r>
            <w:r w:rsidRPr="004D0B87">
              <w:rPr>
                <w:rFonts w:ascii="Arial Narrow" w:hAnsi="Arial Narrow"/>
                <w:sz w:val="22"/>
                <w:szCs w:val="22"/>
              </w:rPr>
              <w:t xml:space="preserve"> presente </w:t>
            </w:r>
            <w:r w:rsidR="006230E0" w:rsidRPr="004D0B87">
              <w:rPr>
                <w:rFonts w:ascii="Arial Narrow" w:hAnsi="Arial Narrow"/>
                <w:sz w:val="22"/>
                <w:szCs w:val="22"/>
              </w:rPr>
              <w:t xml:space="preserve">memoria justificativa </w:t>
            </w:r>
            <w:r w:rsidRPr="004D0B87">
              <w:rPr>
                <w:rFonts w:ascii="Arial Narrow" w:hAnsi="Arial Narrow"/>
                <w:sz w:val="22"/>
                <w:szCs w:val="22"/>
              </w:rPr>
              <w:t xml:space="preserve">se adjunta el Documento Técnico de Soporte </w:t>
            </w:r>
            <w:r w:rsidR="006230E0" w:rsidRPr="004D0B87">
              <w:rPr>
                <w:rFonts w:ascii="Arial Narrow" w:hAnsi="Arial Narrow"/>
                <w:sz w:val="22"/>
                <w:szCs w:val="22"/>
              </w:rPr>
              <w:t xml:space="preserve">- </w:t>
            </w:r>
            <w:r w:rsidRPr="004D0B87">
              <w:rPr>
                <w:rFonts w:ascii="Arial Narrow" w:hAnsi="Arial Narrow"/>
                <w:sz w:val="22"/>
                <w:szCs w:val="22"/>
              </w:rPr>
              <w:t>DTS, en el cual se desarrollan y sustentan los fundamentos que respaldan las disposiciones contenidas en el proyecto de decreto. Dicho documento hace parte integral de la presente memoria justificativa y se incorpora como anexo para efectos de su análisis y evaluación dentro del trámite normativo correspondiente.</w:t>
            </w:r>
          </w:p>
        </w:tc>
      </w:tr>
      <w:tr w:rsidR="007175DE" w:rsidRPr="00431BB6" w14:paraId="197DBD8C" w14:textId="77777777" w:rsidTr="24BE4C36">
        <w:trPr>
          <w:trHeight w:val="66"/>
        </w:trPr>
        <w:tc>
          <w:tcPr>
            <w:tcW w:w="10770" w:type="dxa"/>
            <w:gridSpan w:val="3"/>
            <w:tcBorders>
              <w:top w:val="single" w:sz="4" w:space="0" w:color="auto"/>
              <w:bottom w:val="single" w:sz="4" w:space="0" w:color="auto"/>
            </w:tcBorders>
            <w:shd w:val="clear" w:color="auto" w:fill="FFFFFF" w:themeFill="background1"/>
            <w:vAlign w:val="center"/>
          </w:tcPr>
          <w:p w14:paraId="01C91D79" w14:textId="77777777" w:rsidR="007175DE" w:rsidRPr="00431BB6" w:rsidRDefault="007175DE">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lastRenderedPageBreak/>
              <w:t>AMBITO DE APLICACIÓN Y SUJETOS A QUIENES VA DIRIGIDO</w:t>
            </w:r>
          </w:p>
          <w:p w14:paraId="1B7C616F" w14:textId="77777777" w:rsidR="007175DE" w:rsidRPr="001A1E25" w:rsidRDefault="007175DE" w:rsidP="0070776D">
            <w:pPr>
              <w:pStyle w:val="Listavistosa-nfasis11"/>
              <w:spacing w:after="0" w:line="240" w:lineRule="auto"/>
              <w:ind w:left="494"/>
              <w:jc w:val="both"/>
              <w:rPr>
                <w:rFonts w:ascii="Arial Narrow" w:hAnsi="Arial Narrow" w:cs="Arial"/>
                <w:i/>
                <w:color w:val="808080"/>
                <w:sz w:val="18"/>
              </w:rPr>
            </w:pPr>
            <w:r w:rsidRPr="00431BB6">
              <w:rPr>
                <w:rFonts w:ascii="Arial Narrow" w:hAnsi="Arial Narrow" w:cs="Arial"/>
                <w:i/>
                <w:color w:val="808080"/>
                <w:sz w:val="18"/>
              </w:rPr>
              <w:t xml:space="preserve"> (Por favor indique el ámbito de aplicación o sujetos obligados de la norma)</w:t>
            </w:r>
          </w:p>
          <w:p w14:paraId="0DB294D4" w14:textId="77777777" w:rsidR="002D6A57" w:rsidRDefault="002D6A57" w:rsidP="0070776D">
            <w:pPr>
              <w:jc w:val="both"/>
              <w:rPr>
                <w:rFonts w:ascii="Arial Narrow" w:hAnsi="Arial Narrow" w:cs="Arial"/>
                <w:iCs/>
                <w:color w:val="000000"/>
                <w:sz w:val="22"/>
                <w:szCs w:val="22"/>
              </w:rPr>
            </w:pPr>
          </w:p>
          <w:p w14:paraId="170447A9" w14:textId="77777777" w:rsidR="00471A7A" w:rsidRPr="00471A7A" w:rsidRDefault="00471A7A" w:rsidP="00471A7A">
            <w:pPr>
              <w:jc w:val="both"/>
              <w:rPr>
                <w:rFonts w:ascii="Arial Narrow" w:hAnsi="Arial Narrow" w:cs="Arial"/>
                <w:iCs/>
                <w:color w:val="000000"/>
                <w:sz w:val="22"/>
                <w:szCs w:val="22"/>
              </w:rPr>
            </w:pPr>
            <w:r>
              <w:rPr>
                <w:rFonts w:ascii="Arial Narrow" w:hAnsi="Arial Narrow" w:cs="Arial"/>
                <w:iCs/>
                <w:color w:val="000000"/>
                <w:sz w:val="22"/>
                <w:szCs w:val="22"/>
              </w:rPr>
              <w:t>Esta norma</w:t>
            </w:r>
            <w:r w:rsidRPr="00471A7A">
              <w:rPr>
                <w:rFonts w:ascii="Arial Narrow" w:hAnsi="Arial Narrow" w:cs="Arial"/>
                <w:iCs/>
                <w:color w:val="000000"/>
                <w:sz w:val="22"/>
                <w:szCs w:val="22"/>
              </w:rPr>
              <w:t xml:space="preserve"> aplica en todo el territorio nacional</w:t>
            </w:r>
            <w:r w:rsidR="00232F0E">
              <w:rPr>
                <w:rFonts w:ascii="Arial Narrow" w:hAnsi="Arial Narrow" w:cs="Arial"/>
                <w:iCs/>
                <w:color w:val="000000"/>
                <w:sz w:val="22"/>
                <w:szCs w:val="22"/>
              </w:rPr>
              <w:t xml:space="preserve"> (</w:t>
            </w:r>
            <w:r w:rsidR="00232F0E" w:rsidRPr="00232F0E">
              <w:rPr>
                <w:rFonts w:ascii="Arial Narrow" w:hAnsi="Arial Narrow" w:cs="Arial"/>
                <w:iCs/>
                <w:color w:val="000000"/>
                <w:sz w:val="22"/>
                <w:szCs w:val="22"/>
              </w:rPr>
              <w:t>sin perjuicio de la aplicación de normas más estrictas o específica</w:t>
            </w:r>
            <w:r w:rsidR="00232F0E">
              <w:rPr>
                <w:rFonts w:ascii="Arial Narrow" w:hAnsi="Arial Narrow" w:cs="Arial"/>
                <w:iCs/>
                <w:color w:val="000000"/>
                <w:sz w:val="22"/>
                <w:szCs w:val="22"/>
              </w:rPr>
              <w:t>)</w:t>
            </w:r>
            <w:r w:rsidRPr="00471A7A">
              <w:rPr>
                <w:rFonts w:ascii="Arial Narrow" w:hAnsi="Arial Narrow" w:cs="Arial"/>
                <w:iCs/>
                <w:color w:val="000000"/>
                <w:sz w:val="22"/>
                <w:szCs w:val="22"/>
              </w:rPr>
              <w:t xml:space="preserve"> a las autoridades ambientales competentes y, en lo pertinente, a las entidades públicas que participen en la identificación y comprobación de pasivos ambientales, así como a toda persona natural o jurídica (de derecho público o privado), responsable de la gestión de un pasivo ambiental, o que manifieste interés en la gestión de pasivos ambientales, de conformidad con la normatividad vigente.</w:t>
            </w:r>
          </w:p>
          <w:p w14:paraId="1A3DCC2E" w14:textId="77777777" w:rsidR="00471A7A" w:rsidRDefault="00471A7A" w:rsidP="00471A7A">
            <w:pPr>
              <w:jc w:val="both"/>
              <w:rPr>
                <w:rFonts w:ascii="Arial Narrow" w:hAnsi="Arial Narrow" w:cs="Arial"/>
                <w:iCs/>
                <w:color w:val="000000"/>
                <w:sz w:val="22"/>
                <w:szCs w:val="22"/>
              </w:rPr>
            </w:pPr>
          </w:p>
          <w:p w14:paraId="4FCEB383" w14:textId="77777777" w:rsidR="00471A7A" w:rsidRDefault="00471A7A" w:rsidP="00471A7A">
            <w:pPr>
              <w:jc w:val="both"/>
              <w:rPr>
                <w:rFonts w:ascii="Arial Narrow" w:hAnsi="Arial Narrow" w:cs="Arial"/>
                <w:iCs/>
                <w:color w:val="000000"/>
                <w:sz w:val="22"/>
                <w:szCs w:val="22"/>
              </w:rPr>
            </w:pPr>
            <w:r>
              <w:rPr>
                <w:rFonts w:ascii="Arial Narrow" w:hAnsi="Arial Narrow" w:cs="Arial"/>
                <w:iCs/>
                <w:color w:val="000000"/>
                <w:sz w:val="22"/>
                <w:szCs w:val="22"/>
              </w:rPr>
              <w:t>N</w:t>
            </w:r>
            <w:r w:rsidRPr="00471A7A">
              <w:rPr>
                <w:rFonts w:ascii="Arial Narrow" w:hAnsi="Arial Narrow" w:cs="Arial"/>
                <w:iCs/>
                <w:color w:val="000000"/>
                <w:sz w:val="22"/>
                <w:szCs w:val="22"/>
              </w:rPr>
              <w:t>o aplica a aquellos eventos donde se determine que la afectación ambiental fue originada de forma natural o por residuos nucleares o desechos radioactivos.</w:t>
            </w:r>
          </w:p>
          <w:p w14:paraId="670B99CD" w14:textId="77777777" w:rsidR="001F462D" w:rsidRDefault="001F462D" w:rsidP="00471A7A">
            <w:pPr>
              <w:jc w:val="both"/>
              <w:rPr>
                <w:rFonts w:ascii="Arial Narrow" w:hAnsi="Arial Narrow" w:cs="Arial"/>
                <w:iCs/>
                <w:color w:val="000000"/>
                <w:sz w:val="22"/>
                <w:szCs w:val="22"/>
              </w:rPr>
            </w:pPr>
          </w:p>
          <w:p w14:paraId="2F48EF36" w14:textId="53AAA6A4" w:rsidR="00E82C57" w:rsidRDefault="00621761" w:rsidP="006719D9">
            <w:pPr>
              <w:jc w:val="both"/>
              <w:rPr>
                <w:rFonts w:ascii="Arial Narrow" w:hAnsi="Arial Narrow" w:cs="Arial"/>
                <w:iCs/>
                <w:color w:val="000000"/>
                <w:sz w:val="22"/>
                <w:szCs w:val="22"/>
              </w:rPr>
            </w:pPr>
            <w:r>
              <w:rPr>
                <w:rFonts w:ascii="Arial Narrow" w:hAnsi="Arial Narrow" w:cs="Arial"/>
                <w:iCs/>
                <w:color w:val="000000"/>
                <w:sz w:val="22"/>
                <w:szCs w:val="22"/>
              </w:rPr>
              <w:t xml:space="preserve">Aquí es importante mencionar que la Ley 2327 del 2023, </w:t>
            </w:r>
            <w:r w:rsidR="0025229F">
              <w:rPr>
                <w:rFonts w:ascii="Arial Narrow" w:hAnsi="Arial Narrow" w:cs="Arial"/>
                <w:iCs/>
                <w:color w:val="000000"/>
                <w:sz w:val="22"/>
                <w:szCs w:val="22"/>
              </w:rPr>
              <w:t>estipula la</w:t>
            </w:r>
            <w:r w:rsidR="001D4F98">
              <w:rPr>
                <w:rFonts w:ascii="Arial Narrow" w:hAnsi="Arial Narrow" w:cs="Arial"/>
                <w:iCs/>
                <w:color w:val="000000"/>
                <w:sz w:val="22"/>
                <w:szCs w:val="22"/>
              </w:rPr>
              <w:t>s</w:t>
            </w:r>
            <w:r w:rsidR="0025229F">
              <w:rPr>
                <w:rFonts w:ascii="Arial Narrow" w:hAnsi="Arial Narrow" w:cs="Arial"/>
                <w:iCs/>
                <w:color w:val="000000"/>
                <w:sz w:val="22"/>
                <w:szCs w:val="22"/>
              </w:rPr>
              <w:t xml:space="preserve"> </w:t>
            </w:r>
            <w:r w:rsidR="001F462D" w:rsidRPr="001F462D">
              <w:rPr>
                <w:rFonts w:ascii="Arial Narrow" w:hAnsi="Arial Narrow" w:cs="Arial"/>
                <w:iCs/>
                <w:color w:val="000000"/>
                <w:sz w:val="22"/>
                <w:szCs w:val="22"/>
              </w:rPr>
              <w:t>figura</w:t>
            </w:r>
            <w:r w:rsidR="001D4F98">
              <w:rPr>
                <w:rFonts w:ascii="Arial Narrow" w:hAnsi="Arial Narrow" w:cs="Arial"/>
                <w:iCs/>
                <w:color w:val="000000"/>
                <w:sz w:val="22"/>
                <w:szCs w:val="22"/>
              </w:rPr>
              <w:t>s</w:t>
            </w:r>
            <w:r w:rsidR="001F462D" w:rsidRPr="001F462D">
              <w:rPr>
                <w:rFonts w:ascii="Arial Narrow" w:hAnsi="Arial Narrow" w:cs="Arial"/>
                <w:iCs/>
                <w:color w:val="000000"/>
                <w:sz w:val="22"/>
                <w:szCs w:val="22"/>
              </w:rPr>
              <w:t xml:space="preserve"> del </w:t>
            </w:r>
            <w:r w:rsidR="00D44BD6">
              <w:rPr>
                <w:rFonts w:ascii="Arial Narrow" w:hAnsi="Arial Narrow" w:cs="Arial"/>
                <w:iCs/>
                <w:color w:val="000000"/>
                <w:sz w:val="22"/>
                <w:szCs w:val="22"/>
              </w:rPr>
              <w:t>“</w:t>
            </w:r>
            <w:r w:rsidR="001F462D" w:rsidRPr="001F462D">
              <w:rPr>
                <w:rFonts w:ascii="Arial Narrow" w:hAnsi="Arial Narrow" w:cs="Arial"/>
                <w:iCs/>
                <w:color w:val="000000"/>
                <w:sz w:val="22"/>
                <w:szCs w:val="22"/>
              </w:rPr>
              <w:t>presunto generador</w:t>
            </w:r>
            <w:r w:rsidR="00D44BD6">
              <w:rPr>
                <w:rFonts w:ascii="Arial Narrow" w:hAnsi="Arial Narrow" w:cs="Arial"/>
                <w:iCs/>
                <w:color w:val="000000"/>
                <w:sz w:val="22"/>
                <w:szCs w:val="22"/>
              </w:rPr>
              <w:t>”</w:t>
            </w:r>
            <w:r w:rsidR="00FF3B7F">
              <w:rPr>
                <w:rFonts w:ascii="Arial Narrow" w:hAnsi="Arial Narrow" w:cs="Arial"/>
                <w:iCs/>
                <w:color w:val="000000"/>
                <w:sz w:val="22"/>
                <w:szCs w:val="22"/>
              </w:rPr>
              <w:t xml:space="preserve"> y </w:t>
            </w:r>
            <w:r w:rsidR="00BB7C03">
              <w:rPr>
                <w:rFonts w:ascii="Arial Narrow" w:hAnsi="Arial Narrow" w:cs="Arial"/>
                <w:iCs/>
                <w:color w:val="000000"/>
                <w:sz w:val="22"/>
                <w:szCs w:val="22"/>
              </w:rPr>
              <w:t>“</w:t>
            </w:r>
            <w:r w:rsidR="00FF3B7F">
              <w:rPr>
                <w:rFonts w:ascii="Arial Narrow" w:hAnsi="Arial Narrow" w:cs="Arial"/>
                <w:iCs/>
                <w:color w:val="000000"/>
                <w:sz w:val="22"/>
                <w:szCs w:val="22"/>
              </w:rPr>
              <w:t>responsable del pasivo ambiental</w:t>
            </w:r>
            <w:r w:rsidR="00BB7C03">
              <w:rPr>
                <w:rFonts w:ascii="Arial Narrow" w:hAnsi="Arial Narrow" w:cs="Arial"/>
                <w:iCs/>
                <w:color w:val="000000"/>
                <w:sz w:val="22"/>
                <w:szCs w:val="22"/>
              </w:rPr>
              <w:t>”</w:t>
            </w:r>
            <w:r w:rsidR="005F3872">
              <w:rPr>
                <w:rFonts w:ascii="Arial Narrow" w:hAnsi="Arial Narrow" w:cs="Arial"/>
                <w:iCs/>
                <w:color w:val="000000"/>
                <w:sz w:val="22"/>
                <w:szCs w:val="22"/>
              </w:rPr>
              <w:t>, cuy</w:t>
            </w:r>
            <w:r w:rsidR="004559E6">
              <w:rPr>
                <w:rFonts w:ascii="Arial Narrow" w:hAnsi="Arial Narrow" w:cs="Arial"/>
                <w:iCs/>
                <w:color w:val="000000"/>
                <w:sz w:val="22"/>
                <w:szCs w:val="22"/>
              </w:rPr>
              <w:t>o</w:t>
            </w:r>
            <w:r w:rsidR="006420B9">
              <w:rPr>
                <w:rFonts w:ascii="Arial Narrow" w:hAnsi="Arial Narrow" w:cs="Arial"/>
                <w:iCs/>
                <w:color w:val="000000"/>
                <w:sz w:val="22"/>
                <w:szCs w:val="22"/>
              </w:rPr>
              <w:t xml:space="preserve"> </w:t>
            </w:r>
            <w:r w:rsidR="00021DBB">
              <w:rPr>
                <w:rFonts w:ascii="Arial Narrow" w:hAnsi="Arial Narrow" w:cs="Arial"/>
                <w:iCs/>
                <w:color w:val="000000"/>
                <w:sz w:val="22"/>
                <w:szCs w:val="22"/>
              </w:rPr>
              <w:t>proceso de identificación se reglamenta</w:t>
            </w:r>
            <w:r w:rsidR="00203151">
              <w:rPr>
                <w:rFonts w:ascii="Arial Narrow" w:hAnsi="Arial Narrow" w:cs="Arial"/>
                <w:iCs/>
                <w:color w:val="000000"/>
                <w:sz w:val="22"/>
                <w:szCs w:val="22"/>
              </w:rPr>
              <w:t xml:space="preserve"> de manera integral</w:t>
            </w:r>
            <w:r w:rsidR="00021DBB">
              <w:rPr>
                <w:rFonts w:ascii="Arial Narrow" w:hAnsi="Arial Narrow" w:cs="Arial"/>
                <w:iCs/>
                <w:color w:val="000000"/>
                <w:sz w:val="22"/>
                <w:szCs w:val="22"/>
              </w:rPr>
              <w:t xml:space="preserve"> en la </w:t>
            </w:r>
            <w:r w:rsidR="006719D9">
              <w:rPr>
                <w:rFonts w:ascii="Arial Narrow" w:hAnsi="Arial Narrow" w:cs="Arial"/>
                <w:iCs/>
                <w:color w:val="000000"/>
                <w:sz w:val="22"/>
                <w:szCs w:val="22"/>
              </w:rPr>
              <w:t>“</w:t>
            </w:r>
            <w:r w:rsidR="006719D9" w:rsidRPr="006719D9">
              <w:rPr>
                <w:rFonts w:ascii="Arial Narrow" w:hAnsi="Arial Narrow" w:cs="Arial"/>
                <w:iCs/>
                <w:color w:val="000000"/>
                <w:sz w:val="22"/>
                <w:szCs w:val="22"/>
              </w:rPr>
              <w:t>SECCIÓN 3.</w:t>
            </w:r>
            <w:r w:rsidR="006719D9">
              <w:rPr>
                <w:rFonts w:ascii="Arial Narrow" w:hAnsi="Arial Narrow" w:cs="Arial"/>
                <w:iCs/>
                <w:color w:val="000000"/>
                <w:sz w:val="22"/>
                <w:szCs w:val="22"/>
              </w:rPr>
              <w:t xml:space="preserve"> </w:t>
            </w:r>
            <w:r w:rsidR="006719D9" w:rsidRPr="006719D9">
              <w:rPr>
                <w:rFonts w:ascii="Arial Narrow" w:hAnsi="Arial Narrow" w:cs="Arial"/>
                <w:iCs/>
                <w:color w:val="000000"/>
                <w:sz w:val="22"/>
                <w:szCs w:val="22"/>
              </w:rPr>
              <w:t>PLANES DE INTERVENCIÓN PASIVOS AMBIENTALES</w:t>
            </w:r>
            <w:r w:rsidR="006719D9">
              <w:rPr>
                <w:rFonts w:ascii="Arial Narrow" w:hAnsi="Arial Narrow" w:cs="Arial"/>
                <w:iCs/>
                <w:color w:val="000000"/>
                <w:sz w:val="22"/>
                <w:szCs w:val="22"/>
              </w:rPr>
              <w:t xml:space="preserve">. </w:t>
            </w:r>
            <w:r w:rsidR="006719D9" w:rsidRPr="006719D9">
              <w:rPr>
                <w:rFonts w:ascii="Arial Narrow" w:hAnsi="Arial Narrow" w:cs="Arial"/>
                <w:iCs/>
                <w:color w:val="000000"/>
                <w:sz w:val="22"/>
                <w:szCs w:val="22"/>
              </w:rPr>
              <w:t>ARTÍCULO 2.2.2.1</w:t>
            </w:r>
            <w:r w:rsidR="00003C72">
              <w:rPr>
                <w:rFonts w:ascii="Arial Narrow" w:hAnsi="Arial Narrow" w:cs="Arial"/>
                <w:iCs/>
                <w:color w:val="000000"/>
                <w:sz w:val="22"/>
                <w:szCs w:val="22"/>
              </w:rPr>
              <w:t>2</w:t>
            </w:r>
            <w:r w:rsidR="006719D9" w:rsidRPr="006719D9">
              <w:rPr>
                <w:rFonts w:ascii="Arial Narrow" w:hAnsi="Arial Narrow" w:cs="Arial"/>
                <w:iCs/>
                <w:color w:val="000000"/>
                <w:sz w:val="22"/>
                <w:szCs w:val="22"/>
              </w:rPr>
              <w:t>.3.1. De la identificación de(los) presunto(s) generador(es) del pasivo ambiental a cargo del Plan de Intervención del Pasivo Ambiental.</w:t>
            </w:r>
            <w:r w:rsidR="006719D9">
              <w:rPr>
                <w:rFonts w:ascii="Arial Narrow" w:hAnsi="Arial Narrow" w:cs="Arial"/>
                <w:iCs/>
                <w:color w:val="000000"/>
                <w:sz w:val="22"/>
                <w:szCs w:val="22"/>
              </w:rPr>
              <w:t>”</w:t>
            </w:r>
            <w:r w:rsidR="00203151">
              <w:rPr>
                <w:rFonts w:ascii="Arial Narrow" w:hAnsi="Arial Narrow" w:cs="Arial"/>
                <w:iCs/>
                <w:color w:val="000000"/>
                <w:sz w:val="22"/>
                <w:szCs w:val="22"/>
              </w:rPr>
              <w:t xml:space="preserve">. </w:t>
            </w:r>
          </w:p>
          <w:p w14:paraId="61227E24" w14:textId="77777777" w:rsidR="004559E6" w:rsidRDefault="004559E6" w:rsidP="006719D9">
            <w:pPr>
              <w:jc w:val="both"/>
              <w:rPr>
                <w:rFonts w:ascii="Arial Narrow" w:hAnsi="Arial Narrow" w:cs="Arial"/>
                <w:iCs/>
                <w:color w:val="000000"/>
                <w:sz w:val="22"/>
                <w:szCs w:val="22"/>
              </w:rPr>
            </w:pPr>
          </w:p>
          <w:p w14:paraId="63533AB7" w14:textId="08BA7AFD" w:rsidR="004559E6" w:rsidRDefault="004559E6" w:rsidP="00764FF1">
            <w:pPr>
              <w:jc w:val="both"/>
              <w:rPr>
                <w:rFonts w:ascii="Arial Narrow" w:hAnsi="Arial Narrow" w:cs="Arial"/>
                <w:iCs/>
                <w:color w:val="000000"/>
                <w:sz w:val="22"/>
                <w:szCs w:val="22"/>
              </w:rPr>
            </w:pPr>
            <w:r>
              <w:rPr>
                <w:rFonts w:ascii="Arial Narrow" w:hAnsi="Arial Narrow" w:cs="Arial"/>
                <w:iCs/>
                <w:color w:val="000000"/>
                <w:sz w:val="22"/>
                <w:szCs w:val="22"/>
              </w:rPr>
              <w:t xml:space="preserve">Aquí es importante mencionar </w:t>
            </w:r>
            <w:r w:rsidR="00764FF1">
              <w:rPr>
                <w:rFonts w:ascii="Arial Narrow" w:hAnsi="Arial Narrow" w:cs="Arial"/>
                <w:iCs/>
                <w:color w:val="000000"/>
                <w:sz w:val="22"/>
                <w:szCs w:val="22"/>
              </w:rPr>
              <w:t xml:space="preserve">lo considerado por el </w:t>
            </w:r>
            <w:r w:rsidR="00764FF1" w:rsidRPr="00764FF1">
              <w:rPr>
                <w:rFonts w:ascii="Arial Narrow" w:hAnsi="Arial Narrow" w:cs="Arial"/>
                <w:iCs/>
                <w:color w:val="000000"/>
                <w:sz w:val="22"/>
                <w:szCs w:val="22"/>
              </w:rPr>
              <w:t xml:space="preserve">Consejo De Estado. Sala De Lo Contencioso Administrativo. Sección Cuarta. Consejero ponente: Jorge Octavio Ramírez </w:t>
            </w:r>
            <w:proofErr w:type="spellStart"/>
            <w:r w:rsidR="00764FF1" w:rsidRPr="00764FF1">
              <w:rPr>
                <w:rFonts w:ascii="Arial Narrow" w:hAnsi="Arial Narrow" w:cs="Arial"/>
                <w:iCs/>
                <w:color w:val="000000"/>
                <w:sz w:val="22"/>
                <w:szCs w:val="22"/>
              </w:rPr>
              <w:t>Ramírez</w:t>
            </w:r>
            <w:proofErr w:type="spellEnd"/>
            <w:r w:rsidR="00764FF1" w:rsidRPr="00764FF1">
              <w:rPr>
                <w:rFonts w:ascii="Arial Narrow" w:hAnsi="Arial Narrow" w:cs="Arial"/>
                <w:iCs/>
                <w:color w:val="000000"/>
                <w:sz w:val="22"/>
                <w:szCs w:val="22"/>
              </w:rPr>
              <w:t>. Bogotá D.C., veintiséis (26) de febrero de dos mil veinte (2020). Radicación número: 11001-03-27-000-2017-00030-00(23254). Actor: Camilo Ernesto Ordoñez Pérez y Felipe Restrepo Tamayo. Demandado: Ministerio De Hacienda Y Crédito Público</w:t>
            </w:r>
            <w:r w:rsidR="00567C3D">
              <w:rPr>
                <w:rFonts w:ascii="Arial Narrow" w:hAnsi="Arial Narrow" w:cs="Arial"/>
                <w:iCs/>
                <w:color w:val="000000"/>
                <w:sz w:val="22"/>
                <w:szCs w:val="22"/>
              </w:rPr>
              <w:t xml:space="preserve">; donde </w:t>
            </w:r>
            <w:r w:rsidR="00764FF1" w:rsidRPr="00764FF1">
              <w:rPr>
                <w:rFonts w:ascii="Arial Narrow" w:hAnsi="Arial Narrow" w:cs="Arial"/>
                <w:iCs/>
                <w:color w:val="000000"/>
                <w:sz w:val="22"/>
                <w:szCs w:val="22"/>
              </w:rPr>
              <w:t xml:space="preserve">“La potestad reglamentaria del Gobierno Nacional encabezado por el </w:t>
            </w:r>
            <w:proofErr w:type="gramStart"/>
            <w:r w:rsidR="00764FF1" w:rsidRPr="00764FF1">
              <w:rPr>
                <w:rFonts w:ascii="Arial Narrow" w:hAnsi="Arial Narrow" w:cs="Arial"/>
                <w:iCs/>
                <w:color w:val="000000"/>
                <w:sz w:val="22"/>
                <w:szCs w:val="22"/>
              </w:rPr>
              <w:t>Presidente</w:t>
            </w:r>
            <w:proofErr w:type="gramEnd"/>
            <w:r w:rsidR="00764FF1" w:rsidRPr="00764FF1">
              <w:rPr>
                <w:rFonts w:ascii="Arial Narrow" w:hAnsi="Arial Narrow" w:cs="Arial"/>
                <w:iCs/>
                <w:color w:val="000000"/>
                <w:sz w:val="22"/>
                <w:szCs w:val="22"/>
              </w:rPr>
              <w:t xml:space="preserve"> de la República, está prevista en el artículo 189 de la Constitución. Empero, como lo señaló la jurisprudencia de esta Sección, el ejercicio de esa competencia debe respetar los principios de necesidad y legalidad. Según el primero, la facultad reglamentaria debe ser ejercida únicamente sobre aspectos de la ley que requieran de precisión para su correcta implementación. (…). 2.2. El Gobierno Nacional debe tener en cuenta que, para definir una expresión legal, el artículo 28 del Código Civil establece que las palabras de la ley se entienden en su sentido natural y obvio, según su uso general. Excepto cuando el legislador haya definido expresamente la palabra para determinada materia, caso en el que se prefiere su sentido legal”.</w:t>
            </w:r>
          </w:p>
          <w:p w14:paraId="5553A3E7" w14:textId="77777777" w:rsidR="00E82C57" w:rsidRDefault="00E82C57" w:rsidP="006719D9">
            <w:pPr>
              <w:jc w:val="both"/>
              <w:rPr>
                <w:rFonts w:ascii="Arial Narrow" w:hAnsi="Arial Narrow" w:cs="Arial"/>
                <w:iCs/>
                <w:color w:val="000000"/>
                <w:sz w:val="22"/>
                <w:szCs w:val="22"/>
              </w:rPr>
            </w:pPr>
          </w:p>
          <w:p w14:paraId="776B4DAD" w14:textId="4F26AD97" w:rsidR="00C11E31" w:rsidRDefault="00203151" w:rsidP="006719D9">
            <w:pPr>
              <w:jc w:val="both"/>
              <w:rPr>
                <w:rFonts w:ascii="Arial Narrow" w:hAnsi="Arial Narrow" w:cs="Arial"/>
                <w:iCs/>
                <w:color w:val="000000"/>
                <w:sz w:val="22"/>
                <w:szCs w:val="22"/>
              </w:rPr>
            </w:pPr>
            <w:r>
              <w:rPr>
                <w:rFonts w:ascii="Arial Narrow" w:hAnsi="Arial Narrow" w:cs="Arial"/>
                <w:iCs/>
                <w:color w:val="000000"/>
                <w:sz w:val="22"/>
                <w:szCs w:val="22"/>
              </w:rPr>
              <w:t xml:space="preserve">No </w:t>
            </w:r>
            <w:r w:rsidR="00003C72">
              <w:rPr>
                <w:rFonts w:ascii="Arial Narrow" w:hAnsi="Arial Narrow" w:cs="Arial"/>
                <w:iCs/>
                <w:color w:val="000000"/>
                <w:sz w:val="22"/>
                <w:szCs w:val="22"/>
              </w:rPr>
              <w:t>obstante,</w:t>
            </w:r>
            <w:r w:rsidR="00567C3D">
              <w:rPr>
                <w:rFonts w:ascii="Arial Narrow" w:hAnsi="Arial Narrow" w:cs="Arial"/>
                <w:iCs/>
                <w:color w:val="000000"/>
                <w:sz w:val="22"/>
                <w:szCs w:val="22"/>
              </w:rPr>
              <w:t xml:space="preserve"> </w:t>
            </w:r>
            <w:r w:rsidR="00416F55">
              <w:rPr>
                <w:rFonts w:ascii="Arial Narrow" w:hAnsi="Arial Narrow" w:cs="Arial"/>
                <w:iCs/>
                <w:color w:val="000000"/>
                <w:sz w:val="22"/>
                <w:szCs w:val="22"/>
              </w:rPr>
              <w:t xml:space="preserve">aunque en el proyecto de decreto las palabras de la Ley 2327 se pueden entender en su sentido </w:t>
            </w:r>
            <w:r w:rsidR="005A2546">
              <w:rPr>
                <w:rFonts w:ascii="Arial Narrow" w:hAnsi="Arial Narrow" w:cs="Arial"/>
                <w:iCs/>
                <w:color w:val="000000"/>
                <w:sz w:val="22"/>
                <w:szCs w:val="22"/>
              </w:rPr>
              <w:t xml:space="preserve">literal, </w:t>
            </w:r>
            <w:r w:rsidR="00B968C3">
              <w:rPr>
                <w:rFonts w:ascii="Arial Narrow" w:hAnsi="Arial Narrow" w:cs="Arial"/>
                <w:iCs/>
                <w:color w:val="000000"/>
                <w:sz w:val="22"/>
                <w:szCs w:val="22"/>
              </w:rPr>
              <w:t>consideramos importante</w:t>
            </w:r>
            <w:r w:rsidR="00BC48D9">
              <w:rPr>
                <w:rFonts w:ascii="Arial Narrow" w:hAnsi="Arial Narrow" w:cs="Arial"/>
                <w:iCs/>
                <w:color w:val="000000"/>
                <w:sz w:val="22"/>
                <w:szCs w:val="22"/>
              </w:rPr>
              <w:t xml:space="preserve"> exponer el siguiente contexto sobre esas figuras: </w:t>
            </w:r>
          </w:p>
          <w:p w14:paraId="12663E73" w14:textId="77777777" w:rsidR="006B4970" w:rsidRDefault="006B4970" w:rsidP="006719D9">
            <w:pPr>
              <w:jc w:val="both"/>
              <w:rPr>
                <w:rFonts w:ascii="Arial Narrow" w:hAnsi="Arial Narrow" w:cs="Arial"/>
                <w:iCs/>
                <w:color w:val="000000"/>
                <w:sz w:val="22"/>
                <w:szCs w:val="22"/>
              </w:rPr>
            </w:pPr>
          </w:p>
          <w:p w14:paraId="5E711852" w14:textId="0F0BB6EC" w:rsidR="00591975" w:rsidRDefault="00BE70AF" w:rsidP="00591975">
            <w:pPr>
              <w:jc w:val="both"/>
              <w:rPr>
                <w:rFonts w:ascii="Arial Narrow" w:hAnsi="Arial Narrow" w:cs="Arial"/>
                <w:iCs/>
                <w:color w:val="000000"/>
                <w:sz w:val="22"/>
                <w:szCs w:val="22"/>
              </w:rPr>
            </w:pPr>
            <w:r w:rsidRPr="00BE70AF">
              <w:rPr>
                <w:rFonts w:ascii="Arial Narrow" w:hAnsi="Arial Narrow" w:cs="Arial"/>
                <w:iCs/>
                <w:color w:val="000000"/>
                <w:sz w:val="22"/>
                <w:szCs w:val="22"/>
              </w:rPr>
              <w:t>Sobre el</w:t>
            </w:r>
            <w:r>
              <w:rPr>
                <w:rFonts w:ascii="Arial Narrow" w:hAnsi="Arial Narrow" w:cs="Arial"/>
                <w:b/>
                <w:bCs/>
                <w:iCs/>
                <w:color w:val="000000"/>
                <w:sz w:val="22"/>
                <w:szCs w:val="22"/>
              </w:rPr>
              <w:t xml:space="preserve"> p</w:t>
            </w:r>
            <w:r w:rsidR="006B4970" w:rsidRPr="006B4970">
              <w:rPr>
                <w:rFonts w:ascii="Arial Narrow" w:hAnsi="Arial Narrow" w:cs="Arial"/>
                <w:b/>
                <w:bCs/>
                <w:iCs/>
                <w:color w:val="000000"/>
                <w:sz w:val="22"/>
                <w:szCs w:val="22"/>
              </w:rPr>
              <w:t>resunto generador</w:t>
            </w:r>
            <w:r w:rsidR="006B4970" w:rsidRPr="006B4970">
              <w:rPr>
                <w:rFonts w:ascii="Arial Narrow" w:hAnsi="Arial Narrow" w:cs="Arial"/>
                <w:iCs/>
                <w:color w:val="000000"/>
                <w:sz w:val="22"/>
                <w:szCs w:val="22"/>
              </w:rPr>
              <w:t xml:space="preserve">, </w:t>
            </w:r>
            <w:r w:rsidR="00BA25B8">
              <w:rPr>
                <w:rFonts w:ascii="Arial Narrow" w:hAnsi="Arial Narrow" w:cs="Arial"/>
                <w:iCs/>
                <w:color w:val="000000"/>
                <w:sz w:val="22"/>
                <w:szCs w:val="22"/>
              </w:rPr>
              <w:t>tal c</w:t>
            </w:r>
            <w:r w:rsidR="0025013E">
              <w:rPr>
                <w:rFonts w:ascii="Arial Narrow" w:hAnsi="Arial Narrow" w:cs="Arial"/>
                <w:iCs/>
                <w:color w:val="000000"/>
                <w:sz w:val="22"/>
                <w:szCs w:val="22"/>
              </w:rPr>
              <w:t>o</w:t>
            </w:r>
            <w:r w:rsidR="00BA25B8">
              <w:rPr>
                <w:rFonts w:ascii="Arial Narrow" w:hAnsi="Arial Narrow" w:cs="Arial"/>
                <w:iCs/>
                <w:color w:val="000000"/>
                <w:sz w:val="22"/>
                <w:szCs w:val="22"/>
              </w:rPr>
              <w:t xml:space="preserve">mo se desarrolla en el </w:t>
            </w:r>
            <w:r w:rsidR="00BA25B8" w:rsidRPr="00BA25B8">
              <w:rPr>
                <w:rFonts w:ascii="Arial Narrow" w:hAnsi="Arial Narrow" w:cs="Arial"/>
                <w:iCs/>
                <w:color w:val="000000"/>
                <w:sz w:val="22"/>
                <w:szCs w:val="22"/>
              </w:rPr>
              <w:t>artículo 2.2.2.1</w:t>
            </w:r>
            <w:r w:rsidR="00003C72">
              <w:rPr>
                <w:rFonts w:ascii="Arial Narrow" w:hAnsi="Arial Narrow" w:cs="Arial"/>
                <w:iCs/>
                <w:color w:val="000000"/>
                <w:sz w:val="22"/>
                <w:szCs w:val="22"/>
              </w:rPr>
              <w:t>2</w:t>
            </w:r>
            <w:r w:rsidR="00BA25B8" w:rsidRPr="00BA25B8">
              <w:rPr>
                <w:rFonts w:ascii="Arial Narrow" w:hAnsi="Arial Narrow" w:cs="Arial"/>
                <w:iCs/>
                <w:color w:val="000000"/>
                <w:sz w:val="22"/>
                <w:szCs w:val="22"/>
              </w:rPr>
              <w:t>.3.1.</w:t>
            </w:r>
            <w:r w:rsidR="0025013E">
              <w:rPr>
                <w:rFonts w:ascii="Arial Narrow" w:hAnsi="Arial Narrow" w:cs="Arial"/>
                <w:iCs/>
                <w:color w:val="000000"/>
                <w:sz w:val="22"/>
                <w:szCs w:val="22"/>
              </w:rPr>
              <w:t xml:space="preserve"> </w:t>
            </w:r>
            <w:r w:rsidR="00BA0D1D">
              <w:rPr>
                <w:rFonts w:ascii="Arial Narrow" w:hAnsi="Arial Narrow" w:cs="Arial"/>
                <w:iCs/>
                <w:color w:val="000000"/>
                <w:sz w:val="22"/>
                <w:szCs w:val="22"/>
              </w:rPr>
              <w:t>de la iniciativa normativa</w:t>
            </w:r>
            <w:r w:rsidR="005C335F">
              <w:rPr>
                <w:rFonts w:ascii="Arial Narrow" w:hAnsi="Arial Narrow" w:cs="Arial"/>
                <w:iCs/>
                <w:color w:val="000000"/>
                <w:sz w:val="22"/>
                <w:szCs w:val="22"/>
              </w:rPr>
              <w:t xml:space="preserve"> y, de conformidad con lo previsto en la Ley, corresponde a un</w:t>
            </w:r>
            <w:r w:rsidR="00EA0CBF">
              <w:rPr>
                <w:rFonts w:ascii="Arial Narrow" w:hAnsi="Arial Narrow" w:cs="Arial"/>
                <w:iCs/>
                <w:color w:val="000000"/>
                <w:sz w:val="22"/>
                <w:szCs w:val="22"/>
              </w:rPr>
              <w:t xml:space="preserve">a actuación administrativa preliminar para </w:t>
            </w:r>
            <w:r w:rsidR="005E33FC">
              <w:rPr>
                <w:rFonts w:ascii="Arial Narrow" w:hAnsi="Arial Narrow" w:cs="Arial"/>
                <w:iCs/>
                <w:color w:val="000000"/>
                <w:sz w:val="22"/>
                <w:szCs w:val="22"/>
              </w:rPr>
              <w:t xml:space="preserve">su </w:t>
            </w:r>
            <w:r w:rsidR="00EA0CBF">
              <w:rPr>
                <w:rFonts w:ascii="Arial Narrow" w:hAnsi="Arial Narrow" w:cs="Arial"/>
                <w:iCs/>
                <w:color w:val="000000"/>
                <w:sz w:val="22"/>
                <w:szCs w:val="22"/>
              </w:rPr>
              <w:t>identificación</w:t>
            </w:r>
            <w:r w:rsidR="005E33FC">
              <w:rPr>
                <w:rFonts w:ascii="Arial Narrow" w:hAnsi="Arial Narrow" w:cs="Arial"/>
                <w:iCs/>
                <w:color w:val="000000"/>
                <w:sz w:val="22"/>
                <w:szCs w:val="22"/>
              </w:rPr>
              <w:t xml:space="preserve"> y, al cual se le garantiza los derechos </w:t>
            </w:r>
            <w:r w:rsidR="005E33FC">
              <w:rPr>
                <w:rFonts w:ascii="Arial Narrow" w:hAnsi="Arial Narrow" w:cs="Arial"/>
                <w:iCs/>
                <w:color w:val="000000"/>
                <w:sz w:val="22"/>
                <w:szCs w:val="22"/>
              </w:rPr>
              <w:lastRenderedPageBreak/>
              <w:t>constitucionales al debido proceso, contradicción y defensa</w:t>
            </w:r>
            <w:r w:rsidR="00591975">
              <w:rPr>
                <w:rFonts w:ascii="Arial Narrow" w:hAnsi="Arial Narrow" w:cs="Arial"/>
                <w:iCs/>
                <w:color w:val="000000"/>
                <w:sz w:val="22"/>
                <w:szCs w:val="22"/>
              </w:rPr>
              <w:t xml:space="preserve"> para determinar si es declarado </w:t>
            </w:r>
            <w:r w:rsidR="006B4970" w:rsidRPr="006B4970">
              <w:rPr>
                <w:rFonts w:ascii="Arial Narrow" w:hAnsi="Arial Narrow" w:cs="Arial"/>
                <w:iCs/>
                <w:color w:val="000000"/>
                <w:sz w:val="22"/>
                <w:szCs w:val="22"/>
              </w:rPr>
              <w:t xml:space="preserve">generador </w:t>
            </w:r>
            <w:r w:rsidR="00591975">
              <w:rPr>
                <w:rFonts w:ascii="Arial Narrow" w:hAnsi="Arial Narrow" w:cs="Arial"/>
                <w:iCs/>
                <w:color w:val="000000"/>
                <w:sz w:val="22"/>
                <w:szCs w:val="22"/>
              </w:rPr>
              <w:t xml:space="preserve">del pasivo ambiental </w:t>
            </w:r>
            <w:r w:rsidR="006B4970" w:rsidRPr="006B4970">
              <w:rPr>
                <w:rFonts w:ascii="Arial Narrow" w:hAnsi="Arial Narrow" w:cs="Arial"/>
                <w:iCs/>
                <w:color w:val="000000"/>
                <w:sz w:val="22"/>
                <w:szCs w:val="22"/>
              </w:rPr>
              <w:t xml:space="preserve">o se </w:t>
            </w:r>
            <w:r w:rsidR="00591975">
              <w:rPr>
                <w:rFonts w:ascii="Arial Narrow" w:hAnsi="Arial Narrow" w:cs="Arial"/>
                <w:iCs/>
                <w:color w:val="000000"/>
                <w:sz w:val="22"/>
                <w:szCs w:val="22"/>
              </w:rPr>
              <w:t xml:space="preserve">excluye </w:t>
            </w:r>
            <w:r w:rsidR="006B4970" w:rsidRPr="006B4970">
              <w:rPr>
                <w:rFonts w:ascii="Arial Narrow" w:hAnsi="Arial Narrow" w:cs="Arial"/>
                <w:iCs/>
                <w:color w:val="000000"/>
                <w:sz w:val="22"/>
                <w:szCs w:val="22"/>
              </w:rPr>
              <w:t>del expediente.</w:t>
            </w:r>
            <w:r w:rsidR="00811788">
              <w:rPr>
                <w:rFonts w:ascii="Arial Narrow" w:hAnsi="Arial Narrow" w:cs="Arial"/>
                <w:iCs/>
                <w:color w:val="000000"/>
                <w:sz w:val="22"/>
                <w:szCs w:val="22"/>
              </w:rPr>
              <w:t xml:space="preserve"> </w:t>
            </w:r>
          </w:p>
          <w:p w14:paraId="3DA5EE05" w14:textId="77777777" w:rsidR="00591975" w:rsidRDefault="00591975" w:rsidP="00591975">
            <w:pPr>
              <w:jc w:val="both"/>
              <w:rPr>
                <w:rFonts w:ascii="Arial Narrow" w:hAnsi="Arial Narrow" w:cs="Arial"/>
                <w:iCs/>
                <w:color w:val="000000"/>
                <w:sz w:val="22"/>
                <w:szCs w:val="22"/>
              </w:rPr>
            </w:pPr>
          </w:p>
          <w:p w14:paraId="1FF14432" w14:textId="05B00FE9" w:rsidR="001F462D" w:rsidRPr="001F462D" w:rsidRDefault="00D80996" w:rsidP="00591975">
            <w:pPr>
              <w:jc w:val="both"/>
              <w:rPr>
                <w:rFonts w:ascii="Arial Narrow" w:hAnsi="Arial Narrow" w:cs="Arial"/>
                <w:iCs/>
                <w:color w:val="000000"/>
                <w:sz w:val="22"/>
                <w:szCs w:val="22"/>
              </w:rPr>
            </w:pPr>
            <w:r>
              <w:rPr>
                <w:rFonts w:ascii="Arial Narrow" w:hAnsi="Arial Narrow" w:cs="Arial"/>
                <w:iCs/>
                <w:color w:val="000000"/>
                <w:sz w:val="22"/>
                <w:szCs w:val="22"/>
              </w:rPr>
              <w:t xml:space="preserve">Así, </w:t>
            </w:r>
            <w:r w:rsidR="00C642E8">
              <w:rPr>
                <w:rFonts w:ascii="Arial Narrow" w:hAnsi="Arial Narrow" w:cs="Arial"/>
                <w:iCs/>
                <w:color w:val="000000"/>
                <w:sz w:val="22"/>
                <w:szCs w:val="22"/>
              </w:rPr>
              <w:t xml:space="preserve">le corresponderá al </w:t>
            </w:r>
            <w:r w:rsidR="00591975" w:rsidRPr="006B4970">
              <w:rPr>
                <w:rFonts w:ascii="Arial Narrow" w:hAnsi="Arial Narrow" w:cs="Arial"/>
                <w:iCs/>
                <w:color w:val="000000"/>
                <w:sz w:val="22"/>
                <w:szCs w:val="22"/>
              </w:rPr>
              <w:t xml:space="preserve">causante de la afectación ambiental que dio origen a un pasivo ambiental </w:t>
            </w:r>
            <w:r w:rsidR="004E62D8">
              <w:rPr>
                <w:rFonts w:ascii="Arial Narrow" w:hAnsi="Arial Narrow" w:cs="Arial"/>
                <w:iCs/>
                <w:color w:val="000000"/>
                <w:sz w:val="22"/>
                <w:szCs w:val="22"/>
              </w:rPr>
              <w:t xml:space="preserve">y que fue declarado </w:t>
            </w:r>
            <w:r w:rsidR="004E62D8" w:rsidRPr="0068730C">
              <w:rPr>
                <w:rFonts w:ascii="Arial Narrow" w:hAnsi="Arial Narrow" w:cs="Arial"/>
                <w:b/>
                <w:bCs/>
                <w:iCs/>
                <w:color w:val="000000"/>
                <w:sz w:val="22"/>
                <w:szCs w:val="22"/>
              </w:rPr>
              <w:t>generador del pasivo ambiental responsable del plan de intervención</w:t>
            </w:r>
            <w:r w:rsidR="004E62D8">
              <w:rPr>
                <w:rFonts w:ascii="Arial Narrow" w:hAnsi="Arial Narrow" w:cs="Arial"/>
                <w:iCs/>
                <w:color w:val="000000"/>
                <w:sz w:val="22"/>
                <w:szCs w:val="22"/>
              </w:rPr>
              <w:t xml:space="preserve"> por parte de la Autoridad Ambiental competente</w:t>
            </w:r>
            <w:r w:rsidR="00591975" w:rsidRPr="006B4970">
              <w:rPr>
                <w:rFonts w:ascii="Arial Narrow" w:hAnsi="Arial Narrow" w:cs="Arial"/>
                <w:iCs/>
                <w:color w:val="000000"/>
                <w:sz w:val="22"/>
                <w:szCs w:val="22"/>
              </w:rPr>
              <w:t xml:space="preserve"> asumir las responsabilidades del Plan de Intervención del Pasivo Ambiental</w:t>
            </w:r>
            <w:r w:rsidR="006B4970" w:rsidRPr="006B4970">
              <w:rPr>
                <w:rFonts w:ascii="Arial Narrow" w:hAnsi="Arial Narrow" w:cs="Arial"/>
                <w:iCs/>
                <w:color w:val="000000"/>
                <w:sz w:val="22"/>
                <w:szCs w:val="22"/>
              </w:rPr>
              <w:t xml:space="preserve">. </w:t>
            </w:r>
          </w:p>
          <w:p w14:paraId="05D1F1C8" w14:textId="77777777" w:rsidR="001F462D" w:rsidRPr="001F462D" w:rsidRDefault="001F462D" w:rsidP="001F462D">
            <w:pPr>
              <w:jc w:val="both"/>
              <w:rPr>
                <w:rFonts w:ascii="Arial Narrow" w:hAnsi="Arial Narrow" w:cs="Arial"/>
                <w:iCs/>
                <w:color w:val="000000"/>
                <w:sz w:val="22"/>
                <w:szCs w:val="22"/>
              </w:rPr>
            </w:pPr>
          </w:p>
          <w:p w14:paraId="7B2598A6" w14:textId="2D2C968A" w:rsidR="001F462D" w:rsidRPr="001F462D" w:rsidRDefault="001F462D" w:rsidP="001F462D">
            <w:pPr>
              <w:jc w:val="both"/>
              <w:rPr>
                <w:rFonts w:ascii="Arial Narrow" w:hAnsi="Arial Narrow" w:cs="Arial"/>
                <w:iCs/>
                <w:color w:val="000000"/>
                <w:sz w:val="22"/>
                <w:szCs w:val="22"/>
              </w:rPr>
            </w:pPr>
            <w:r w:rsidRPr="001F462D">
              <w:rPr>
                <w:rFonts w:ascii="Arial Narrow" w:hAnsi="Arial Narrow" w:cs="Arial"/>
                <w:iCs/>
                <w:color w:val="000000"/>
                <w:sz w:val="22"/>
                <w:szCs w:val="22"/>
              </w:rPr>
              <w:t>En consecuencia, la declaración de generador mediante acto administrativo motivado constituye el fundamento jurídico para imponer las obligaciones relacionadas con la formulación, financiación, ejecución y seguimiento de las medidas establecidas en el Plan de Intervención del Pasivo Ambiental.</w:t>
            </w:r>
            <w:r w:rsidR="00534B8F">
              <w:rPr>
                <w:rFonts w:ascii="Arial Narrow" w:hAnsi="Arial Narrow" w:cs="Arial"/>
                <w:iCs/>
                <w:color w:val="000000"/>
                <w:sz w:val="22"/>
                <w:szCs w:val="22"/>
              </w:rPr>
              <w:t xml:space="preserve"> </w:t>
            </w:r>
            <w:r w:rsidR="003F779F">
              <w:rPr>
                <w:rFonts w:ascii="Arial Narrow" w:hAnsi="Arial Narrow" w:cs="Arial"/>
                <w:iCs/>
                <w:color w:val="000000"/>
                <w:sz w:val="22"/>
                <w:szCs w:val="22"/>
              </w:rPr>
              <w:t>En este contexto, debe entenderse en la aplicación de la presente norma</w:t>
            </w:r>
            <w:r w:rsidR="00843C81">
              <w:rPr>
                <w:rFonts w:ascii="Arial Narrow" w:hAnsi="Arial Narrow" w:cs="Arial"/>
                <w:iCs/>
                <w:color w:val="000000"/>
                <w:sz w:val="22"/>
                <w:szCs w:val="22"/>
              </w:rPr>
              <w:t xml:space="preserve"> </w:t>
            </w:r>
            <w:r w:rsidRPr="001F462D">
              <w:rPr>
                <w:rFonts w:ascii="Arial Narrow" w:hAnsi="Arial Narrow" w:cs="Arial"/>
                <w:iCs/>
                <w:color w:val="000000"/>
                <w:sz w:val="22"/>
                <w:szCs w:val="22"/>
              </w:rPr>
              <w:t>la unificación conceptual de las figuras de generador y responsable del pasivo ambiental</w:t>
            </w:r>
            <w:r w:rsidR="00843C81">
              <w:rPr>
                <w:rFonts w:ascii="Arial Narrow" w:hAnsi="Arial Narrow" w:cs="Arial"/>
                <w:iCs/>
                <w:color w:val="000000"/>
                <w:sz w:val="22"/>
                <w:szCs w:val="22"/>
              </w:rPr>
              <w:t>, puesto que</w:t>
            </w:r>
            <w:r w:rsidRPr="001F462D">
              <w:rPr>
                <w:rFonts w:ascii="Arial Narrow" w:hAnsi="Arial Narrow" w:cs="Arial"/>
                <w:iCs/>
                <w:color w:val="000000"/>
                <w:sz w:val="22"/>
                <w:szCs w:val="22"/>
              </w:rPr>
              <w:t xml:space="preserve"> resulta técnicamente adecuada para </w:t>
            </w:r>
            <w:r w:rsidR="0011725B">
              <w:rPr>
                <w:rFonts w:ascii="Arial Narrow" w:hAnsi="Arial Narrow" w:cs="Arial"/>
                <w:iCs/>
                <w:color w:val="000000"/>
                <w:sz w:val="22"/>
                <w:szCs w:val="22"/>
              </w:rPr>
              <w:t>hacer cumplir</w:t>
            </w:r>
            <w:r w:rsidRPr="001F462D">
              <w:rPr>
                <w:rFonts w:ascii="Arial Narrow" w:hAnsi="Arial Narrow" w:cs="Arial"/>
                <w:iCs/>
                <w:color w:val="000000"/>
                <w:sz w:val="22"/>
                <w:szCs w:val="22"/>
              </w:rPr>
              <w:t xml:space="preserve"> la Ley 2327 de 2023, en la medida en que evita ambigüedades interpretativas sobre la titularidad de las obligaciones derivadas de la gestión del pasivo ambiental. Dicha unificación permite que la persona natural o jurídica</w:t>
            </w:r>
            <w:r w:rsidR="0011725B">
              <w:rPr>
                <w:rFonts w:ascii="Arial Narrow" w:hAnsi="Arial Narrow" w:cs="Arial"/>
                <w:iCs/>
                <w:color w:val="000000"/>
                <w:sz w:val="22"/>
                <w:szCs w:val="22"/>
              </w:rPr>
              <w:t>, pública o privada</w:t>
            </w:r>
            <w:r w:rsidRPr="001F462D">
              <w:rPr>
                <w:rFonts w:ascii="Arial Narrow" w:hAnsi="Arial Narrow" w:cs="Arial"/>
                <w:iCs/>
                <w:color w:val="000000"/>
                <w:sz w:val="22"/>
                <w:szCs w:val="22"/>
              </w:rPr>
              <w:t xml:space="preserve"> declarada como causante de la afectación ambiental sea, al mismo tiempo, el sujeto obligado a asumir las responsabilidades técnicas, jurídicas y financieras asociadas a la intervención del pasivo ambiental, garantizando la efectividad de los instrumentos de gestión y el cumplimiento de los objetivos de restauración, recuperación o remediación ambiental previstos en la ley.</w:t>
            </w:r>
          </w:p>
          <w:p w14:paraId="47C98846" w14:textId="77777777" w:rsidR="00FC538B" w:rsidRPr="00431BB6" w:rsidRDefault="00FC538B" w:rsidP="00141ECF">
            <w:pPr>
              <w:jc w:val="both"/>
              <w:rPr>
                <w:rFonts w:ascii="Arial Narrow" w:hAnsi="Arial Narrow" w:cs="Arial"/>
                <w:iCs/>
                <w:color w:val="000000"/>
                <w:sz w:val="22"/>
                <w:szCs w:val="22"/>
              </w:rPr>
            </w:pPr>
          </w:p>
        </w:tc>
      </w:tr>
      <w:tr w:rsidR="007175DE" w:rsidRPr="00431BB6" w14:paraId="65411DB4" w14:textId="77777777" w:rsidTr="24BE4C36">
        <w:trPr>
          <w:trHeight w:val="1019"/>
        </w:trPr>
        <w:tc>
          <w:tcPr>
            <w:tcW w:w="10770" w:type="dxa"/>
            <w:gridSpan w:val="3"/>
            <w:tcBorders>
              <w:bottom w:val="single" w:sz="4" w:space="0" w:color="auto"/>
            </w:tcBorders>
            <w:shd w:val="clear" w:color="auto" w:fill="FFFFFF" w:themeFill="background1"/>
            <w:vAlign w:val="center"/>
          </w:tcPr>
          <w:p w14:paraId="07DD6EB7" w14:textId="77777777" w:rsidR="007175DE" w:rsidRPr="00431BB6" w:rsidRDefault="007175DE">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lastRenderedPageBreak/>
              <w:t>VIABILIDAD JURÍDICA</w:t>
            </w:r>
          </w:p>
          <w:p w14:paraId="54ED2790" w14:textId="77777777" w:rsidR="007175DE" w:rsidRPr="00431BB6" w:rsidRDefault="007175DE" w:rsidP="0070776D">
            <w:pPr>
              <w:ind w:left="494" w:hanging="283"/>
              <w:rPr>
                <w:rFonts w:ascii="Arial Narrow" w:hAnsi="Arial Narrow" w:cs="Arial"/>
                <w:i/>
                <w:color w:val="808080"/>
                <w:sz w:val="18"/>
                <w:szCs w:val="22"/>
              </w:rPr>
            </w:pPr>
            <w:r w:rsidRPr="00431BB6">
              <w:rPr>
                <w:rFonts w:ascii="Arial Narrow" w:hAnsi="Arial Narrow" w:cs="Arial"/>
                <w:i/>
                <w:color w:val="808080"/>
                <w:sz w:val="18"/>
                <w:szCs w:val="22"/>
              </w:rPr>
              <w:t>(Por favor desarrolle cada uno de los siguientes puntos)</w:t>
            </w:r>
          </w:p>
          <w:p w14:paraId="2913AB49" w14:textId="77777777" w:rsidR="007175DE" w:rsidRPr="00431BB6" w:rsidRDefault="007175DE" w:rsidP="0070776D">
            <w:pPr>
              <w:ind w:left="494" w:hanging="283"/>
              <w:rPr>
                <w:rFonts w:ascii="Arial Narrow" w:hAnsi="Arial Narrow" w:cs="Arial"/>
                <w:i/>
                <w:color w:val="808080"/>
                <w:sz w:val="22"/>
                <w:szCs w:val="22"/>
              </w:rPr>
            </w:pPr>
          </w:p>
          <w:p w14:paraId="729EDF8A" w14:textId="77777777" w:rsidR="007175DE" w:rsidRPr="001840C5" w:rsidRDefault="007175DE" w:rsidP="0070776D">
            <w:pPr>
              <w:ind w:left="494" w:hanging="283"/>
              <w:jc w:val="both"/>
              <w:rPr>
                <w:rFonts w:ascii="Arial Narrow" w:hAnsi="Arial Narrow" w:cs="Arial"/>
                <w:b/>
                <w:bCs/>
                <w:sz w:val="22"/>
                <w:szCs w:val="22"/>
                <w:lang w:val="es-CO" w:eastAsia="es-CO"/>
              </w:rPr>
            </w:pPr>
            <w:r w:rsidRPr="00DE010C">
              <w:rPr>
                <w:rFonts w:ascii="Arial Narrow" w:hAnsi="Arial Narrow" w:cs="Arial"/>
                <w:b/>
                <w:bCs/>
                <w:sz w:val="24"/>
                <w:szCs w:val="24"/>
                <w:lang w:val="es-CO" w:eastAsia="es-CO"/>
              </w:rPr>
              <w:t>3.</w:t>
            </w:r>
            <w:r w:rsidRPr="001840C5">
              <w:rPr>
                <w:rFonts w:ascii="Arial Narrow" w:hAnsi="Arial Narrow" w:cs="Arial"/>
                <w:b/>
                <w:bCs/>
                <w:sz w:val="22"/>
                <w:szCs w:val="22"/>
                <w:lang w:val="es-CO" w:eastAsia="es-CO"/>
              </w:rPr>
              <w:t>1 Análisis de las normas que otorgan la competencia para la expedición del proyecto normativo</w:t>
            </w:r>
            <w:r w:rsidR="000B4018" w:rsidRPr="001840C5">
              <w:rPr>
                <w:rFonts w:ascii="Arial Narrow" w:hAnsi="Arial Narrow" w:cs="Arial"/>
                <w:b/>
                <w:bCs/>
                <w:sz w:val="22"/>
                <w:szCs w:val="22"/>
                <w:lang w:val="es-CO" w:eastAsia="es-CO"/>
              </w:rPr>
              <w:t>:</w:t>
            </w:r>
          </w:p>
          <w:p w14:paraId="53F2B109" w14:textId="77777777" w:rsidR="007100E8" w:rsidRPr="001840C5" w:rsidRDefault="007100E8" w:rsidP="0070776D">
            <w:pPr>
              <w:ind w:left="494" w:hanging="283"/>
              <w:jc w:val="both"/>
              <w:rPr>
                <w:rFonts w:ascii="Arial Narrow" w:hAnsi="Arial Narrow" w:cs="Arial"/>
                <w:sz w:val="22"/>
                <w:szCs w:val="22"/>
                <w:lang w:val="es-CO" w:eastAsia="es-CO"/>
              </w:rPr>
            </w:pPr>
          </w:p>
          <w:p w14:paraId="207E8282" w14:textId="77777777" w:rsidR="00B951DB" w:rsidRPr="00B951DB" w:rsidRDefault="00B951DB">
            <w:pPr>
              <w:pStyle w:val="Textoindependiente"/>
              <w:widowControl w:val="0"/>
              <w:numPr>
                <w:ilvl w:val="0"/>
                <w:numId w:val="8"/>
              </w:numPr>
              <w:rPr>
                <w:rFonts w:ascii="Arial Narrow" w:hAnsi="Arial Narrow"/>
                <w:sz w:val="22"/>
                <w:szCs w:val="22"/>
              </w:rPr>
            </w:pPr>
            <w:r w:rsidRPr="00B951DB">
              <w:rPr>
                <w:rFonts w:ascii="Arial Narrow" w:hAnsi="Arial Narrow"/>
                <w:b/>
                <w:bCs/>
                <w:sz w:val="22"/>
                <w:szCs w:val="22"/>
              </w:rPr>
              <w:t xml:space="preserve">La Constitución Política de Colombia </w:t>
            </w:r>
            <w:r w:rsidRPr="00B951DB">
              <w:rPr>
                <w:rFonts w:ascii="Arial Narrow" w:hAnsi="Arial Narrow"/>
                <w:sz w:val="22"/>
                <w:szCs w:val="22"/>
              </w:rPr>
              <w:t>en su artículo 8, establece que es obligación del Estado y de las personas proteger las riquezas naturales de la Nación, y en los artículos 79 y 80 ibidem, establece que es deber del Estado proteger la diversidad e integridad del ambiente, conservar las áreas de especial importancia ecológica y fomentar la educación ambiental para garantizar el derecho de todas las personas a gozar de un ambiente sano y planificar el manejo y aprovechamiento de los recursos naturales, para garantizar su desarrollo sostenible, su conservación, restauración o sustitución; debiendo prevenir y controlar los factores de deterioro ambiental, imponer las sanciones legales y exigir la reparación de los daños causados.</w:t>
            </w:r>
          </w:p>
          <w:p w14:paraId="30617FB5" w14:textId="77777777" w:rsidR="00B951DB" w:rsidRPr="00B951DB" w:rsidRDefault="00B951DB" w:rsidP="0070776D">
            <w:pPr>
              <w:pStyle w:val="Textoindependiente"/>
              <w:widowControl w:val="0"/>
              <w:ind w:left="720"/>
              <w:rPr>
                <w:rFonts w:ascii="Arial Narrow" w:hAnsi="Arial Narrow"/>
                <w:sz w:val="22"/>
                <w:szCs w:val="22"/>
              </w:rPr>
            </w:pPr>
          </w:p>
          <w:p w14:paraId="276D0B5C" w14:textId="77777777" w:rsidR="00B951DB" w:rsidRDefault="00B951DB" w:rsidP="0070776D">
            <w:pPr>
              <w:pStyle w:val="Textoindependiente"/>
              <w:widowControl w:val="0"/>
              <w:ind w:left="720"/>
              <w:rPr>
                <w:rFonts w:ascii="Arial Narrow" w:hAnsi="Arial Narrow"/>
                <w:sz w:val="22"/>
                <w:szCs w:val="22"/>
              </w:rPr>
            </w:pPr>
            <w:r w:rsidRPr="00B951DB">
              <w:rPr>
                <w:rFonts w:ascii="Arial Narrow" w:hAnsi="Arial Narrow"/>
                <w:sz w:val="22"/>
                <w:szCs w:val="22"/>
              </w:rPr>
              <w:t>En el artículo 95, numeral 8, consagra el deber y el derecho de todos de proteger los recursos culturales y naturales del país y velar por la conservación de un ambiente sano.</w:t>
            </w:r>
          </w:p>
          <w:p w14:paraId="1D59A2A3" w14:textId="77777777" w:rsidR="00C9095B" w:rsidRDefault="00C9095B" w:rsidP="0070776D">
            <w:pPr>
              <w:pStyle w:val="Textoindependiente"/>
              <w:widowControl w:val="0"/>
              <w:ind w:left="720"/>
              <w:rPr>
                <w:rFonts w:ascii="Arial Narrow" w:hAnsi="Arial Narrow"/>
                <w:sz w:val="22"/>
                <w:szCs w:val="22"/>
              </w:rPr>
            </w:pPr>
          </w:p>
          <w:p w14:paraId="12C1155E" w14:textId="77777777" w:rsidR="00797DC5" w:rsidRPr="002D161D" w:rsidRDefault="00C9095B" w:rsidP="0070776D">
            <w:pPr>
              <w:pStyle w:val="Textoindependiente"/>
              <w:widowControl w:val="0"/>
              <w:ind w:left="720"/>
              <w:rPr>
                <w:rFonts w:ascii="Arial Narrow" w:hAnsi="Arial Narrow" w:cs="Arial"/>
                <w:i/>
                <w:sz w:val="22"/>
                <w:szCs w:val="22"/>
                <w:lang w:eastAsia="es-CO"/>
              </w:rPr>
            </w:pPr>
            <w:r w:rsidRPr="002D161D">
              <w:rPr>
                <w:rFonts w:ascii="Arial Narrow" w:hAnsi="Arial Narrow" w:cs="Arial"/>
                <w:b/>
                <w:bCs/>
                <w:sz w:val="22"/>
                <w:szCs w:val="22"/>
                <w:u w:val="single"/>
                <w:lang w:eastAsia="es-CO"/>
              </w:rPr>
              <w:t>Artículo 189 de la Constitución Política</w:t>
            </w:r>
            <w:r w:rsidRPr="002D161D">
              <w:rPr>
                <w:rFonts w:ascii="Arial Narrow" w:hAnsi="Arial Narrow" w:cs="Arial"/>
                <w:b/>
                <w:bCs/>
                <w:sz w:val="22"/>
                <w:szCs w:val="22"/>
                <w:lang w:eastAsia="es-CO"/>
              </w:rPr>
              <w:t>.</w:t>
            </w:r>
            <w:r w:rsidR="008F393A">
              <w:rPr>
                <w:rFonts w:ascii="Arial Narrow" w:hAnsi="Arial Narrow" w:cs="Arial"/>
                <w:b/>
                <w:bCs/>
                <w:i/>
                <w:sz w:val="22"/>
                <w:szCs w:val="22"/>
                <w:lang w:eastAsia="es-CO"/>
              </w:rPr>
              <w:t xml:space="preserve"> </w:t>
            </w:r>
            <w:r w:rsidRPr="002D161D">
              <w:rPr>
                <w:rFonts w:ascii="Arial Narrow" w:hAnsi="Arial Narrow" w:cs="Arial"/>
                <w:i/>
                <w:sz w:val="22"/>
                <w:szCs w:val="22"/>
                <w:lang w:eastAsia="es-CO"/>
              </w:rPr>
              <w:t xml:space="preserve">Corresponde al presidente de la República como jefe de Estado, </w:t>
            </w:r>
            <w:proofErr w:type="gramStart"/>
            <w:r w:rsidRPr="002D161D">
              <w:rPr>
                <w:rFonts w:ascii="Arial Narrow" w:hAnsi="Arial Narrow" w:cs="Arial"/>
                <w:i/>
                <w:sz w:val="22"/>
                <w:szCs w:val="22"/>
                <w:lang w:eastAsia="es-CO"/>
              </w:rPr>
              <w:t>Jefe</w:t>
            </w:r>
            <w:proofErr w:type="gramEnd"/>
            <w:r w:rsidRPr="002D161D">
              <w:rPr>
                <w:rFonts w:ascii="Arial Narrow" w:hAnsi="Arial Narrow" w:cs="Arial"/>
                <w:i/>
                <w:sz w:val="22"/>
                <w:szCs w:val="22"/>
                <w:lang w:eastAsia="es-CO"/>
              </w:rPr>
              <w:t xml:space="preserve"> del Gobierno y Suprema Autoridad Administrativa: (…) 11. Ejercer la potestad reglamentaria, mediante la expedición de los decretos, resoluciones y ordenes necesarios para la cumplida ejecución de las leyes</w:t>
            </w:r>
            <w:r w:rsidR="00797DC5">
              <w:rPr>
                <w:rFonts w:ascii="Arial Narrow" w:hAnsi="Arial Narrow" w:cs="Arial"/>
                <w:i/>
                <w:sz w:val="22"/>
                <w:szCs w:val="22"/>
                <w:lang w:eastAsia="es-CO"/>
              </w:rPr>
              <w:t xml:space="preserve">. </w:t>
            </w:r>
            <w:r w:rsidR="00797DC5" w:rsidRPr="002D161D">
              <w:rPr>
                <w:rFonts w:ascii="Arial Narrow" w:hAnsi="Arial Narrow" w:cs="Arial"/>
                <w:i/>
                <w:sz w:val="22"/>
                <w:szCs w:val="22"/>
                <w:lang w:eastAsia="es-CO"/>
              </w:rPr>
              <w:t>“La Corte Constitucional ha definido la potestad reglamentaria del presidente como la facultad general que la Constitución confiere al primer mandatario para dictar “normas de carácter general” destinadas a “la correcta ejecución y cumplimiento de la ley. La potestad reglamentaria del presidente tiene como propósito “desarrollar las reglas generales consagradas en la ley, explicitar sus contenidos, hipótesis y supuestos, e indicar la manera de cumplir lo reglado, es decir, hacerla operativa</w:t>
            </w:r>
            <w:r w:rsidR="00797DC5">
              <w:rPr>
                <w:rFonts w:ascii="Arial Narrow" w:hAnsi="Arial Narrow" w:cs="Arial"/>
                <w:i/>
                <w:sz w:val="22"/>
                <w:szCs w:val="22"/>
                <w:lang w:eastAsia="es-CO"/>
              </w:rPr>
              <w:t>”</w:t>
            </w:r>
            <w:r w:rsidR="00797DC5">
              <w:rPr>
                <w:rStyle w:val="Refdenotaalpie"/>
                <w:rFonts w:ascii="Arial Narrow" w:hAnsi="Arial Narrow" w:cs="Arial"/>
                <w:i/>
                <w:sz w:val="22"/>
                <w:szCs w:val="22"/>
                <w:lang w:eastAsia="es-CO"/>
              </w:rPr>
              <w:footnoteReference w:id="1"/>
            </w:r>
            <w:r w:rsidR="00797DC5" w:rsidRPr="002D161D">
              <w:rPr>
                <w:rFonts w:ascii="Arial Narrow" w:hAnsi="Arial Narrow" w:cs="Arial"/>
                <w:i/>
                <w:sz w:val="22"/>
                <w:szCs w:val="22"/>
                <w:lang w:eastAsia="es-CO"/>
              </w:rPr>
              <w:t>.</w:t>
            </w:r>
          </w:p>
          <w:p w14:paraId="145D7BF0" w14:textId="77777777" w:rsidR="00797DC5" w:rsidRPr="00B951DB" w:rsidRDefault="00797DC5" w:rsidP="0070776D">
            <w:pPr>
              <w:pStyle w:val="Textoindependiente"/>
              <w:widowControl w:val="0"/>
              <w:ind w:left="720"/>
              <w:rPr>
                <w:rFonts w:ascii="Arial Narrow" w:hAnsi="Arial Narrow"/>
                <w:sz w:val="22"/>
                <w:szCs w:val="22"/>
              </w:rPr>
            </w:pPr>
          </w:p>
          <w:p w14:paraId="61684FEC" w14:textId="77777777" w:rsidR="00B951DB" w:rsidRPr="00B951DB" w:rsidRDefault="00B951DB">
            <w:pPr>
              <w:pStyle w:val="Textoindependiente"/>
              <w:widowControl w:val="0"/>
              <w:numPr>
                <w:ilvl w:val="0"/>
                <w:numId w:val="8"/>
              </w:numPr>
              <w:rPr>
                <w:rFonts w:ascii="Arial Narrow" w:hAnsi="Arial Narrow"/>
                <w:sz w:val="22"/>
                <w:szCs w:val="22"/>
              </w:rPr>
            </w:pPr>
            <w:r w:rsidRPr="00B951DB">
              <w:rPr>
                <w:rFonts w:ascii="Arial Narrow" w:hAnsi="Arial Narrow"/>
                <w:b/>
                <w:bCs/>
                <w:sz w:val="22"/>
                <w:szCs w:val="22"/>
              </w:rPr>
              <w:t xml:space="preserve">El Decreto - Ley 2811 de 1974 </w:t>
            </w:r>
            <w:r w:rsidRPr="00B951DB">
              <w:rPr>
                <w:rFonts w:ascii="Arial Narrow" w:hAnsi="Arial Narrow"/>
                <w:i/>
                <w:iCs w:val="0"/>
                <w:sz w:val="22"/>
                <w:szCs w:val="22"/>
              </w:rPr>
              <w:t>“Por el cual se dicta el Código Nacional de Recursos Naturales Renovables y de Protección al Medio Ambiente”</w:t>
            </w:r>
            <w:r w:rsidRPr="00B951DB">
              <w:rPr>
                <w:rFonts w:ascii="Arial Narrow" w:hAnsi="Arial Narrow"/>
                <w:sz w:val="22"/>
                <w:szCs w:val="22"/>
              </w:rPr>
              <w:t xml:space="preserve"> consagra en su artículo 1 que el ambiente es patrimonio común y el Estado y los particulares deben participar en su preservación y manejo, que son de utilidad pública e interés social.</w:t>
            </w:r>
          </w:p>
          <w:p w14:paraId="79CEF13D" w14:textId="77777777" w:rsidR="00B951DB" w:rsidRPr="00B951DB" w:rsidRDefault="00B951DB" w:rsidP="0070776D">
            <w:pPr>
              <w:pStyle w:val="Textoindependiente"/>
              <w:widowControl w:val="0"/>
              <w:ind w:left="720"/>
              <w:rPr>
                <w:rFonts w:ascii="Arial Narrow" w:hAnsi="Arial Narrow"/>
                <w:sz w:val="22"/>
                <w:szCs w:val="22"/>
              </w:rPr>
            </w:pPr>
          </w:p>
          <w:p w14:paraId="1309AF91" w14:textId="77777777" w:rsidR="00B951DB" w:rsidRPr="00B951DB" w:rsidRDefault="00B951DB">
            <w:pPr>
              <w:pStyle w:val="Textoindependiente"/>
              <w:widowControl w:val="0"/>
              <w:numPr>
                <w:ilvl w:val="0"/>
                <w:numId w:val="8"/>
              </w:numPr>
              <w:rPr>
                <w:rFonts w:ascii="Arial Narrow" w:hAnsi="Arial Narrow"/>
                <w:sz w:val="22"/>
                <w:szCs w:val="22"/>
              </w:rPr>
            </w:pPr>
            <w:r w:rsidRPr="00B951DB">
              <w:rPr>
                <w:rFonts w:ascii="Arial Narrow" w:hAnsi="Arial Narrow"/>
                <w:sz w:val="22"/>
                <w:szCs w:val="22"/>
              </w:rPr>
              <w:lastRenderedPageBreak/>
              <w:t>En el artículo 8, literales a, c, d, f y n, considera como factores que deterioran el medio ambiente “la contaminación del aire, de las aguas, del suelo y de los demás recursos naturales renovables”; “las alteraciones nocivas de la topografía”; “las alteraciones nocivas del flujo natural de las aguas”; y “el uso inadecuado de sustancias peligrosas”.</w:t>
            </w:r>
          </w:p>
          <w:p w14:paraId="75A111A2" w14:textId="77777777" w:rsidR="00B951DB" w:rsidRPr="00B951DB" w:rsidRDefault="00B951DB" w:rsidP="0070776D">
            <w:pPr>
              <w:pStyle w:val="Textoindependiente"/>
              <w:widowControl w:val="0"/>
              <w:ind w:left="720"/>
              <w:rPr>
                <w:rFonts w:ascii="Arial Narrow" w:hAnsi="Arial Narrow"/>
                <w:sz w:val="22"/>
                <w:szCs w:val="22"/>
              </w:rPr>
            </w:pPr>
          </w:p>
          <w:p w14:paraId="3F2E6A63" w14:textId="77777777" w:rsidR="00B951DB" w:rsidRPr="00B951DB" w:rsidRDefault="00B951DB">
            <w:pPr>
              <w:pStyle w:val="Textoindependiente"/>
              <w:widowControl w:val="0"/>
              <w:numPr>
                <w:ilvl w:val="0"/>
                <w:numId w:val="8"/>
              </w:numPr>
              <w:rPr>
                <w:rFonts w:ascii="Arial Narrow" w:hAnsi="Arial Narrow"/>
                <w:sz w:val="22"/>
                <w:szCs w:val="22"/>
              </w:rPr>
            </w:pPr>
            <w:r w:rsidRPr="00B951DB">
              <w:rPr>
                <w:rFonts w:ascii="Arial Narrow" w:hAnsi="Arial Narrow"/>
                <w:sz w:val="22"/>
                <w:szCs w:val="22"/>
              </w:rPr>
              <w:t xml:space="preserve">En el artículo 180, estableció que es deber de todos colaborar con las autoridades en la conservación y en el manejo adecuado de los suelos, es así </w:t>
            </w:r>
            <w:proofErr w:type="gramStart"/>
            <w:r w:rsidRPr="00B951DB">
              <w:rPr>
                <w:rFonts w:ascii="Arial Narrow" w:hAnsi="Arial Narrow"/>
                <w:sz w:val="22"/>
                <w:szCs w:val="22"/>
              </w:rPr>
              <w:t>que</w:t>
            </w:r>
            <w:proofErr w:type="gramEnd"/>
            <w:r w:rsidRPr="00B951DB">
              <w:rPr>
                <w:rFonts w:ascii="Arial Narrow" w:hAnsi="Arial Narrow"/>
                <w:sz w:val="22"/>
                <w:szCs w:val="22"/>
              </w:rPr>
              <w:t xml:space="preserve"> las personas que realicen actividades agrícolas, pecuarias, forestales o de infraestructura, que afecten o puedan afectar los suelos, están obligados a llevar a cabo las prácticas de conservación y recuperación que se determinen de acuerdo con las características regionales.</w:t>
            </w:r>
          </w:p>
          <w:p w14:paraId="72B43F97" w14:textId="77777777" w:rsidR="00B951DB" w:rsidRPr="00B951DB" w:rsidRDefault="00B951DB" w:rsidP="0070776D">
            <w:pPr>
              <w:pStyle w:val="Textoindependiente"/>
              <w:widowControl w:val="0"/>
              <w:ind w:left="720"/>
              <w:rPr>
                <w:rFonts w:ascii="Arial Narrow" w:hAnsi="Arial Narrow"/>
                <w:sz w:val="22"/>
                <w:szCs w:val="22"/>
              </w:rPr>
            </w:pPr>
          </w:p>
          <w:p w14:paraId="07F865B7" w14:textId="77777777" w:rsidR="00B951DB" w:rsidRPr="00B951DB" w:rsidRDefault="00B951DB">
            <w:pPr>
              <w:pStyle w:val="Textoindependiente"/>
              <w:widowControl w:val="0"/>
              <w:numPr>
                <w:ilvl w:val="0"/>
                <w:numId w:val="8"/>
              </w:numPr>
              <w:rPr>
                <w:rFonts w:ascii="Arial Narrow" w:hAnsi="Arial Narrow"/>
                <w:sz w:val="22"/>
                <w:szCs w:val="22"/>
              </w:rPr>
            </w:pPr>
            <w:r w:rsidRPr="00B951DB">
              <w:rPr>
                <w:rFonts w:ascii="Arial Narrow" w:hAnsi="Arial Narrow"/>
                <w:sz w:val="22"/>
                <w:szCs w:val="22"/>
              </w:rPr>
              <w:t>En el artículo 181, literal e, establece que es función de la administración “intervenir en el uso y manejo de los suelos baldíos o en terreno de propiedad privada cuando se presenten fenómenos de erosión, movimiento, salinización y en general, de degradación del ambiente por manejo inadecuado o por otras causas y adoptar las medidas de corrección, recuperación o conservación”, y en el artículo 314, literales a, e y k, estableció que corresponde a la administración pública “velar por la protección de las cuencas hidrográficas contra los elementos que las degraden o alteren y especialmente los que producen contaminación, sedimentación y salinización de los cursos de aguas o de los suelos”, “mantener o mejorar las condiciones ecológicas, del agua, proteger los ecosistemas acuáticos y prevenir la eutroficación” y “tomar las demás medidas que correspondan por ley o reglamento”.</w:t>
            </w:r>
          </w:p>
          <w:p w14:paraId="5F62D9A5" w14:textId="77777777" w:rsidR="00B951DB" w:rsidRPr="00B951DB" w:rsidRDefault="00B951DB" w:rsidP="0070776D">
            <w:pPr>
              <w:pStyle w:val="Textoindependiente"/>
              <w:widowControl w:val="0"/>
              <w:ind w:left="720"/>
              <w:rPr>
                <w:rFonts w:ascii="Arial Narrow" w:hAnsi="Arial Narrow"/>
                <w:sz w:val="22"/>
                <w:szCs w:val="22"/>
              </w:rPr>
            </w:pPr>
          </w:p>
          <w:p w14:paraId="6E4489AC" w14:textId="77777777" w:rsidR="00B951DB" w:rsidRPr="00B951DB" w:rsidRDefault="00B951DB">
            <w:pPr>
              <w:pStyle w:val="Textoindependiente"/>
              <w:widowControl w:val="0"/>
              <w:numPr>
                <w:ilvl w:val="0"/>
                <w:numId w:val="8"/>
              </w:numPr>
              <w:rPr>
                <w:rFonts w:ascii="Arial Narrow" w:hAnsi="Arial Narrow"/>
                <w:sz w:val="22"/>
                <w:szCs w:val="22"/>
              </w:rPr>
            </w:pPr>
            <w:r w:rsidRPr="00B951DB">
              <w:rPr>
                <w:rFonts w:ascii="Arial Narrow" w:hAnsi="Arial Narrow"/>
                <w:b/>
                <w:bCs/>
                <w:sz w:val="22"/>
                <w:szCs w:val="22"/>
              </w:rPr>
              <w:t xml:space="preserve">La Ley 99 de 1993, </w:t>
            </w:r>
            <w:r w:rsidRPr="00B951DB">
              <w:rPr>
                <w:rFonts w:ascii="Arial Narrow" w:hAnsi="Arial Narrow"/>
                <w:sz w:val="22"/>
                <w:szCs w:val="22"/>
              </w:rPr>
              <w:t>por la cual se creó el hoy Ministerio de Ambiente y Desarrollo Sostenible, se reordenó el Sector Público encargado de la gestión y conservación del medio ambiente y los recursos naturales renovables, se organizó el Sistema Nacional Ambiental - SINA, y dictó otras disposiciones. En su artículo 5, establece las funciones del Ministerio de Ambiente y Desarrollo Sostenible, y en sus numerales 2, 10, 11, 14 y 35 señala lo siguiente:</w:t>
            </w:r>
          </w:p>
          <w:p w14:paraId="5662798E" w14:textId="77777777" w:rsidR="00B951DB" w:rsidRPr="00B951DB" w:rsidRDefault="00B951DB" w:rsidP="0070776D">
            <w:pPr>
              <w:pStyle w:val="Textoindependiente"/>
              <w:widowControl w:val="0"/>
              <w:ind w:left="720"/>
              <w:rPr>
                <w:rFonts w:ascii="Arial Narrow" w:hAnsi="Arial Narrow"/>
                <w:sz w:val="22"/>
                <w:szCs w:val="22"/>
              </w:rPr>
            </w:pPr>
          </w:p>
          <w:p w14:paraId="1ADE0FFC" w14:textId="77777777" w:rsidR="003B69CA" w:rsidRPr="00B216DE" w:rsidRDefault="00B951DB">
            <w:pPr>
              <w:pStyle w:val="Textoindependiente"/>
              <w:widowControl w:val="0"/>
              <w:numPr>
                <w:ilvl w:val="0"/>
                <w:numId w:val="16"/>
              </w:numPr>
              <w:rPr>
                <w:rFonts w:ascii="Arial Narrow" w:hAnsi="Arial Narrow"/>
                <w:i/>
                <w:iCs w:val="0"/>
                <w:sz w:val="20"/>
              </w:rPr>
            </w:pPr>
            <w:r w:rsidRPr="00B216DE">
              <w:rPr>
                <w:rFonts w:ascii="Arial Narrow" w:hAnsi="Arial Narrow"/>
                <w:i/>
                <w:iCs w:val="0"/>
                <w:sz w:val="20"/>
              </w:rPr>
              <w:t xml:space="preserve">“2. Regular las condiciones generales para el saneamiento del medio ambiente, y el uso, manejo, aprovechamiento, conservación, restauración y recuperación de los recursos naturales, a fin de impedir, reprimir, eliminar o mitigar el impacto de actividades contaminantes, </w:t>
            </w:r>
            <w:proofErr w:type="spellStart"/>
            <w:r w:rsidRPr="00B216DE">
              <w:rPr>
                <w:rFonts w:ascii="Arial Narrow" w:hAnsi="Arial Narrow"/>
                <w:i/>
                <w:iCs w:val="0"/>
                <w:sz w:val="20"/>
              </w:rPr>
              <w:t>deteriorantes</w:t>
            </w:r>
            <w:proofErr w:type="spellEnd"/>
            <w:r w:rsidRPr="00B216DE">
              <w:rPr>
                <w:rFonts w:ascii="Arial Narrow" w:hAnsi="Arial Narrow"/>
                <w:i/>
                <w:iCs w:val="0"/>
                <w:sz w:val="20"/>
              </w:rPr>
              <w:t xml:space="preserve"> o destructivas del entorno o del patrimonio natural”</w:t>
            </w:r>
            <w:r w:rsidR="003B69CA" w:rsidRPr="00B216DE">
              <w:rPr>
                <w:rFonts w:ascii="Arial Narrow" w:hAnsi="Arial Narrow"/>
                <w:i/>
                <w:iCs w:val="0"/>
                <w:sz w:val="20"/>
              </w:rPr>
              <w:t>;</w:t>
            </w:r>
          </w:p>
          <w:p w14:paraId="5417F064" w14:textId="77777777" w:rsidR="003B69CA" w:rsidRPr="00B216DE" w:rsidRDefault="00B951DB">
            <w:pPr>
              <w:pStyle w:val="Textoindependiente"/>
              <w:widowControl w:val="0"/>
              <w:numPr>
                <w:ilvl w:val="0"/>
                <w:numId w:val="16"/>
              </w:numPr>
              <w:rPr>
                <w:rFonts w:ascii="Arial Narrow" w:hAnsi="Arial Narrow"/>
                <w:b/>
                <w:bCs/>
                <w:i/>
                <w:iCs w:val="0"/>
                <w:sz w:val="20"/>
              </w:rPr>
            </w:pPr>
            <w:r w:rsidRPr="00B216DE">
              <w:rPr>
                <w:rFonts w:ascii="Arial Narrow" w:hAnsi="Arial Narrow"/>
                <w:i/>
                <w:iCs w:val="0"/>
                <w:sz w:val="20"/>
              </w:rPr>
              <w:t>“10. Determinar las normas ambientales mínimas y las regulaciones de carácter general sobre medio ambiente a las que deberán sujetarse los centros urbanos y asentamientos humanos y las actividades mineras, industriales, de transporte y en general todo servicio o actividad que pueda generar directa o indirectamente daños ambientales”;</w:t>
            </w:r>
          </w:p>
          <w:p w14:paraId="356E0EDC" w14:textId="77777777" w:rsidR="00B951DB" w:rsidRPr="00B216DE" w:rsidRDefault="00B951DB">
            <w:pPr>
              <w:pStyle w:val="Textoindependiente"/>
              <w:widowControl w:val="0"/>
              <w:numPr>
                <w:ilvl w:val="0"/>
                <w:numId w:val="16"/>
              </w:numPr>
              <w:rPr>
                <w:rFonts w:ascii="Arial Narrow" w:hAnsi="Arial Narrow"/>
                <w:i/>
                <w:iCs w:val="0"/>
                <w:sz w:val="20"/>
              </w:rPr>
            </w:pPr>
            <w:r w:rsidRPr="00B216DE">
              <w:rPr>
                <w:rFonts w:ascii="Arial Narrow" w:hAnsi="Arial Narrow"/>
                <w:i/>
                <w:iCs w:val="0"/>
                <w:sz w:val="20"/>
              </w:rPr>
              <w:t xml:space="preserve">“11. Dictar regulaciones de carácter general tendientes a controlar y reducir las contaminaciones </w:t>
            </w:r>
            <w:proofErr w:type="spellStart"/>
            <w:r w:rsidRPr="00B216DE">
              <w:rPr>
                <w:rFonts w:ascii="Arial Narrow" w:hAnsi="Arial Narrow"/>
                <w:i/>
                <w:iCs w:val="0"/>
                <w:sz w:val="20"/>
              </w:rPr>
              <w:t>geosférica</w:t>
            </w:r>
            <w:proofErr w:type="spellEnd"/>
            <w:r w:rsidRPr="00B216DE">
              <w:rPr>
                <w:rFonts w:ascii="Arial Narrow" w:hAnsi="Arial Narrow"/>
                <w:i/>
                <w:iCs w:val="0"/>
                <w:sz w:val="20"/>
              </w:rPr>
              <w:t>, hídrica, del paisaje, sonora y atmosférica, en todo el territorio nacional”;</w:t>
            </w:r>
          </w:p>
          <w:p w14:paraId="5A3CE24A" w14:textId="77777777" w:rsidR="00B951DB" w:rsidRPr="00B216DE" w:rsidRDefault="00B951DB">
            <w:pPr>
              <w:pStyle w:val="Textoindependiente"/>
              <w:widowControl w:val="0"/>
              <w:numPr>
                <w:ilvl w:val="0"/>
                <w:numId w:val="16"/>
              </w:numPr>
              <w:rPr>
                <w:rFonts w:ascii="Arial Narrow" w:hAnsi="Arial Narrow"/>
                <w:i/>
                <w:iCs w:val="0"/>
                <w:sz w:val="20"/>
              </w:rPr>
            </w:pPr>
            <w:r w:rsidRPr="00B216DE">
              <w:rPr>
                <w:rFonts w:ascii="Arial Narrow" w:hAnsi="Arial Narrow"/>
                <w:i/>
                <w:iCs w:val="0"/>
                <w:sz w:val="20"/>
              </w:rPr>
              <w:t>“14. Definir y regular los instrumentos administrativos y mecanismos necesarios para la prevención y el control de los factores de deterioro ambiental y determinar los criterios de evaluación, seguimiento y manejo ambientales de las actividades económicas”;</w:t>
            </w:r>
          </w:p>
          <w:p w14:paraId="6CC21EF3" w14:textId="77777777" w:rsidR="00B951DB" w:rsidRDefault="00B951DB">
            <w:pPr>
              <w:pStyle w:val="Textoindependiente"/>
              <w:widowControl w:val="0"/>
              <w:numPr>
                <w:ilvl w:val="0"/>
                <w:numId w:val="16"/>
              </w:numPr>
              <w:rPr>
                <w:rFonts w:ascii="Arial Narrow" w:hAnsi="Arial Narrow"/>
                <w:i/>
                <w:iCs w:val="0"/>
                <w:sz w:val="20"/>
              </w:rPr>
            </w:pPr>
            <w:r w:rsidRPr="00B216DE">
              <w:rPr>
                <w:rFonts w:ascii="Arial Narrow" w:hAnsi="Arial Narrow"/>
                <w:i/>
                <w:iCs w:val="0"/>
                <w:sz w:val="20"/>
              </w:rPr>
              <w:t>“35. Hacer evaluación, seguimiento y control de los factores de riesgo ecológico y de los que puedan incidir en la ocurrencia de desastres naturales y coordinar con las demás autoridades las acciones tendientes a prevenir la emergencia o a impedir la extensión de sus efectos”.</w:t>
            </w:r>
          </w:p>
          <w:p w14:paraId="6E2A49F5" w14:textId="77777777" w:rsidR="00944DAE" w:rsidRPr="00B216DE" w:rsidRDefault="00944DAE" w:rsidP="0070776D">
            <w:pPr>
              <w:pStyle w:val="Textoindependiente"/>
              <w:widowControl w:val="0"/>
              <w:ind w:left="1776"/>
              <w:rPr>
                <w:rFonts w:ascii="Arial Narrow" w:hAnsi="Arial Narrow"/>
                <w:i/>
                <w:iCs w:val="0"/>
                <w:sz w:val="20"/>
              </w:rPr>
            </w:pPr>
          </w:p>
          <w:p w14:paraId="67643B9B" w14:textId="77777777" w:rsidR="00B951DB" w:rsidRPr="004D0B87" w:rsidRDefault="00B951DB">
            <w:pPr>
              <w:pStyle w:val="Textoindependiente"/>
              <w:widowControl w:val="0"/>
              <w:numPr>
                <w:ilvl w:val="0"/>
                <w:numId w:val="8"/>
              </w:numPr>
              <w:rPr>
                <w:rFonts w:ascii="Arial Narrow" w:hAnsi="Arial Narrow"/>
                <w:b/>
                <w:bCs/>
                <w:sz w:val="22"/>
                <w:szCs w:val="22"/>
              </w:rPr>
            </w:pPr>
            <w:r w:rsidRPr="00B951DB">
              <w:rPr>
                <w:rFonts w:ascii="Arial Narrow" w:hAnsi="Arial Narrow"/>
                <w:b/>
                <w:bCs/>
                <w:sz w:val="22"/>
                <w:szCs w:val="22"/>
              </w:rPr>
              <w:t xml:space="preserve">La Ley 2327 de 2023, </w:t>
            </w:r>
            <w:r w:rsidRPr="00B216DE">
              <w:rPr>
                <w:rFonts w:ascii="Arial Narrow" w:hAnsi="Arial Narrow"/>
                <w:sz w:val="22"/>
                <w:szCs w:val="22"/>
              </w:rPr>
              <w:t xml:space="preserve">mediante la cual se estableció la definición de pasivo ambiental y dictaron otras disposiciones, en su artículo 2 definió pasivo ambiental de la siguiente manera: </w:t>
            </w:r>
            <w:r w:rsidRPr="004D0B87">
              <w:rPr>
                <w:rFonts w:ascii="Arial Narrow" w:hAnsi="Arial Narrow"/>
                <w:i/>
                <w:iCs w:val="0"/>
                <w:sz w:val="22"/>
                <w:szCs w:val="22"/>
              </w:rPr>
              <w:t>“Entiéndase por Pasivo Ambiental las afectaciones ambientales originadas por actividades antrópicas directa o indirectamente por la mano del hombre, autorizadas o no, acumulativas o no, susceptibles de ser medibles, ubicables y delimitables geográficamente, que generan un nivel de riesgo no aceptable a la vida, la salud humana o el ambiente, de acuerdo con lo establecido por el Ministerio de Ambiente y Desarrollo Sostenible y el Ministerio de Salud, y para cuyo control no hay un instrumento ambiental o sectorial”.</w:t>
            </w:r>
          </w:p>
          <w:p w14:paraId="0B4F900A" w14:textId="77777777" w:rsidR="006451BF" w:rsidRPr="004D0B87" w:rsidRDefault="006451BF" w:rsidP="006451BF">
            <w:pPr>
              <w:pStyle w:val="Textoindependiente"/>
              <w:widowControl w:val="0"/>
              <w:ind w:left="720"/>
              <w:rPr>
                <w:rFonts w:ascii="Arial Narrow" w:hAnsi="Arial Narrow"/>
                <w:sz w:val="22"/>
                <w:szCs w:val="22"/>
              </w:rPr>
            </w:pPr>
          </w:p>
          <w:p w14:paraId="0655843C" w14:textId="43D21C5B" w:rsidR="006451BF" w:rsidRDefault="00957D19" w:rsidP="006451BF">
            <w:pPr>
              <w:pStyle w:val="Listavistosa-nfasis11"/>
              <w:spacing w:after="0" w:line="240" w:lineRule="auto"/>
              <w:ind w:left="0"/>
              <w:jc w:val="center"/>
              <w:rPr>
                <w:rFonts w:ascii="Arial Narrow" w:hAnsi="Arial Narrow" w:cs="Arial"/>
              </w:rPr>
            </w:pPr>
            <w:r w:rsidRPr="00E54707">
              <w:rPr>
                <w:rFonts w:ascii="Verdana" w:hAnsi="Verdana"/>
                <w:noProof/>
              </w:rPr>
              <w:lastRenderedPageBreak/>
              <w:drawing>
                <wp:inline distT="0" distB="0" distL="0" distR="0" wp14:anchorId="1A893F49" wp14:editId="7BE2B8A2">
                  <wp:extent cx="5672455" cy="22352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2455" cy="2235200"/>
                          </a:xfrm>
                          <a:prstGeom prst="rect">
                            <a:avLst/>
                          </a:prstGeom>
                          <a:noFill/>
                          <a:ln>
                            <a:noFill/>
                          </a:ln>
                        </pic:spPr>
                      </pic:pic>
                    </a:graphicData>
                  </a:graphic>
                </wp:inline>
              </w:drawing>
            </w:r>
          </w:p>
          <w:p w14:paraId="19BEB8E8" w14:textId="77777777" w:rsidR="006451BF" w:rsidRPr="00EF7D45" w:rsidRDefault="006451BF" w:rsidP="006451BF">
            <w:pPr>
              <w:pStyle w:val="Listavistosa-nfasis11"/>
              <w:spacing w:after="0" w:line="240" w:lineRule="auto"/>
              <w:jc w:val="center"/>
              <w:rPr>
                <w:rFonts w:ascii="Arial Narrow" w:hAnsi="Arial Narrow"/>
              </w:rPr>
            </w:pPr>
            <w:r w:rsidRPr="00EF7D45">
              <w:rPr>
                <w:rFonts w:ascii="Arial Narrow" w:hAnsi="Arial Narrow"/>
              </w:rPr>
              <w:t>Figura. Artículos de la Ley 2327 de 2023 y su agrupación por núcleos temáticos.</w:t>
            </w:r>
          </w:p>
          <w:p w14:paraId="44C85E38" w14:textId="77777777" w:rsidR="006451BF" w:rsidRPr="007E13A9" w:rsidRDefault="006451BF" w:rsidP="006451BF">
            <w:pPr>
              <w:pStyle w:val="Listavistosa-nfasis11"/>
              <w:spacing w:after="0" w:line="240" w:lineRule="auto"/>
              <w:jc w:val="center"/>
              <w:rPr>
                <w:rFonts w:ascii="Arial Narrow" w:hAnsi="Arial Narrow"/>
                <w:sz w:val="18"/>
                <w:szCs w:val="18"/>
              </w:rPr>
            </w:pPr>
            <w:r w:rsidRPr="007E13A9">
              <w:rPr>
                <w:rFonts w:ascii="Arial Narrow" w:hAnsi="Arial Narrow"/>
                <w:sz w:val="18"/>
                <w:szCs w:val="18"/>
              </w:rPr>
              <w:t>Fuente: Grupo de Gestión Integral de Residuos y Pasivos Ambientales / Ministerio de Ambiente y Desarrollo Sostenible, 2024.</w:t>
            </w:r>
          </w:p>
          <w:p w14:paraId="55D35E30" w14:textId="77777777" w:rsidR="00B216DE" w:rsidRPr="004D0B87" w:rsidRDefault="00B216DE" w:rsidP="0070776D">
            <w:pPr>
              <w:pStyle w:val="Textoindependiente"/>
              <w:widowControl w:val="0"/>
              <w:ind w:left="720"/>
              <w:rPr>
                <w:rFonts w:ascii="Arial Narrow" w:hAnsi="Arial Narrow"/>
                <w:sz w:val="22"/>
                <w:szCs w:val="22"/>
              </w:rPr>
            </w:pPr>
          </w:p>
          <w:p w14:paraId="28D13B18" w14:textId="77777777" w:rsidR="00B951DB" w:rsidRPr="00B216DE" w:rsidRDefault="00B951DB" w:rsidP="0070776D">
            <w:pPr>
              <w:pStyle w:val="Textoindependiente"/>
              <w:widowControl w:val="0"/>
              <w:ind w:left="720"/>
              <w:rPr>
                <w:rFonts w:ascii="Arial Narrow" w:hAnsi="Arial Narrow"/>
                <w:b/>
                <w:bCs/>
                <w:sz w:val="22"/>
                <w:szCs w:val="22"/>
              </w:rPr>
            </w:pPr>
            <w:r w:rsidRPr="00B216DE">
              <w:rPr>
                <w:rFonts w:ascii="Arial Narrow" w:hAnsi="Arial Narrow"/>
                <w:sz w:val="22"/>
                <w:szCs w:val="22"/>
              </w:rPr>
              <w:t>La Ley 2327 de 2023</w:t>
            </w:r>
            <w:r w:rsidRPr="00B951DB">
              <w:rPr>
                <w:rFonts w:ascii="Arial Narrow" w:hAnsi="Arial Narrow"/>
                <w:b/>
                <w:bCs/>
                <w:sz w:val="22"/>
                <w:szCs w:val="22"/>
              </w:rPr>
              <w:t xml:space="preserve"> </w:t>
            </w:r>
            <w:r w:rsidRPr="00B216DE">
              <w:rPr>
                <w:rFonts w:ascii="Arial Narrow" w:hAnsi="Arial Narrow"/>
                <w:sz w:val="22"/>
                <w:szCs w:val="22"/>
              </w:rPr>
              <w:t>en su artículo 5, parágrafo, estableció que, el Ministerio de Ambiente y Desarrollo Sostenible en colaboración con las entidades del orden nacional, regional y local que se estimen pertinentes, formulará y adoptará la Estrategia para la Gestión de Pasivos Ambientales de que trata el presente artículo.</w:t>
            </w:r>
          </w:p>
          <w:p w14:paraId="7DD4D185" w14:textId="77777777" w:rsidR="00B216DE" w:rsidRPr="00B951DB" w:rsidRDefault="00B216DE" w:rsidP="0070776D">
            <w:pPr>
              <w:pStyle w:val="Textoindependiente"/>
              <w:widowControl w:val="0"/>
              <w:ind w:left="720"/>
              <w:rPr>
                <w:rFonts w:ascii="Arial Narrow" w:hAnsi="Arial Narrow"/>
                <w:b/>
                <w:bCs/>
                <w:sz w:val="22"/>
                <w:szCs w:val="22"/>
              </w:rPr>
            </w:pPr>
          </w:p>
          <w:p w14:paraId="6876D84B" w14:textId="1DFCEBDD" w:rsidR="00B951DB" w:rsidRPr="00B216DE" w:rsidRDefault="00B951DB" w:rsidP="0070776D">
            <w:pPr>
              <w:pStyle w:val="Textoindependiente"/>
              <w:widowControl w:val="0"/>
              <w:ind w:left="720"/>
              <w:rPr>
                <w:rFonts w:ascii="Arial Narrow" w:hAnsi="Arial Narrow"/>
                <w:sz w:val="22"/>
                <w:szCs w:val="22"/>
              </w:rPr>
            </w:pPr>
            <w:r w:rsidRPr="00B216DE">
              <w:rPr>
                <w:rFonts w:ascii="Arial Narrow" w:hAnsi="Arial Narrow"/>
                <w:sz w:val="22"/>
                <w:szCs w:val="22"/>
              </w:rPr>
              <w:t>E</w:t>
            </w:r>
            <w:r w:rsidR="00B216DE" w:rsidRPr="00B216DE">
              <w:rPr>
                <w:rFonts w:ascii="Arial Narrow" w:hAnsi="Arial Narrow"/>
                <w:sz w:val="22"/>
                <w:szCs w:val="22"/>
              </w:rPr>
              <w:t>n</w:t>
            </w:r>
            <w:r w:rsidRPr="00B216DE">
              <w:rPr>
                <w:rFonts w:ascii="Arial Narrow" w:hAnsi="Arial Narrow"/>
                <w:sz w:val="22"/>
                <w:szCs w:val="22"/>
              </w:rPr>
              <w:t xml:space="preserve"> el artículo 6 estableció que, el Ministerio de Ambiente y Desarrollo Sostenible con el apoyo de las carteras ministeriales y las entidades que considere necesarias, reglamentará el funcionamiento y definirá la administración de este sistema, el cual establecerá los flujos de información de entrada y salida y determinará las responsabilidades institucionales para el mantenimiento </w:t>
            </w:r>
            <w:r w:rsidR="00690058" w:rsidRPr="00B216DE">
              <w:rPr>
                <w:rFonts w:ascii="Arial Narrow" w:hAnsi="Arial Narrow"/>
                <w:sz w:val="22"/>
                <w:szCs w:val="22"/>
              </w:rPr>
              <w:t>de este</w:t>
            </w:r>
            <w:r w:rsidRPr="00B216DE">
              <w:rPr>
                <w:rFonts w:ascii="Arial Narrow" w:hAnsi="Arial Narrow"/>
                <w:sz w:val="22"/>
                <w:szCs w:val="22"/>
              </w:rPr>
              <w:t>.</w:t>
            </w:r>
          </w:p>
          <w:p w14:paraId="3254B48D" w14:textId="77777777" w:rsidR="00B951DB" w:rsidRPr="00B216DE" w:rsidRDefault="00B951DB" w:rsidP="0070776D">
            <w:pPr>
              <w:pStyle w:val="Textoindependiente"/>
              <w:widowControl w:val="0"/>
              <w:ind w:left="720"/>
              <w:rPr>
                <w:rFonts w:ascii="Arial Narrow" w:hAnsi="Arial Narrow"/>
                <w:sz w:val="22"/>
                <w:szCs w:val="22"/>
              </w:rPr>
            </w:pPr>
          </w:p>
          <w:p w14:paraId="769F5000" w14:textId="77777777" w:rsidR="00B951DB" w:rsidRPr="00B216DE" w:rsidRDefault="00B951DB" w:rsidP="0070776D">
            <w:pPr>
              <w:pStyle w:val="Textoindependiente"/>
              <w:widowControl w:val="0"/>
              <w:ind w:left="720"/>
              <w:rPr>
                <w:rFonts w:ascii="Arial Narrow" w:hAnsi="Arial Narrow"/>
                <w:sz w:val="22"/>
                <w:szCs w:val="22"/>
              </w:rPr>
            </w:pPr>
            <w:r w:rsidRPr="00B216DE">
              <w:rPr>
                <w:rFonts w:ascii="Arial Narrow" w:hAnsi="Arial Narrow"/>
                <w:sz w:val="22"/>
                <w:szCs w:val="22"/>
              </w:rPr>
              <w:t>En el artículo 7, señaló que los planes de Intervención de Pasivos Ambientales son instrumentos de control y manejo ambiental, objeto de evaluación y seguimiento por parte de la Autoridad Ambiental Competente, para la gestión de pasivos ambientales que contendrán las medidas de intervención del mismo, orientadas a la rehabilitación, remediación, restauración o aislamiento del área, el cual será reglamentado por el Ministerio de Ambiente y Desarrollo Sostenible, conforme a lo establecido en su artículo 5.</w:t>
            </w:r>
          </w:p>
          <w:p w14:paraId="58CCF47A" w14:textId="77777777" w:rsidR="00B951DB" w:rsidRPr="00B216DE" w:rsidRDefault="00B951DB" w:rsidP="0070776D">
            <w:pPr>
              <w:pStyle w:val="Textoindependiente"/>
              <w:widowControl w:val="0"/>
              <w:ind w:left="720"/>
              <w:rPr>
                <w:rFonts w:ascii="Arial Narrow" w:hAnsi="Arial Narrow"/>
                <w:sz w:val="22"/>
                <w:szCs w:val="22"/>
              </w:rPr>
            </w:pPr>
          </w:p>
          <w:p w14:paraId="49CBDC7D" w14:textId="77777777" w:rsidR="00B951DB" w:rsidRPr="00B216DE" w:rsidRDefault="00B951DB" w:rsidP="0070776D">
            <w:pPr>
              <w:pStyle w:val="Textoindependiente"/>
              <w:widowControl w:val="0"/>
              <w:ind w:left="720"/>
              <w:rPr>
                <w:rFonts w:ascii="Arial Narrow" w:hAnsi="Arial Narrow"/>
                <w:sz w:val="22"/>
                <w:szCs w:val="22"/>
              </w:rPr>
            </w:pPr>
            <w:r w:rsidRPr="00B216DE">
              <w:rPr>
                <w:rFonts w:ascii="Arial Narrow" w:hAnsi="Arial Narrow"/>
                <w:sz w:val="22"/>
                <w:szCs w:val="22"/>
              </w:rPr>
              <w:t>En el artículo 8, estableció que el Ministerio de Ambiente y Desarrollo Sostenible desarrollará la metodología técnica de referencia para la identificación y comprobación de pasivos ambientales; al igual que, desarrollará la metodología para la priorización de atención de pasivos ambientales de responsable sin capacidad económica para asumir el costo de su atención e indeterminados.</w:t>
            </w:r>
          </w:p>
          <w:p w14:paraId="2CD67E07" w14:textId="77777777" w:rsidR="00B951DB" w:rsidRPr="00B216DE" w:rsidRDefault="00B951DB" w:rsidP="0070776D">
            <w:pPr>
              <w:pStyle w:val="Textoindependiente"/>
              <w:widowControl w:val="0"/>
              <w:ind w:left="720"/>
              <w:rPr>
                <w:rFonts w:ascii="Arial Narrow" w:hAnsi="Arial Narrow"/>
                <w:sz w:val="22"/>
                <w:szCs w:val="22"/>
              </w:rPr>
            </w:pPr>
          </w:p>
          <w:p w14:paraId="3BADAB7C" w14:textId="77777777" w:rsidR="00B951DB" w:rsidRPr="00B216DE" w:rsidRDefault="00B951DB" w:rsidP="0070776D">
            <w:pPr>
              <w:pStyle w:val="Textoindependiente"/>
              <w:widowControl w:val="0"/>
              <w:ind w:left="720"/>
              <w:rPr>
                <w:rFonts w:ascii="Arial Narrow" w:hAnsi="Arial Narrow"/>
                <w:sz w:val="22"/>
                <w:szCs w:val="22"/>
              </w:rPr>
            </w:pPr>
            <w:r w:rsidRPr="00B216DE">
              <w:rPr>
                <w:rFonts w:ascii="Arial Narrow" w:hAnsi="Arial Narrow"/>
                <w:sz w:val="22"/>
                <w:szCs w:val="22"/>
              </w:rPr>
              <w:t>En el artículo 9, parágrafo, estableció que el Ministerio de Ambiente y Desarrollo Sostenible reglamentará las medidas para atender la configuración de pasivos ambientales en aquellos proyectos, obras o actividades sin instrumento ambiental o sectorial vigente, en cualquiera de sus etapas de ejecución.</w:t>
            </w:r>
          </w:p>
          <w:p w14:paraId="6D666C72" w14:textId="77777777" w:rsidR="003F3CC6" w:rsidRPr="00B216DE" w:rsidRDefault="003F3CC6" w:rsidP="0070776D">
            <w:pPr>
              <w:pStyle w:val="Textoindependiente"/>
              <w:widowControl w:val="0"/>
              <w:ind w:right="618"/>
              <w:rPr>
                <w:rFonts w:ascii="Arial Narrow" w:hAnsi="Arial Narrow"/>
                <w:sz w:val="24"/>
                <w:szCs w:val="24"/>
              </w:rPr>
            </w:pPr>
          </w:p>
          <w:p w14:paraId="45464922" w14:textId="77777777" w:rsidR="007175DE" w:rsidRPr="00354203" w:rsidRDefault="007175DE">
            <w:pPr>
              <w:numPr>
                <w:ilvl w:val="1"/>
                <w:numId w:val="13"/>
              </w:numPr>
              <w:jc w:val="both"/>
              <w:rPr>
                <w:rFonts w:ascii="Arial Narrow" w:hAnsi="Arial Narrow" w:cs="Arial"/>
                <w:b/>
                <w:bCs/>
                <w:sz w:val="22"/>
                <w:szCs w:val="22"/>
                <w:lang w:val="es-CO" w:eastAsia="es-CO"/>
              </w:rPr>
            </w:pPr>
            <w:r w:rsidRPr="00354203">
              <w:rPr>
                <w:rFonts w:ascii="Arial Narrow" w:hAnsi="Arial Narrow" w:cs="Arial"/>
                <w:b/>
                <w:bCs/>
                <w:sz w:val="22"/>
                <w:szCs w:val="22"/>
                <w:lang w:val="es-CO" w:eastAsia="es-CO"/>
              </w:rPr>
              <w:t>Vigencia de la ley o norma reglamentada o desarrollada</w:t>
            </w:r>
            <w:r w:rsidR="00C420F9">
              <w:rPr>
                <w:rFonts w:ascii="Arial Narrow" w:hAnsi="Arial Narrow" w:cs="Arial"/>
                <w:b/>
                <w:bCs/>
                <w:sz w:val="22"/>
                <w:szCs w:val="22"/>
                <w:lang w:val="es-CO" w:eastAsia="es-CO"/>
              </w:rPr>
              <w:t>.</w:t>
            </w:r>
          </w:p>
          <w:p w14:paraId="34706715" w14:textId="77777777" w:rsidR="00A139F5" w:rsidRDefault="00A139F5" w:rsidP="0070776D">
            <w:pPr>
              <w:ind w:left="777" w:hanging="283"/>
              <w:jc w:val="both"/>
              <w:rPr>
                <w:rFonts w:ascii="Arial Narrow" w:hAnsi="Arial Narrow" w:cs="Arial"/>
                <w:sz w:val="22"/>
                <w:szCs w:val="22"/>
                <w:lang w:val="es-CO" w:eastAsia="es-CO"/>
              </w:rPr>
            </w:pPr>
          </w:p>
          <w:p w14:paraId="572F6047" w14:textId="77777777" w:rsidR="00E64F35" w:rsidRDefault="00E64F35" w:rsidP="0070776D">
            <w:pPr>
              <w:ind w:left="777" w:hanging="283"/>
              <w:jc w:val="both"/>
              <w:rPr>
                <w:rFonts w:ascii="Arial Narrow" w:hAnsi="Arial Narrow" w:cs="Arial"/>
                <w:sz w:val="22"/>
                <w:szCs w:val="22"/>
                <w:lang w:val="es-CO" w:eastAsia="es-CO"/>
              </w:rPr>
            </w:pPr>
            <w:r>
              <w:rPr>
                <w:rFonts w:ascii="Arial Narrow" w:hAnsi="Arial Narrow" w:cs="Arial"/>
                <w:sz w:val="22"/>
                <w:szCs w:val="22"/>
                <w:lang w:val="es-CO" w:eastAsia="es-CO"/>
              </w:rPr>
              <w:t>Ley</w:t>
            </w:r>
            <w:r w:rsidR="00193E32">
              <w:rPr>
                <w:rFonts w:ascii="Arial Narrow" w:hAnsi="Arial Narrow" w:cs="Arial"/>
                <w:sz w:val="22"/>
                <w:szCs w:val="22"/>
                <w:lang w:val="es-CO" w:eastAsia="es-CO"/>
              </w:rPr>
              <w:t xml:space="preserve"> 2327 del 13 de septiembre del 2023</w:t>
            </w:r>
            <w:r w:rsidR="00A6043A">
              <w:rPr>
                <w:rFonts w:ascii="Arial Narrow" w:hAnsi="Arial Narrow" w:cs="Arial"/>
                <w:sz w:val="22"/>
                <w:szCs w:val="22"/>
                <w:lang w:val="es-CO" w:eastAsia="es-CO"/>
              </w:rPr>
              <w:t xml:space="preserve">, se encuentra vigente. </w:t>
            </w:r>
          </w:p>
          <w:p w14:paraId="4F8D60DA" w14:textId="77777777" w:rsidR="002E7AD8" w:rsidRPr="00431BB6" w:rsidRDefault="002E7AD8" w:rsidP="0070776D">
            <w:pPr>
              <w:ind w:left="494" w:hanging="283"/>
              <w:jc w:val="both"/>
              <w:rPr>
                <w:rFonts w:ascii="Arial Narrow" w:hAnsi="Arial Narrow" w:cs="Arial"/>
                <w:sz w:val="22"/>
                <w:szCs w:val="22"/>
                <w:lang w:val="es-CO" w:eastAsia="es-CO"/>
              </w:rPr>
            </w:pPr>
          </w:p>
          <w:p w14:paraId="7DC97BF5" w14:textId="77777777" w:rsidR="007175DE" w:rsidRPr="00354203" w:rsidRDefault="007175DE">
            <w:pPr>
              <w:numPr>
                <w:ilvl w:val="1"/>
                <w:numId w:val="12"/>
              </w:numPr>
              <w:ind w:left="348" w:hanging="348"/>
              <w:jc w:val="both"/>
              <w:rPr>
                <w:rFonts w:ascii="Arial Narrow" w:hAnsi="Arial Narrow" w:cs="Arial"/>
                <w:b/>
                <w:bCs/>
                <w:sz w:val="22"/>
                <w:szCs w:val="22"/>
                <w:lang w:val="es-CO" w:eastAsia="es-CO"/>
              </w:rPr>
            </w:pPr>
            <w:r w:rsidRPr="00354203">
              <w:rPr>
                <w:rFonts w:ascii="Arial Narrow" w:hAnsi="Arial Narrow" w:cs="Arial"/>
                <w:b/>
                <w:bCs/>
                <w:sz w:val="22"/>
                <w:szCs w:val="22"/>
                <w:lang w:val="es-CO" w:eastAsia="es-CO"/>
              </w:rPr>
              <w:t>Disposiciones derogadas, subrogadas, modificadas, adicionadas o sustituidas</w:t>
            </w:r>
            <w:r w:rsidR="00C420F9">
              <w:rPr>
                <w:rFonts w:ascii="Arial Narrow" w:hAnsi="Arial Narrow" w:cs="Arial"/>
                <w:b/>
                <w:bCs/>
                <w:sz w:val="22"/>
                <w:szCs w:val="22"/>
                <w:lang w:val="es-CO" w:eastAsia="es-CO"/>
              </w:rPr>
              <w:t>.</w:t>
            </w:r>
            <w:r w:rsidRPr="00354203">
              <w:rPr>
                <w:rFonts w:ascii="Arial Narrow" w:hAnsi="Arial Narrow" w:cs="Arial"/>
                <w:b/>
                <w:bCs/>
                <w:sz w:val="22"/>
                <w:szCs w:val="22"/>
                <w:lang w:val="es-CO" w:eastAsia="es-CO"/>
              </w:rPr>
              <w:t xml:space="preserve"> </w:t>
            </w:r>
          </w:p>
          <w:p w14:paraId="35A5745E" w14:textId="77777777" w:rsidR="00A139F5" w:rsidRDefault="00A139F5" w:rsidP="0070776D">
            <w:pPr>
              <w:ind w:left="494"/>
              <w:jc w:val="both"/>
              <w:rPr>
                <w:rFonts w:ascii="Arial Narrow" w:hAnsi="Arial Narrow" w:cs="Arial"/>
                <w:sz w:val="22"/>
                <w:szCs w:val="22"/>
                <w:lang w:val="es-CO" w:eastAsia="es-CO"/>
              </w:rPr>
            </w:pPr>
          </w:p>
          <w:p w14:paraId="276E187C" w14:textId="37BD8946" w:rsidR="00B22565" w:rsidRDefault="00576983" w:rsidP="0070776D">
            <w:pPr>
              <w:ind w:left="215" w:hanging="4"/>
              <w:jc w:val="both"/>
              <w:rPr>
                <w:rFonts w:ascii="Arial Narrow" w:hAnsi="Arial Narrow"/>
                <w:sz w:val="22"/>
                <w:szCs w:val="22"/>
              </w:rPr>
            </w:pPr>
            <w:r>
              <w:rPr>
                <w:rFonts w:ascii="Arial Narrow" w:hAnsi="Arial Narrow"/>
                <w:sz w:val="22"/>
                <w:szCs w:val="22"/>
              </w:rPr>
              <w:lastRenderedPageBreak/>
              <w:t>S</w:t>
            </w:r>
            <w:r w:rsidRPr="0008023F">
              <w:rPr>
                <w:rFonts w:ascii="Arial Narrow" w:hAnsi="Arial Narrow"/>
                <w:sz w:val="22"/>
                <w:szCs w:val="22"/>
              </w:rPr>
              <w:t>e adiciona el Capítulo 1</w:t>
            </w:r>
            <w:r w:rsidR="00003C72">
              <w:rPr>
                <w:rFonts w:ascii="Arial Narrow" w:hAnsi="Arial Narrow"/>
                <w:sz w:val="22"/>
                <w:szCs w:val="22"/>
              </w:rPr>
              <w:t>2</w:t>
            </w:r>
            <w:r w:rsidRPr="0008023F">
              <w:rPr>
                <w:rFonts w:ascii="Arial Narrow" w:hAnsi="Arial Narrow"/>
                <w:sz w:val="22"/>
                <w:szCs w:val="22"/>
              </w:rPr>
              <w:t xml:space="preserve"> al Título 2 de la Parte 2 del Libro 2 del Decreto 1076 de 2015, Decreto Único Reglamentario del Sector Ambiente y Desarrollo Sostenible</w:t>
            </w:r>
            <w:r>
              <w:rPr>
                <w:rFonts w:ascii="Arial Narrow" w:hAnsi="Arial Narrow"/>
                <w:sz w:val="22"/>
                <w:szCs w:val="22"/>
              </w:rPr>
              <w:t xml:space="preserve"> </w:t>
            </w:r>
            <w:r w:rsidRPr="0008023F">
              <w:rPr>
                <w:rFonts w:ascii="Arial Narrow" w:hAnsi="Arial Narrow"/>
                <w:sz w:val="22"/>
                <w:szCs w:val="22"/>
              </w:rPr>
              <w:t>en lo relacionado con la gestión de pasivos ambientales</w:t>
            </w:r>
            <w:r>
              <w:rPr>
                <w:rFonts w:ascii="Arial Narrow" w:hAnsi="Arial Narrow"/>
                <w:sz w:val="22"/>
                <w:szCs w:val="22"/>
              </w:rPr>
              <w:t xml:space="preserve">, </w:t>
            </w:r>
            <w:r w:rsidR="001B7839">
              <w:rPr>
                <w:rFonts w:ascii="Arial Narrow" w:hAnsi="Arial Narrow"/>
                <w:sz w:val="22"/>
                <w:szCs w:val="22"/>
              </w:rPr>
              <w:t>y</w:t>
            </w:r>
            <w:r>
              <w:rPr>
                <w:rFonts w:ascii="Arial Narrow" w:hAnsi="Arial Narrow"/>
                <w:sz w:val="22"/>
                <w:szCs w:val="22"/>
              </w:rPr>
              <w:t xml:space="preserve"> no se deroga ninguna norma.</w:t>
            </w:r>
          </w:p>
          <w:p w14:paraId="45AE1AD3" w14:textId="77777777" w:rsidR="00B22565" w:rsidRPr="00B2476E" w:rsidRDefault="00B22565" w:rsidP="0070776D">
            <w:pPr>
              <w:ind w:left="494" w:hanging="283"/>
              <w:jc w:val="both"/>
              <w:rPr>
                <w:rFonts w:ascii="Arial Narrow" w:hAnsi="Arial Narrow" w:cs="Arial"/>
                <w:sz w:val="22"/>
                <w:szCs w:val="22"/>
                <w:highlight w:val="green"/>
                <w:lang w:val="es-CO" w:eastAsia="es-CO"/>
              </w:rPr>
            </w:pPr>
          </w:p>
          <w:p w14:paraId="4347D8F5" w14:textId="77777777" w:rsidR="007175DE" w:rsidRDefault="007175DE">
            <w:pPr>
              <w:numPr>
                <w:ilvl w:val="1"/>
                <w:numId w:val="12"/>
              </w:numPr>
              <w:ind w:left="357"/>
              <w:jc w:val="both"/>
              <w:rPr>
                <w:rFonts w:ascii="Arial Narrow" w:hAnsi="Arial Narrow" w:cs="Arial"/>
                <w:b/>
                <w:bCs/>
                <w:sz w:val="22"/>
                <w:szCs w:val="22"/>
                <w:lang w:val="es-CO" w:eastAsia="es-CO"/>
              </w:rPr>
            </w:pPr>
            <w:r w:rsidRPr="00354203">
              <w:rPr>
                <w:rFonts w:ascii="Arial Narrow" w:hAnsi="Arial Narrow" w:cs="Arial"/>
                <w:b/>
                <w:bCs/>
                <w:sz w:val="22"/>
                <w:szCs w:val="22"/>
                <w:lang w:val="es-CO" w:eastAsia="es-CO"/>
              </w:rPr>
              <w:t>Revisión y análisis de la jurisprudencia que tenga impacto o sea relevante para la expedición del proyecto normativo</w:t>
            </w:r>
            <w:r w:rsidR="00C420F9">
              <w:rPr>
                <w:rFonts w:ascii="Arial Narrow" w:hAnsi="Arial Narrow" w:cs="Arial"/>
                <w:b/>
                <w:bCs/>
                <w:sz w:val="22"/>
                <w:szCs w:val="22"/>
                <w:lang w:val="es-CO" w:eastAsia="es-CO"/>
              </w:rPr>
              <w:t>.</w:t>
            </w:r>
            <w:r w:rsidRPr="00354203">
              <w:rPr>
                <w:rFonts w:ascii="Arial Narrow" w:hAnsi="Arial Narrow" w:cs="Arial"/>
                <w:b/>
                <w:bCs/>
                <w:sz w:val="22"/>
                <w:szCs w:val="22"/>
                <w:lang w:val="es-CO" w:eastAsia="es-CO"/>
              </w:rPr>
              <w:t xml:space="preserve"> (órganos de cierre de cada jurisdicción)</w:t>
            </w:r>
          </w:p>
          <w:p w14:paraId="365B13B5" w14:textId="77777777" w:rsidR="007E6970" w:rsidRPr="00354203" w:rsidRDefault="007E6970" w:rsidP="0070776D">
            <w:pPr>
              <w:ind w:left="357"/>
              <w:jc w:val="both"/>
              <w:rPr>
                <w:rFonts w:ascii="Arial Narrow" w:hAnsi="Arial Narrow" w:cs="Arial"/>
                <w:b/>
                <w:bCs/>
                <w:sz w:val="22"/>
                <w:szCs w:val="22"/>
                <w:lang w:val="es-CO" w:eastAsia="es-CO"/>
              </w:rPr>
            </w:pPr>
          </w:p>
          <w:p w14:paraId="5F0FE563" w14:textId="77777777" w:rsidR="00360EDA" w:rsidRDefault="00FF3A1A" w:rsidP="0070776D">
            <w:pPr>
              <w:ind w:left="69"/>
              <w:jc w:val="both"/>
              <w:rPr>
                <w:rFonts w:ascii="Arial Narrow" w:hAnsi="Arial Narrow" w:cs="Arial"/>
                <w:sz w:val="22"/>
                <w:szCs w:val="22"/>
                <w:lang w:val="es-CO" w:eastAsia="es-CO"/>
              </w:rPr>
            </w:pPr>
            <w:r>
              <w:rPr>
                <w:rFonts w:ascii="Arial Narrow" w:hAnsi="Arial Narrow" w:cs="Arial"/>
                <w:sz w:val="22"/>
                <w:szCs w:val="22"/>
                <w:lang w:val="es-CO" w:eastAsia="es-CO"/>
              </w:rPr>
              <w:t>El impacto relevante de la expedición de la presente normativa repercute directamente sobre las siguientes sentencias:</w:t>
            </w:r>
          </w:p>
          <w:p w14:paraId="7FDFF09C" w14:textId="77777777" w:rsidR="00FF3A1A" w:rsidRPr="00A84FFC" w:rsidRDefault="00FF3A1A" w:rsidP="0070776D">
            <w:pPr>
              <w:ind w:left="494" w:hanging="283"/>
              <w:jc w:val="both"/>
              <w:rPr>
                <w:rFonts w:ascii="Arial Narrow" w:hAnsi="Arial Narrow" w:cs="Arial"/>
                <w:sz w:val="22"/>
                <w:szCs w:val="22"/>
                <w:lang w:val="es-CO" w:eastAsia="es-CO"/>
              </w:rPr>
            </w:pPr>
          </w:p>
          <w:p w14:paraId="4D1E9538" w14:textId="77777777" w:rsidR="00A84FFC" w:rsidRPr="00A139F5" w:rsidRDefault="00A84FFC">
            <w:pPr>
              <w:numPr>
                <w:ilvl w:val="0"/>
                <w:numId w:val="11"/>
              </w:numPr>
              <w:ind w:left="782" w:hanging="211"/>
              <w:jc w:val="both"/>
              <w:rPr>
                <w:rFonts w:ascii="Arial Narrow" w:hAnsi="Arial Narrow" w:cs="Arial"/>
                <w:b/>
                <w:bCs/>
                <w:sz w:val="22"/>
                <w:szCs w:val="22"/>
                <w:lang w:val="es-CO" w:eastAsia="es-CO"/>
              </w:rPr>
            </w:pPr>
            <w:r w:rsidRPr="00A139F5">
              <w:rPr>
                <w:rFonts w:ascii="Arial Narrow" w:hAnsi="Arial Narrow" w:cs="Arial"/>
                <w:b/>
                <w:bCs/>
                <w:sz w:val="22"/>
                <w:szCs w:val="22"/>
                <w:lang w:val="es-CO" w:eastAsia="es-CO"/>
              </w:rPr>
              <w:t>Sentencia Rio Bogotá, acción popular No. 250002315000-2001-00479-02. Orden 4.26, inciso referente a Pasivos Ambientales.</w:t>
            </w:r>
          </w:p>
          <w:p w14:paraId="294F6B9F" w14:textId="77777777" w:rsidR="00A84FFC" w:rsidRDefault="00A84FFC" w:rsidP="0070776D">
            <w:pPr>
              <w:ind w:left="708"/>
              <w:jc w:val="both"/>
              <w:rPr>
                <w:rFonts w:ascii="Arial Narrow" w:hAnsi="Arial Narrow" w:cs="Arial"/>
                <w:color w:val="000000"/>
                <w:sz w:val="22"/>
                <w:szCs w:val="22"/>
                <w:lang w:eastAsia="es-CO"/>
              </w:rPr>
            </w:pPr>
            <w:r w:rsidRPr="00635F97">
              <w:rPr>
                <w:rFonts w:ascii="Arial Narrow" w:hAnsi="Arial Narrow" w:cs="Arial"/>
                <w:color w:val="000000"/>
                <w:sz w:val="22"/>
                <w:szCs w:val="22"/>
                <w:lang w:eastAsia="es-CO"/>
              </w:rPr>
              <w:t>ORDENASE al Distrito Capital y a la Corporación Autónoma Regional de Cundinamarca – CAR en su respectiva jurisdicción y en coordinación con el Ministerio de Minas y Energía, que en el término perentorio e improrrogable de nueve (9) meses contados a partir de la expedición del acto administrativo referido, realice el inventario de Pasivos Ambientales Mineros –PAM con el objeto de adelantar los procesos administrativos y judiciales correspondientes.</w:t>
            </w:r>
          </w:p>
          <w:p w14:paraId="66E08A47" w14:textId="77777777" w:rsidR="00A84FFC" w:rsidRDefault="00A84FFC" w:rsidP="0070776D">
            <w:pPr>
              <w:jc w:val="both"/>
              <w:rPr>
                <w:rFonts w:ascii="Arial Narrow" w:hAnsi="Arial Narrow" w:cs="Arial"/>
                <w:color w:val="000000"/>
                <w:sz w:val="22"/>
                <w:szCs w:val="22"/>
                <w:lang w:eastAsia="es-CO"/>
              </w:rPr>
            </w:pPr>
          </w:p>
          <w:p w14:paraId="4F25A5A0" w14:textId="77777777" w:rsidR="00A84FFC" w:rsidRPr="00A139F5" w:rsidRDefault="00A84FFC">
            <w:pPr>
              <w:numPr>
                <w:ilvl w:val="0"/>
                <w:numId w:val="11"/>
              </w:numPr>
              <w:ind w:left="640" w:hanging="211"/>
              <w:jc w:val="both"/>
              <w:rPr>
                <w:rFonts w:ascii="Arial Narrow" w:hAnsi="Arial Narrow" w:cs="Arial"/>
                <w:b/>
                <w:bCs/>
                <w:sz w:val="22"/>
                <w:szCs w:val="22"/>
                <w:lang w:val="es-CO" w:eastAsia="es-CO"/>
              </w:rPr>
            </w:pPr>
            <w:r w:rsidRPr="00A139F5">
              <w:rPr>
                <w:rFonts w:ascii="Arial Narrow" w:hAnsi="Arial Narrow" w:cs="Arial"/>
                <w:b/>
                <w:bCs/>
                <w:sz w:val="22"/>
                <w:szCs w:val="22"/>
                <w:lang w:val="es-CO" w:eastAsia="es-CO"/>
              </w:rPr>
              <w:t>Sentencia de acción popular 73001230000020110061100 Eje Central Protección Del medio Ambiente En La Cuenca</w:t>
            </w:r>
            <w:r w:rsidR="00B11276" w:rsidRPr="00A139F5">
              <w:rPr>
                <w:rFonts w:ascii="Arial Narrow" w:hAnsi="Arial Narrow" w:cs="Arial"/>
                <w:b/>
                <w:bCs/>
                <w:sz w:val="22"/>
                <w:szCs w:val="22"/>
                <w:lang w:val="es-CO" w:eastAsia="es-CO"/>
              </w:rPr>
              <w:t xml:space="preserve"> </w:t>
            </w:r>
            <w:r w:rsidRPr="00A139F5">
              <w:rPr>
                <w:rFonts w:ascii="Arial Narrow" w:hAnsi="Arial Narrow" w:cs="Arial"/>
                <w:b/>
                <w:bCs/>
                <w:sz w:val="22"/>
                <w:szCs w:val="22"/>
                <w:lang w:val="es-CO" w:eastAsia="es-CO"/>
              </w:rPr>
              <w:t xml:space="preserve">Mayor del Rio Coello – Rio Combeima. – </w:t>
            </w:r>
            <w:proofErr w:type="spellStart"/>
            <w:r w:rsidRPr="00A139F5">
              <w:rPr>
                <w:rFonts w:ascii="Arial Narrow" w:hAnsi="Arial Narrow" w:cs="Arial"/>
                <w:b/>
                <w:bCs/>
                <w:sz w:val="22"/>
                <w:szCs w:val="22"/>
                <w:lang w:val="es-CO" w:eastAsia="es-CO"/>
              </w:rPr>
              <w:t>Cortolima</w:t>
            </w:r>
            <w:proofErr w:type="spellEnd"/>
            <w:r w:rsidRPr="00A139F5">
              <w:rPr>
                <w:rFonts w:ascii="Arial Narrow" w:hAnsi="Arial Narrow" w:cs="Arial"/>
                <w:b/>
                <w:bCs/>
                <w:sz w:val="22"/>
                <w:szCs w:val="22"/>
                <w:lang w:val="es-CO" w:eastAsia="es-CO"/>
              </w:rPr>
              <w:t xml:space="preserve"> – Procuraduría Para Asuntos Ambientales Y Agrarios Ibagué.</w:t>
            </w:r>
          </w:p>
          <w:p w14:paraId="724FD12D" w14:textId="77777777" w:rsidR="00A84FFC" w:rsidRDefault="00A84FFC" w:rsidP="0070776D">
            <w:pPr>
              <w:ind w:left="708"/>
              <w:jc w:val="both"/>
              <w:rPr>
                <w:rFonts w:ascii="Arial Narrow" w:hAnsi="Arial Narrow" w:cs="Arial"/>
                <w:color w:val="000000"/>
                <w:sz w:val="22"/>
                <w:szCs w:val="22"/>
                <w:lang w:eastAsia="es-CO"/>
              </w:rPr>
            </w:pPr>
            <w:r w:rsidRPr="00635F97">
              <w:rPr>
                <w:rFonts w:ascii="Arial Narrow" w:hAnsi="Arial Narrow" w:cs="Arial"/>
                <w:color w:val="000000"/>
                <w:sz w:val="22"/>
                <w:szCs w:val="22"/>
                <w:lang w:eastAsia="es-CO"/>
              </w:rPr>
              <w:t xml:space="preserve">ORDENAR a la Corporación Autónoma Regional del Tolima – </w:t>
            </w:r>
            <w:proofErr w:type="spellStart"/>
            <w:r w:rsidRPr="00635F97">
              <w:rPr>
                <w:rFonts w:ascii="Arial Narrow" w:hAnsi="Arial Narrow" w:cs="Arial"/>
                <w:color w:val="000000"/>
                <w:sz w:val="22"/>
                <w:szCs w:val="22"/>
                <w:lang w:eastAsia="es-CO"/>
              </w:rPr>
              <w:t>Cortolima</w:t>
            </w:r>
            <w:proofErr w:type="spellEnd"/>
            <w:r w:rsidRPr="00635F97">
              <w:rPr>
                <w:rFonts w:ascii="Arial Narrow" w:hAnsi="Arial Narrow" w:cs="Arial"/>
                <w:color w:val="000000"/>
                <w:sz w:val="22"/>
                <w:szCs w:val="22"/>
                <w:lang w:eastAsia="es-CO"/>
              </w:rPr>
              <w:t xml:space="preserve"> que en el término de un (1) mes, contado a partir de la ejecutoria de esta providencia, realice las visitas correspondientes a los títulos mineros No. CG3-145, GLN-094, GLN-095, GLT-081 y BIJ-151, a efectos de que evalúe la existencia de posibles pasivos ambientales en las áreas correspondientes a dichos títulos, producto de las actividades mineras que se hubieren podido desarrollar en los mismos, y de ser procedente, imparta las medidas correctivas a que haya lugar.</w:t>
            </w:r>
          </w:p>
          <w:p w14:paraId="7B189452" w14:textId="77777777" w:rsidR="00A84FFC" w:rsidRDefault="00A84FFC" w:rsidP="0070776D">
            <w:pPr>
              <w:jc w:val="both"/>
              <w:rPr>
                <w:rFonts w:ascii="Arial Narrow" w:hAnsi="Arial Narrow" w:cs="Arial"/>
                <w:color w:val="000000"/>
                <w:sz w:val="22"/>
                <w:szCs w:val="22"/>
                <w:lang w:eastAsia="es-CO"/>
              </w:rPr>
            </w:pPr>
          </w:p>
          <w:p w14:paraId="78FEFA0F" w14:textId="77777777" w:rsidR="00E53C7F" w:rsidRPr="00A139F5" w:rsidRDefault="00274AEF">
            <w:pPr>
              <w:numPr>
                <w:ilvl w:val="0"/>
                <w:numId w:val="11"/>
              </w:numPr>
              <w:jc w:val="both"/>
              <w:rPr>
                <w:rFonts w:ascii="Arial Narrow" w:hAnsi="Arial Narrow" w:cs="Arial"/>
                <w:b/>
                <w:bCs/>
                <w:color w:val="000000"/>
                <w:sz w:val="22"/>
                <w:szCs w:val="22"/>
                <w:lang w:eastAsia="es-CO"/>
              </w:rPr>
            </w:pPr>
            <w:r w:rsidRPr="00A139F5">
              <w:rPr>
                <w:rFonts w:ascii="Arial Narrow" w:hAnsi="Arial Narrow" w:cs="Arial"/>
                <w:b/>
                <w:bCs/>
                <w:color w:val="000000"/>
                <w:sz w:val="22"/>
                <w:szCs w:val="22"/>
                <w:lang w:eastAsia="es-CO"/>
              </w:rPr>
              <w:t xml:space="preserve">Sentencia 25000234100020130245901, Ventanilla Minera, Orden 3 </w:t>
            </w:r>
            <w:r w:rsidR="00380FDF" w:rsidRPr="00A139F5">
              <w:rPr>
                <w:rFonts w:ascii="Arial Narrow" w:hAnsi="Arial Narrow" w:cs="Arial"/>
                <w:b/>
                <w:bCs/>
                <w:color w:val="000000"/>
                <w:sz w:val="22"/>
                <w:szCs w:val="22"/>
                <w:lang w:eastAsia="es-CO"/>
              </w:rPr>
              <w:t xml:space="preserve">- </w:t>
            </w:r>
            <w:r w:rsidRPr="00A139F5">
              <w:rPr>
                <w:rFonts w:ascii="Arial Narrow" w:hAnsi="Arial Narrow" w:cs="Arial"/>
                <w:b/>
                <w:bCs/>
                <w:color w:val="000000"/>
                <w:sz w:val="22"/>
                <w:szCs w:val="22"/>
                <w:lang w:eastAsia="es-CO"/>
              </w:rPr>
              <w:t>Pasivos Ambientales.</w:t>
            </w:r>
          </w:p>
          <w:p w14:paraId="68CBFD6B" w14:textId="77777777" w:rsidR="00FF7532" w:rsidRDefault="00FF7532" w:rsidP="0070776D">
            <w:pPr>
              <w:ind w:left="708"/>
              <w:jc w:val="both"/>
              <w:rPr>
                <w:rFonts w:ascii="Arial Narrow" w:hAnsi="Arial Narrow" w:cs="Arial"/>
                <w:color w:val="000000"/>
                <w:sz w:val="22"/>
                <w:szCs w:val="22"/>
                <w:lang w:eastAsia="es-CO"/>
              </w:rPr>
            </w:pPr>
          </w:p>
          <w:p w14:paraId="74C5E854" w14:textId="77777777" w:rsidR="00380FDF" w:rsidRDefault="00274AEF" w:rsidP="0070776D">
            <w:pPr>
              <w:ind w:left="708"/>
              <w:jc w:val="both"/>
              <w:rPr>
                <w:rFonts w:ascii="Arial Narrow" w:hAnsi="Arial Narrow" w:cs="Arial"/>
                <w:color w:val="000000"/>
                <w:sz w:val="22"/>
                <w:szCs w:val="22"/>
                <w:lang w:eastAsia="es-CO"/>
              </w:rPr>
            </w:pPr>
            <w:r w:rsidRPr="00635F97">
              <w:rPr>
                <w:rFonts w:ascii="Arial Narrow" w:hAnsi="Arial Narrow" w:cs="Arial"/>
                <w:color w:val="000000"/>
                <w:sz w:val="22"/>
                <w:szCs w:val="22"/>
                <w:lang w:eastAsia="es-CO"/>
              </w:rPr>
              <w:t>TERCERO: Para el restablecimiento de los mencionados derechos colectivos, se impartirán las siguientes directrices:</w:t>
            </w:r>
          </w:p>
          <w:p w14:paraId="676EE562" w14:textId="77777777" w:rsidR="00380FDF" w:rsidRDefault="00380FDF" w:rsidP="0070776D">
            <w:pPr>
              <w:ind w:left="708"/>
              <w:jc w:val="both"/>
              <w:rPr>
                <w:rFonts w:ascii="Arial Narrow" w:hAnsi="Arial Narrow" w:cs="Arial"/>
                <w:color w:val="000000"/>
                <w:sz w:val="22"/>
                <w:szCs w:val="22"/>
                <w:lang w:eastAsia="es-CO"/>
              </w:rPr>
            </w:pPr>
          </w:p>
          <w:p w14:paraId="2462DF02" w14:textId="77777777" w:rsidR="00380FDF" w:rsidRDefault="00274AEF" w:rsidP="0070776D">
            <w:pPr>
              <w:ind w:left="708"/>
              <w:jc w:val="both"/>
              <w:rPr>
                <w:rFonts w:ascii="Arial Narrow" w:hAnsi="Arial Narrow" w:cs="Arial"/>
                <w:color w:val="000000"/>
                <w:sz w:val="22"/>
                <w:szCs w:val="22"/>
                <w:lang w:eastAsia="es-CO"/>
              </w:rPr>
            </w:pPr>
            <w:r w:rsidRPr="00635F97">
              <w:rPr>
                <w:rFonts w:ascii="Arial Narrow" w:hAnsi="Arial Narrow" w:cs="Arial"/>
                <w:color w:val="000000"/>
                <w:sz w:val="22"/>
                <w:szCs w:val="22"/>
                <w:lang w:eastAsia="es-CO"/>
              </w:rPr>
              <w:t>ORDENAR al Ministerio de Minas y Energía y al Ministerio de Ambiente y Desarrollo Sostenible que, en el término perentorio e improrrogable de doce (12) meses, contados a partir de la ejecutoria de esta providencia, junto con las autoridades ambientales y mineras que estimen competentes, coordinen y elaboren un documento de diagnóstico y caracterización de las problemáticas a que aluden los capítulos II.4.2 (subtítulo b), II.5.2.1 (subtítulo c), II.5.2.2. y II.5.2.3. (subtítulos a y c) de este proveído, relacionadas con:</w:t>
            </w:r>
          </w:p>
          <w:p w14:paraId="0012139E" w14:textId="77777777" w:rsidR="00924FA8" w:rsidRDefault="00924FA8" w:rsidP="0070776D">
            <w:pPr>
              <w:ind w:left="708"/>
              <w:jc w:val="both"/>
              <w:rPr>
                <w:rFonts w:ascii="Arial Narrow" w:hAnsi="Arial Narrow" w:cs="Arial"/>
                <w:color w:val="000000"/>
                <w:sz w:val="22"/>
                <w:szCs w:val="22"/>
                <w:lang w:eastAsia="es-CO"/>
              </w:rPr>
            </w:pPr>
          </w:p>
          <w:p w14:paraId="5087373D" w14:textId="77777777" w:rsidR="00274AEF" w:rsidRDefault="00380FDF" w:rsidP="0070776D">
            <w:pPr>
              <w:ind w:left="720"/>
              <w:jc w:val="both"/>
              <w:rPr>
                <w:rFonts w:ascii="Arial Narrow" w:hAnsi="Arial Narrow" w:cs="Arial"/>
                <w:color w:val="000000"/>
                <w:sz w:val="22"/>
                <w:szCs w:val="22"/>
                <w:lang w:eastAsia="es-CO"/>
              </w:rPr>
            </w:pPr>
            <w:r>
              <w:rPr>
                <w:rFonts w:ascii="Arial Narrow" w:hAnsi="Arial Narrow" w:cs="Arial"/>
                <w:color w:val="000000"/>
                <w:sz w:val="22"/>
                <w:szCs w:val="22"/>
                <w:lang w:eastAsia="es-CO"/>
              </w:rPr>
              <w:t>L</w:t>
            </w:r>
            <w:r w:rsidR="00274AEF" w:rsidRPr="00635F97">
              <w:rPr>
                <w:rFonts w:ascii="Arial Narrow" w:hAnsi="Arial Narrow" w:cs="Arial"/>
                <w:color w:val="000000"/>
                <w:sz w:val="22"/>
                <w:szCs w:val="22"/>
                <w:lang w:eastAsia="es-CO"/>
              </w:rPr>
              <w:t xml:space="preserve">os proyectos mineros cuyos títulos se superponen con territorios ambientalmente protegidos; </w:t>
            </w:r>
          </w:p>
          <w:p w14:paraId="6E5F0AC2" w14:textId="77777777" w:rsidR="00924FA8" w:rsidRPr="00635F97" w:rsidRDefault="00924FA8" w:rsidP="0070776D">
            <w:pPr>
              <w:ind w:left="720"/>
              <w:jc w:val="both"/>
              <w:rPr>
                <w:rFonts w:ascii="Arial Narrow" w:hAnsi="Arial Narrow" w:cs="Arial"/>
                <w:color w:val="000000"/>
                <w:sz w:val="22"/>
                <w:szCs w:val="22"/>
                <w:lang w:eastAsia="es-CO"/>
              </w:rPr>
            </w:pPr>
          </w:p>
          <w:p w14:paraId="4F2C95A8" w14:textId="77777777" w:rsidR="00380FDF" w:rsidRDefault="00274AEF" w:rsidP="0070776D">
            <w:pPr>
              <w:ind w:left="708"/>
              <w:jc w:val="both"/>
              <w:rPr>
                <w:rFonts w:ascii="Arial Narrow" w:hAnsi="Arial Narrow" w:cs="Arial"/>
                <w:color w:val="000000"/>
                <w:sz w:val="22"/>
                <w:szCs w:val="22"/>
                <w:lang w:eastAsia="es-CO"/>
              </w:rPr>
            </w:pPr>
            <w:r w:rsidRPr="00635F97">
              <w:rPr>
                <w:rFonts w:ascii="Arial Narrow" w:hAnsi="Arial Narrow" w:cs="Arial"/>
                <w:color w:val="000000"/>
                <w:sz w:val="22"/>
                <w:szCs w:val="22"/>
                <w:lang w:eastAsia="es-CO"/>
              </w:rPr>
              <w:t xml:space="preserve">Los impactos ambientales negativos generados por los proyectos mineros que no cuentan con licenciamiento ambiental en la etapa de explotación (ítem corregido por solicitud de aclaración de MME, 29 septiembre 2022, antes: </w:t>
            </w:r>
            <w:proofErr w:type="spellStart"/>
            <w:r w:rsidRPr="00635F97">
              <w:rPr>
                <w:rFonts w:ascii="Arial Narrow" w:hAnsi="Arial Narrow" w:cs="Arial"/>
                <w:color w:val="000000"/>
                <w:sz w:val="22"/>
                <w:szCs w:val="22"/>
                <w:lang w:eastAsia="es-CO"/>
              </w:rPr>
              <w:t>ii</w:t>
            </w:r>
            <w:proofErr w:type="spellEnd"/>
            <w:r w:rsidRPr="00635F97">
              <w:rPr>
                <w:rFonts w:ascii="Arial Narrow" w:hAnsi="Arial Narrow" w:cs="Arial"/>
                <w:color w:val="000000"/>
                <w:sz w:val="22"/>
                <w:szCs w:val="22"/>
                <w:lang w:eastAsia="es-CO"/>
              </w:rPr>
              <w:t>) los impactos ambientales negativos generados por los proyectos mineros que no cuentan con licenciamiento ambiental en la fase de exploración), y</w:t>
            </w:r>
            <w:r w:rsidR="00380FDF">
              <w:rPr>
                <w:rFonts w:ascii="Arial Narrow" w:hAnsi="Arial Narrow" w:cs="Arial"/>
                <w:color w:val="000000"/>
                <w:sz w:val="22"/>
                <w:szCs w:val="22"/>
                <w:lang w:eastAsia="es-CO"/>
              </w:rPr>
              <w:t xml:space="preserve"> </w:t>
            </w:r>
            <w:r w:rsidRPr="00635F97">
              <w:rPr>
                <w:rFonts w:ascii="Arial Narrow" w:hAnsi="Arial Narrow" w:cs="Arial"/>
                <w:color w:val="000000"/>
                <w:sz w:val="22"/>
                <w:szCs w:val="22"/>
                <w:lang w:eastAsia="es-CO"/>
              </w:rPr>
              <w:t>los proyectos mineros que no están siendo controlados en la fase de exploración</w:t>
            </w:r>
            <w:r w:rsidR="007E6970">
              <w:rPr>
                <w:rFonts w:ascii="Arial Narrow" w:hAnsi="Arial Narrow" w:cs="Arial"/>
                <w:color w:val="000000"/>
                <w:sz w:val="22"/>
                <w:szCs w:val="22"/>
                <w:lang w:eastAsia="es-CO"/>
              </w:rPr>
              <w:t xml:space="preserve">. </w:t>
            </w:r>
            <w:r w:rsidRPr="00635F97">
              <w:rPr>
                <w:rFonts w:ascii="Arial Narrow" w:hAnsi="Arial Narrow" w:cs="Arial"/>
                <w:color w:val="000000"/>
                <w:sz w:val="22"/>
                <w:szCs w:val="22"/>
                <w:lang w:eastAsia="es-CO"/>
              </w:rPr>
              <w:t xml:space="preserve">A partir de dicha caracterización, ambas carteras ministeriales elaborarán un inventario de Pasivos Ambientales Mineros – PAM. </w:t>
            </w:r>
          </w:p>
          <w:p w14:paraId="7C763E7F" w14:textId="77777777" w:rsidR="00380FDF" w:rsidRDefault="00380FDF" w:rsidP="0070776D">
            <w:pPr>
              <w:ind w:left="708"/>
              <w:jc w:val="both"/>
              <w:rPr>
                <w:rFonts w:ascii="Arial Narrow" w:hAnsi="Arial Narrow" w:cs="Arial"/>
                <w:color w:val="000000"/>
                <w:sz w:val="22"/>
                <w:szCs w:val="22"/>
                <w:lang w:eastAsia="es-CO"/>
              </w:rPr>
            </w:pPr>
          </w:p>
          <w:p w14:paraId="5F4880A0" w14:textId="77777777" w:rsidR="00380FDF" w:rsidRDefault="00274AEF" w:rsidP="0070776D">
            <w:pPr>
              <w:ind w:left="708"/>
              <w:jc w:val="both"/>
              <w:rPr>
                <w:rFonts w:ascii="Arial Narrow" w:hAnsi="Arial Narrow" w:cs="Arial"/>
                <w:color w:val="000000"/>
                <w:sz w:val="22"/>
                <w:szCs w:val="22"/>
                <w:lang w:eastAsia="es-CO"/>
              </w:rPr>
            </w:pPr>
            <w:r w:rsidRPr="00635F97">
              <w:rPr>
                <w:rFonts w:ascii="Arial Narrow" w:hAnsi="Arial Narrow" w:cs="Arial"/>
                <w:color w:val="000000"/>
                <w:sz w:val="22"/>
                <w:szCs w:val="22"/>
                <w:lang w:eastAsia="es-CO"/>
              </w:rPr>
              <w:t xml:space="preserve">Con fundamento en los resultados recopilados en el documento de diagnóstico y en el inventario de pasivos, los citados ministerios, junto con las autoridades ambientales y mineras que estimen competentes, adoptarán e implementarán un plan preventivo y correctivo que identifique acciones participativas y conjuntas tendientes a corregir las tres problemáticas enunciadas. </w:t>
            </w:r>
          </w:p>
          <w:p w14:paraId="7B7B68F1" w14:textId="77777777" w:rsidR="00380FDF" w:rsidRDefault="00380FDF" w:rsidP="0070776D">
            <w:pPr>
              <w:ind w:left="708"/>
              <w:jc w:val="both"/>
              <w:rPr>
                <w:rFonts w:ascii="Arial Narrow" w:hAnsi="Arial Narrow" w:cs="Arial"/>
                <w:color w:val="000000"/>
                <w:sz w:val="22"/>
                <w:szCs w:val="22"/>
                <w:lang w:eastAsia="es-CO"/>
              </w:rPr>
            </w:pPr>
          </w:p>
          <w:p w14:paraId="4875D831" w14:textId="77777777" w:rsidR="00274AEF" w:rsidRDefault="00274AEF" w:rsidP="0070776D">
            <w:pPr>
              <w:ind w:left="708"/>
              <w:jc w:val="both"/>
              <w:rPr>
                <w:rFonts w:ascii="Arial Narrow" w:hAnsi="Arial Narrow" w:cs="Arial"/>
                <w:color w:val="000000"/>
                <w:sz w:val="22"/>
                <w:szCs w:val="22"/>
                <w:lang w:eastAsia="es-CO"/>
              </w:rPr>
            </w:pPr>
            <w:r w:rsidRPr="00635F97">
              <w:rPr>
                <w:rFonts w:ascii="Arial Narrow" w:hAnsi="Arial Narrow" w:cs="Arial"/>
                <w:color w:val="000000"/>
                <w:sz w:val="22"/>
                <w:szCs w:val="22"/>
                <w:lang w:eastAsia="es-CO"/>
              </w:rPr>
              <w:lastRenderedPageBreak/>
              <w:t>Para la ejecución del mencionado plan, la Sala concede a las citadas carteras el término de cinco (5) años. Sin embargo, estas autoridades distribuirán las acciones que ejecutarán en el marco de dicho plan siguiendo una prospectiva de corto plazo (1 año); mediano plazo (2 años), y largo plazo (5 años). Lo anterior significa que, en el corto, mediano y largo plazo, los ministerios verificarán el cumplimiento progresivo de las actividades formuladas en el plan.</w:t>
            </w:r>
          </w:p>
          <w:p w14:paraId="6BF3A657" w14:textId="77777777" w:rsidR="00274AEF" w:rsidRDefault="00274AEF" w:rsidP="0070776D">
            <w:pPr>
              <w:jc w:val="both"/>
              <w:rPr>
                <w:rFonts w:ascii="Arial Narrow" w:hAnsi="Arial Narrow" w:cs="Arial"/>
                <w:color w:val="000000"/>
                <w:sz w:val="22"/>
                <w:szCs w:val="22"/>
                <w:lang w:eastAsia="es-CO"/>
              </w:rPr>
            </w:pPr>
          </w:p>
          <w:p w14:paraId="7D414FF0" w14:textId="77777777" w:rsidR="00532AD3" w:rsidRDefault="00532AD3">
            <w:pPr>
              <w:numPr>
                <w:ilvl w:val="0"/>
                <w:numId w:val="11"/>
              </w:numPr>
              <w:jc w:val="both"/>
              <w:rPr>
                <w:rFonts w:ascii="Arial Narrow" w:hAnsi="Arial Narrow" w:cs="Arial"/>
                <w:b/>
                <w:bCs/>
                <w:sz w:val="22"/>
                <w:szCs w:val="22"/>
                <w:lang w:eastAsia="es-CO"/>
              </w:rPr>
            </w:pPr>
            <w:r w:rsidRPr="003320C2">
              <w:rPr>
                <w:rFonts w:ascii="Arial Narrow" w:hAnsi="Arial Narrow" w:cs="Arial"/>
                <w:b/>
                <w:bCs/>
                <w:sz w:val="22"/>
                <w:szCs w:val="22"/>
                <w:lang w:eastAsia="es-CO"/>
              </w:rPr>
              <w:t>Acción de Cumplimiento</w:t>
            </w:r>
            <w:r w:rsidR="00E60E97">
              <w:rPr>
                <w:rFonts w:ascii="Arial Narrow" w:hAnsi="Arial Narrow" w:cs="Arial"/>
                <w:b/>
                <w:bCs/>
                <w:sz w:val="22"/>
                <w:szCs w:val="22"/>
                <w:lang w:eastAsia="es-CO"/>
              </w:rPr>
              <w:t xml:space="preserve"> del Tribunal Contencioso Administrativo de La Guajira</w:t>
            </w:r>
            <w:r w:rsidR="00D06A35">
              <w:rPr>
                <w:rFonts w:ascii="Arial Narrow" w:hAnsi="Arial Narrow" w:cs="Arial"/>
                <w:b/>
                <w:bCs/>
                <w:sz w:val="22"/>
                <w:szCs w:val="22"/>
                <w:lang w:eastAsia="es-CO"/>
              </w:rPr>
              <w:t xml:space="preserve">, </w:t>
            </w:r>
            <w:r w:rsidR="005B22B9">
              <w:rPr>
                <w:rFonts w:ascii="Arial Narrow" w:hAnsi="Arial Narrow" w:cs="Arial"/>
                <w:b/>
                <w:bCs/>
                <w:sz w:val="22"/>
                <w:szCs w:val="22"/>
                <w:lang w:eastAsia="es-CO"/>
              </w:rPr>
              <w:t xml:space="preserve">Expediente </w:t>
            </w:r>
            <w:r w:rsidRPr="005B22B9">
              <w:rPr>
                <w:rFonts w:ascii="Arial Narrow" w:hAnsi="Arial Narrow" w:cs="Arial"/>
                <w:b/>
                <w:bCs/>
                <w:sz w:val="22"/>
                <w:szCs w:val="22"/>
                <w:lang w:eastAsia="es-CO"/>
              </w:rPr>
              <w:t>NUR.</w:t>
            </w:r>
            <w:r w:rsidR="005B22B9" w:rsidRPr="005B22B9">
              <w:rPr>
                <w:rFonts w:ascii="Arial Narrow" w:hAnsi="Arial Narrow" w:cs="Arial"/>
                <w:b/>
                <w:bCs/>
                <w:sz w:val="22"/>
                <w:szCs w:val="22"/>
                <w:lang w:eastAsia="es-CO"/>
              </w:rPr>
              <w:t xml:space="preserve"> 44-001-23-40-000-2025-00081-00</w:t>
            </w:r>
            <w:r w:rsidR="00E60E97">
              <w:rPr>
                <w:rFonts w:ascii="Arial Narrow" w:hAnsi="Arial Narrow" w:cs="Arial"/>
                <w:b/>
                <w:bCs/>
                <w:sz w:val="22"/>
                <w:szCs w:val="22"/>
                <w:lang w:eastAsia="es-CO"/>
              </w:rPr>
              <w:t xml:space="preserve"> del 30 de </w:t>
            </w:r>
            <w:r w:rsidR="0025365F">
              <w:rPr>
                <w:rFonts w:ascii="Arial Narrow" w:hAnsi="Arial Narrow" w:cs="Arial"/>
                <w:b/>
                <w:bCs/>
                <w:sz w:val="22"/>
                <w:szCs w:val="22"/>
                <w:lang w:eastAsia="es-CO"/>
              </w:rPr>
              <w:t xml:space="preserve">julio </w:t>
            </w:r>
            <w:r w:rsidR="00E60E97">
              <w:rPr>
                <w:rFonts w:ascii="Arial Narrow" w:hAnsi="Arial Narrow" w:cs="Arial"/>
                <w:b/>
                <w:bCs/>
                <w:sz w:val="22"/>
                <w:szCs w:val="22"/>
                <w:lang w:eastAsia="es-CO"/>
              </w:rPr>
              <w:t>de 2025</w:t>
            </w:r>
            <w:r w:rsidR="00D06A35">
              <w:rPr>
                <w:rFonts w:ascii="Arial Narrow" w:hAnsi="Arial Narrow" w:cs="Arial"/>
                <w:b/>
                <w:bCs/>
                <w:sz w:val="22"/>
                <w:szCs w:val="22"/>
                <w:lang w:eastAsia="es-CO"/>
              </w:rPr>
              <w:t>.</w:t>
            </w:r>
          </w:p>
          <w:p w14:paraId="4DA49F9A" w14:textId="77777777" w:rsidR="00D06A35" w:rsidRDefault="00D06A35" w:rsidP="0070776D">
            <w:pPr>
              <w:ind w:left="571"/>
              <w:jc w:val="both"/>
              <w:rPr>
                <w:rFonts w:ascii="Arial Narrow" w:hAnsi="Arial Narrow" w:cs="Arial"/>
                <w:sz w:val="22"/>
                <w:szCs w:val="22"/>
                <w:lang w:eastAsia="es-CO"/>
              </w:rPr>
            </w:pPr>
          </w:p>
          <w:p w14:paraId="3F8BA2B3" w14:textId="77777777" w:rsidR="00D06A35" w:rsidRDefault="00D06A35" w:rsidP="0070776D">
            <w:pPr>
              <w:ind w:left="571"/>
              <w:jc w:val="both"/>
              <w:rPr>
                <w:rFonts w:ascii="Arial Narrow" w:hAnsi="Arial Narrow" w:cs="Arial"/>
                <w:sz w:val="22"/>
                <w:szCs w:val="22"/>
                <w:lang w:eastAsia="es-CO"/>
              </w:rPr>
            </w:pPr>
            <w:r>
              <w:rPr>
                <w:rFonts w:ascii="Arial Narrow" w:hAnsi="Arial Narrow" w:cs="Arial"/>
                <w:sz w:val="22"/>
                <w:szCs w:val="22"/>
                <w:lang w:eastAsia="es-CO"/>
              </w:rPr>
              <w:t xml:space="preserve">ORDEN </w:t>
            </w:r>
            <w:r w:rsidRPr="00D06A35">
              <w:rPr>
                <w:rFonts w:ascii="Arial Narrow" w:hAnsi="Arial Narrow" w:cs="Arial"/>
                <w:sz w:val="22"/>
                <w:szCs w:val="22"/>
                <w:lang w:eastAsia="es-CO"/>
              </w:rPr>
              <w:t>2.2</w:t>
            </w:r>
            <w:r>
              <w:rPr>
                <w:rFonts w:ascii="Arial Narrow" w:hAnsi="Arial Narrow" w:cs="Arial"/>
                <w:sz w:val="22"/>
                <w:szCs w:val="22"/>
                <w:lang w:eastAsia="es-CO"/>
              </w:rPr>
              <w:t>.</w:t>
            </w:r>
            <w:r w:rsidRPr="00D06A35">
              <w:rPr>
                <w:rFonts w:ascii="Arial Narrow" w:hAnsi="Arial Narrow" w:cs="Arial"/>
                <w:sz w:val="22"/>
                <w:szCs w:val="22"/>
                <w:lang w:eastAsia="es-CO"/>
              </w:rPr>
              <w:t xml:space="preserve"> Dentro del término de tres (3) meses contados a partir de la notificación de la presente decisión, el Ministerio de Ambiente y Desarrollo Sostenible conforme y ponga en funcionamiento el Comité Nacional para la Gestión de Pasivos Ambientales, conforme lo dispone el parágrafo 3 del artículo 4 de la Ley 2327 de 2023.</w:t>
            </w:r>
          </w:p>
          <w:p w14:paraId="6AED7901" w14:textId="77777777" w:rsidR="00D06A35" w:rsidRDefault="00D06A35" w:rsidP="0070776D">
            <w:pPr>
              <w:ind w:left="571"/>
              <w:jc w:val="both"/>
              <w:rPr>
                <w:rFonts w:ascii="Arial Narrow" w:hAnsi="Arial Narrow" w:cs="Arial"/>
                <w:sz w:val="22"/>
                <w:szCs w:val="22"/>
                <w:lang w:eastAsia="es-CO"/>
              </w:rPr>
            </w:pPr>
          </w:p>
          <w:p w14:paraId="3347FC3F" w14:textId="77777777" w:rsidR="00D06A35" w:rsidRPr="00D06A35" w:rsidRDefault="00D06A35" w:rsidP="0070776D">
            <w:pPr>
              <w:ind w:left="571"/>
              <w:jc w:val="both"/>
              <w:rPr>
                <w:rFonts w:ascii="Arial Narrow" w:hAnsi="Arial Narrow" w:cs="Arial"/>
                <w:sz w:val="22"/>
                <w:szCs w:val="22"/>
                <w:lang w:eastAsia="es-CO"/>
              </w:rPr>
            </w:pPr>
            <w:r>
              <w:rPr>
                <w:rFonts w:ascii="Arial Narrow" w:hAnsi="Arial Narrow" w:cs="Arial"/>
                <w:sz w:val="22"/>
                <w:szCs w:val="22"/>
                <w:lang w:eastAsia="es-CO"/>
              </w:rPr>
              <w:t xml:space="preserve">ORDEN </w:t>
            </w:r>
            <w:r w:rsidRPr="00D06A35">
              <w:rPr>
                <w:rFonts w:ascii="Arial Narrow" w:hAnsi="Arial Narrow" w:cs="Arial"/>
                <w:sz w:val="22"/>
                <w:szCs w:val="22"/>
                <w:lang w:eastAsia="es-CO"/>
              </w:rPr>
              <w:t>2.3</w:t>
            </w:r>
            <w:r>
              <w:rPr>
                <w:rFonts w:ascii="Arial Narrow" w:hAnsi="Arial Narrow" w:cs="Arial"/>
                <w:sz w:val="22"/>
                <w:szCs w:val="22"/>
                <w:lang w:eastAsia="es-CO"/>
              </w:rPr>
              <w:t>.</w:t>
            </w:r>
            <w:r w:rsidRPr="00D06A35">
              <w:rPr>
                <w:rFonts w:ascii="Arial Narrow" w:hAnsi="Arial Narrow" w:cs="Arial"/>
                <w:sz w:val="22"/>
                <w:szCs w:val="22"/>
                <w:lang w:eastAsia="es-CO"/>
              </w:rPr>
              <w:t xml:space="preserve"> Dentro del término de tres (3) meses contados a partir de la notificación de la presente decisión, el Ministerio de Ambiente y Desarrollo Sostenible deberá formular y adoptar a Estrategia para la Gestión de Pasivos Ambientales de que trata el artículo 5 parágrafo único de la Ley 2327 de 2023.</w:t>
            </w:r>
          </w:p>
          <w:p w14:paraId="6BA4D17A" w14:textId="77777777" w:rsidR="00532AD3" w:rsidRDefault="00532AD3" w:rsidP="0070776D">
            <w:pPr>
              <w:jc w:val="both"/>
              <w:rPr>
                <w:rFonts w:ascii="Arial Narrow" w:hAnsi="Arial Narrow" w:cs="Arial"/>
                <w:color w:val="000000"/>
                <w:sz w:val="22"/>
                <w:szCs w:val="22"/>
                <w:lang w:eastAsia="es-CO"/>
              </w:rPr>
            </w:pPr>
          </w:p>
          <w:p w14:paraId="2D05384C" w14:textId="77777777" w:rsidR="007175DE" w:rsidRDefault="007175DE">
            <w:pPr>
              <w:numPr>
                <w:ilvl w:val="1"/>
                <w:numId w:val="12"/>
              </w:numPr>
              <w:jc w:val="both"/>
              <w:rPr>
                <w:rFonts w:ascii="Arial Narrow" w:hAnsi="Arial Narrow" w:cs="Arial"/>
                <w:b/>
                <w:bCs/>
                <w:sz w:val="22"/>
                <w:szCs w:val="22"/>
                <w:lang w:val="es-CO" w:eastAsia="es-CO"/>
              </w:rPr>
            </w:pPr>
            <w:r w:rsidRPr="00C420F9">
              <w:rPr>
                <w:rFonts w:ascii="Arial Narrow" w:hAnsi="Arial Narrow" w:cs="Arial"/>
                <w:b/>
                <w:bCs/>
                <w:sz w:val="22"/>
                <w:szCs w:val="22"/>
                <w:lang w:val="es-CO" w:eastAsia="es-CO"/>
              </w:rPr>
              <w:t>Circunstancias jurídicas adicionales</w:t>
            </w:r>
            <w:r w:rsidR="00C420F9">
              <w:rPr>
                <w:rFonts w:ascii="Arial Narrow" w:hAnsi="Arial Narrow" w:cs="Arial"/>
                <w:b/>
                <w:bCs/>
                <w:sz w:val="22"/>
                <w:szCs w:val="22"/>
                <w:lang w:val="es-CO" w:eastAsia="es-CO"/>
              </w:rPr>
              <w:t>.</w:t>
            </w:r>
          </w:p>
          <w:p w14:paraId="3C4D8291" w14:textId="77777777" w:rsidR="00C420F9" w:rsidRDefault="00C420F9" w:rsidP="0070776D">
            <w:pPr>
              <w:jc w:val="both"/>
              <w:rPr>
                <w:rFonts w:ascii="Arial Narrow" w:hAnsi="Arial Narrow" w:cs="Arial"/>
                <w:b/>
                <w:bCs/>
                <w:sz w:val="22"/>
                <w:szCs w:val="22"/>
                <w:lang w:val="es-CO" w:eastAsia="es-CO"/>
              </w:rPr>
            </w:pPr>
          </w:p>
          <w:p w14:paraId="0496CF0B" w14:textId="77777777" w:rsidR="00E54D9C" w:rsidRPr="00A139F5" w:rsidRDefault="00E54D9C">
            <w:pPr>
              <w:numPr>
                <w:ilvl w:val="0"/>
                <w:numId w:val="10"/>
              </w:numPr>
              <w:jc w:val="both"/>
              <w:rPr>
                <w:rFonts w:ascii="Arial Narrow" w:hAnsi="Arial Narrow" w:cs="Arial"/>
                <w:b/>
                <w:bCs/>
                <w:sz w:val="22"/>
                <w:szCs w:val="22"/>
                <w:lang w:val="es-CO" w:eastAsia="es-CO"/>
              </w:rPr>
            </w:pPr>
            <w:r w:rsidRPr="00A139F5">
              <w:rPr>
                <w:rFonts w:ascii="Arial Narrow" w:hAnsi="Arial Narrow" w:cs="Arial"/>
                <w:b/>
                <w:bCs/>
                <w:sz w:val="22"/>
                <w:szCs w:val="22"/>
                <w:lang w:val="es-CO" w:eastAsia="es-CO"/>
              </w:rPr>
              <w:t>Plan de mejoramiento ANTE CONTRALORÍA GENERAL DE LA REPÚBLICA, AUDITORÍA</w:t>
            </w:r>
            <w:r w:rsidRPr="00A139F5">
              <w:rPr>
                <w:b/>
                <w:bCs/>
              </w:rPr>
              <w:t xml:space="preserve"> </w:t>
            </w:r>
            <w:r w:rsidRPr="00A139F5">
              <w:rPr>
                <w:rFonts w:ascii="Arial Narrow" w:hAnsi="Arial Narrow" w:cs="Arial"/>
                <w:b/>
                <w:bCs/>
                <w:sz w:val="22"/>
                <w:szCs w:val="22"/>
                <w:lang w:val="es-CO" w:eastAsia="es-CO"/>
              </w:rPr>
              <w:t>OLACEF 2020.</w:t>
            </w:r>
          </w:p>
          <w:p w14:paraId="28918EB9" w14:textId="77777777" w:rsidR="008F393A" w:rsidRDefault="008F393A" w:rsidP="0070776D">
            <w:pPr>
              <w:ind w:left="708"/>
              <w:jc w:val="both"/>
              <w:rPr>
                <w:rFonts w:ascii="Arial Narrow" w:hAnsi="Arial Narrow" w:cs="Arial"/>
                <w:sz w:val="22"/>
                <w:szCs w:val="22"/>
                <w:lang w:val="es-CO" w:eastAsia="es-CO"/>
              </w:rPr>
            </w:pPr>
          </w:p>
          <w:p w14:paraId="731D0BBF" w14:textId="77777777" w:rsidR="00E54D9C" w:rsidRPr="00A84FFC" w:rsidRDefault="00E54D9C" w:rsidP="0070776D">
            <w:pPr>
              <w:ind w:left="708"/>
              <w:jc w:val="both"/>
              <w:rPr>
                <w:rFonts w:ascii="Arial Narrow" w:hAnsi="Arial Narrow" w:cs="Arial"/>
                <w:sz w:val="22"/>
                <w:szCs w:val="22"/>
                <w:lang w:val="es-CO" w:eastAsia="es-CO"/>
              </w:rPr>
            </w:pPr>
            <w:r w:rsidRPr="00A84FFC">
              <w:rPr>
                <w:rFonts w:ascii="Arial Narrow" w:hAnsi="Arial Narrow" w:cs="Arial"/>
                <w:sz w:val="22"/>
                <w:szCs w:val="22"/>
                <w:lang w:val="es-CO" w:eastAsia="es-CO"/>
              </w:rPr>
              <w:t>H1. Proponer instrumentos reglamentarios para la gestión de pasivos ambientales mineros.</w:t>
            </w:r>
          </w:p>
          <w:p w14:paraId="3C589599" w14:textId="77777777" w:rsidR="00E54D9C" w:rsidRPr="00A84FFC" w:rsidRDefault="00E54D9C" w:rsidP="0070776D">
            <w:pPr>
              <w:ind w:left="708"/>
              <w:jc w:val="both"/>
              <w:rPr>
                <w:rFonts w:ascii="Arial Narrow" w:hAnsi="Arial Narrow" w:cs="Arial"/>
                <w:sz w:val="22"/>
                <w:szCs w:val="22"/>
                <w:lang w:val="es-CO" w:eastAsia="es-CO"/>
              </w:rPr>
            </w:pPr>
            <w:r w:rsidRPr="00A84FFC">
              <w:rPr>
                <w:rFonts w:ascii="Arial Narrow" w:hAnsi="Arial Narrow" w:cs="Arial"/>
                <w:sz w:val="22"/>
                <w:szCs w:val="22"/>
                <w:lang w:val="es-CO" w:eastAsia="es-CO"/>
              </w:rPr>
              <w:t>H2. Definir una Política Pública, en articulación con las instituciones gubernamentales relacionadas con los sectores de mayor generación de pasivos ambientales, mediante la cual se establezcan los aspectos técnicos a partir de la identificación y gestión técnica de los sitios configurados como Pasivos Ambientales (PA).</w:t>
            </w:r>
          </w:p>
          <w:p w14:paraId="2D6FE81F" w14:textId="77777777" w:rsidR="00532AD3" w:rsidRDefault="00E54D9C" w:rsidP="0070776D">
            <w:pPr>
              <w:ind w:left="708"/>
              <w:jc w:val="both"/>
              <w:rPr>
                <w:rFonts w:ascii="Arial Narrow" w:hAnsi="Arial Narrow" w:cs="Arial"/>
                <w:sz w:val="22"/>
                <w:szCs w:val="22"/>
                <w:lang w:val="es-CO" w:eastAsia="es-CO"/>
              </w:rPr>
            </w:pPr>
            <w:r w:rsidRPr="00A84FFC">
              <w:rPr>
                <w:rFonts w:ascii="Arial Narrow" w:hAnsi="Arial Narrow" w:cs="Arial"/>
                <w:sz w:val="22"/>
                <w:szCs w:val="22"/>
                <w:lang w:val="es-CO" w:eastAsia="es-CO"/>
              </w:rPr>
              <w:t>H4. Generación de un sistema de información conforme al desarrollo de un proceso de Gestión de Pasivos Ambientales.</w:t>
            </w:r>
            <w:r>
              <w:rPr>
                <w:rFonts w:ascii="Arial Narrow" w:hAnsi="Arial Narrow" w:cs="Arial"/>
                <w:sz w:val="22"/>
                <w:szCs w:val="22"/>
                <w:lang w:val="es-CO" w:eastAsia="es-CO"/>
              </w:rPr>
              <w:t xml:space="preserve"> </w:t>
            </w:r>
            <w:r w:rsidRPr="00A84FFC">
              <w:rPr>
                <w:rFonts w:ascii="Arial Narrow" w:hAnsi="Arial Narrow" w:cs="Arial"/>
                <w:sz w:val="22"/>
                <w:szCs w:val="22"/>
                <w:lang w:val="es-CO" w:eastAsia="es-CO"/>
              </w:rPr>
              <w:t>Socializar para retroalimentar el avance y desarrollo en la construcción de la política de gestión de pasivos ambientales a la ciudadanía.</w:t>
            </w:r>
          </w:p>
          <w:p w14:paraId="3928C96D" w14:textId="77777777" w:rsidR="00532AD3" w:rsidRDefault="00532AD3" w:rsidP="0070776D">
            <w:pPr>
              <w:ind w:left="708"/>
              <w:jc w:val="both"/>
              <w:rPr>
                <w:rFonts w:ascii="Arial Narrow" w:hAnsi="Arial Narrow" w:cs="Arial"/>
                <w:sz w:val="22"/>
                <w:szCs w:val="22"/>
                <w:lang w:val="es-CO" w:eastAsia="es-CO"/>
              </w:rPr>
            </w:pPr>
          </w:p>
          <w:p w14:paraId="6CC41E1B" w14:textId="77777777" w:rsidR="00E54D9C" w:rsidRPr="00532AD3" w:rsidRDefault="00E54D9C">
            <w:pPr>
              <w:numPr>
                <w:ilvl w:val="0"/>
                <w:numId w:val="10"/>
              </w:numPr>
              <w:jc w:val="both"/>
              <w:rPr>
                <w:rFonts w:ascii="Arial Narrow" w:hAnsi="Arial Narrow" w:cs="Arial"/>
                <w:sz w:val="22"/>
                <w:szCs w:val="22"/>
                <w:lang w:val="es-CO" w:eastAsia="es-CO"/>
              </w:rPr>
            </w:pPr>
            <w:r w:rsidRPr="00A139F5">
              <w:rPr>
                <w:rFonts w:ascii="Arial Narrow" w:hAnsi="Arial Narrow" w:cs="Arial"/>
                <w:b/>
                <w:bCs/>
                <w:color w:val="000000"/>
                <w:sz w:val="22"/>
                <w:szCs w:val="22"/>
                <w:lang w:eastAsia="es-CO"/>
              </w:rPr>
              <w:t>Circular 003 del 2024: ESTRATEGIA NACIONAL PARA EL CONTROL DE LA MINERÍA ILEGAL Y CONTAMINACIÓN</w:t>
            </w:r>
            <w:r>
              <w:rPr>
                <w:rFonts w:ascii="Arial Narrow" w:hAnsi="Arial Narrow" w:cs="Arial"/>
                <w:b/>
                <w:bCs/>
                <w:color w:val="000000"/>
                <w:sz w:val="22"/>
                <w:szCs w:val="22"/>
                <w:lang w:eastAsia="es-CO"/>
              </w:rPr>
              <w:t xml:space="preserve"> </w:t>
            </w:r>
            <w:r w:rsidRPr="00A139F5">
              <w:rPr>
                <w:rFonts w:ascii="Arial Narrow" w:hAnsi="Arial Narrow" w:cs="Arial"/>
                <w:b/>
                <w:bCs/>
                <w:color w:val="000000"/>
                <w:sz w:val="22"/>
                <w:szCs w:val="22"/>
                <w:lang w:eastAsia="es-CO"/>
              </w:rPr>
              <w:t>POR MERCURIO.</w:t>
            </w:r>
          </w:p>
          <w:p w14:paraId="3AC3E4E6" w14:textId="77777777" w:rsidR="008F393A" w:rsidRDefault="008F393A" w:rsidP="0070776D">
            <w:pPr>
              <w:ind w:left="708"/>
              <w:jc w:val="both"/>
              <w:rPr>
                <w:rFonts w:ascii="Arial Narrow" w:hAnsi="Arial Narrow" w:cs="Arial"/>
                <w:color w:val="000000"/>
                <w:sz w:val="22"/>
                <w:szCs w:val="22"/>
                <w:lang w:eastAsia="es-CO"/>
              </w:rPr>
            </w:pPr>
          </w:p>
          <w:p w14:paraId="08312566" w14:textId="77777777" w:rsidR="00E54D9C" w:rsidRPr="00274AEF" w:rsidRDefault="00E54D9C" w:rsidP="0070776D">
            <w:pPr>
              <w:ind w:left="708"/>
              <w:jc w:val="both"/>
              <w:rPr>
                <w:rFonts w:ascii="Arial Narrow" w:hAnsi="Arial Narrow" w:cs="Arial"/>
                <w:color w:val="000000"/>
                <w:sz w:val="22"/>
                <w:szCs w:val="22"/>
                <w:lang w:eastAsia="es-CO"/>
              </w:rPr>
            </w:pPr>
            <w:r w:rsidRPr="00274AEF">
              <w:rPr>
                <w:rFonts w:ascii="Arial Narrow" w:hAnsi="Arial Narrow" w:cs="Arial"/>
                <w:color w:val="000000"/>
                <w:sz w:val="22"/>
                <w:szCs w:val="22"/>
                <w:lang w:eastAsia="es-CO"/>
              </w:rPr>
              <w:t>OCTAVO. INSTAR al Ministerio de Ambiente y Desarrollo Sostenible a publicar la Estrategia para la Gestión de Pasivos Ambientales de que trata el artículo 5 de la Ley 2237 del 2023, teniendo en cuenta que el plazo de 6 meses otorgado por la referida Ley para su formulación y adopción se encuentra expirado.</w:t>
            </w:r>
          </w:p>
          <w:p w14:paraId="6074655D" w14:textId="77777777" w:rsidR="00E54D9C" w:rsidRDefault="00E54D9C" w:rsidP="0070776D">
            <w:pPr>
              <w:ind w:left="708"/>
              <w:jc w:val="both"/>
              <w:rPr>
                <w:rFonts w:ascii="Arial Narrow" w:hAnsi="Arial Narrow" w:cs="Arial"/>
                <w:color w:val="000000"/>
                <w:sz w:val="22"/>
                <w:szCs w:val="22"/>
                <w:lang w:eastAsia="es-CO"/>
              </w:rPr>
            </w:pPr>
          </w:p>
          <w:p w14:paraId="6C617A2C" w14:textId="77777777" w:rsidR="00E54D9C" w:rsidRPr="00274AEF" w:rsidRDefault="00E54D9C" w:rsidP="0070776D">
            <w:pPr>
              <w:ind w:left="708"/>
              <w:jc w:val="both"/>
              <w:rPr>
                <w:rFonts w:ascii="Arial Narrow" w:hAnsi="Arial Narrow" w:cs="Arial"/>
                <w:color w:val="000000"/>
                <w:sz w:val="22"/>
                <w:szCs w:val="22"/>
                <w:lang w:eastAsia="es-CO"/>
              </w:rPr>
            </w:pPr>
            <w:r w:rsidRPr="00274AEF">
              <w:rPr>
                <w:rFonts w:ascii="Arial Narrow" w:hAnsi="Arial Narrow" w:cs="Arial"/>
                <w:color w:val="000000"/>
                <w:sz w:val="22"/>
                <w:szCs w:val="22"/>
                <w:lang w:eastAsia="es-CO"/>
              </w:rPr>
              <w:t>En relación con esta estrategia, la Procuraduría General de la Nación exhorta al organismo rector del Sistema Nacional Ambiental para que contemple expresamente lo relacionado con los pasivos ambientales huérfanos o áreas mineras en situación de abandono generados por la explotación ilícita de minerales.</w:t>
            </w:r>
          </w:p>
          <w:p w14:paraId="7298DE92" w14:textId="77777777" w:rsidR="00E54D9C" w:rsidRDefault="00E54D9C" w:rsidP="0070776D">
            <w:pPr>
              <w:ind w:left="708"/>
              <w:jc w:val="both"/>
              <w:rPr>
                <w:rFonts w:ascii="Arial Narrow" w:hAnsi="Arial Narrow" w:cs="Arial"/>
                <w:color w:val="000000"/>
                <w:sz w:val="22"/>
                <w:szCs w:val="22"/>
                <w:lang w:eastAsia="es-CO"/>
              </w:rPr>
            </w:pPr>
          </w:p>
          <w:p w14:paraId="6D9F7927" w14:textId="77777777" w:rsidR="00E54D9C" w:rsidRPr="00274AEF" w:rsidRDefault="00E54D9C" w:rsidP="0070776D">
            <w:pPr>
              <w:ind w:left="708"/>
              <w:jc w:val="both"/>
              <w:rPr>
                <w:rFonts w:ascii="Arial Narrow" w:hAnsi="Arial Narrow" w:cs="Arial"/>
                <w:color w:val="000000"/>
                <w:sz w:val="22"/>
                <w:szCs w:val="22"/>
                <w:lang w:eastAsia="es-CO"/>
              </w:rPr>
            </w:pPr>
            <w:r w:rsidRPr="00274AEF">
              <w:rPr>
                <w:rFonts w:ascii="Arial Narrow" w:hAnsi="Arial Narrow" w:cs="Arial"/>
                <w:color w:val="000000"/>
                <w:sz w:val="22"/>
                <w:szCs w:val="22"/>
                <w:lang w:eastAsia="es-CO"/>
              </w:rPr>
              <w:t>NOVENO: EXHORTAR a las entidades a las que hace referencia el artículo 3 de la Ley 2327 de 2023 a fijar los lineamientos para la formulación, implementación y evaluación de una Política Pública para la Gestión de Pasivos Ambientales, con su respectivo plan de acción y seguimiento, dentro del plazo de un año dispuesto por el artículo antes mencionado, es decir, antes del 13 de septiembre de 2024.</w:t>
            </w:r>
          </w:p>
          <w:p w14:paraId="19F7BF96" w14:textId="77777777" w:rsidR="00E54D9C" w:rsidRDefault="00E54D9C" w:rsidP="0070776D">
            <w:pPr>
              <w:ind w:left="708"/>
              <w:jc w:val="both"/>
              <w:rPr>
                <w:rFonts w:ascii="Arial Narrow" w:hAnsi="Arial Narrow" w:cs="Arial"/>
                <w:color w:val="000000"/>
                <w:sz w:val="22"/>
                <w:szCs w:val="22"/>
                <w:lang w:eastAsia="es-CO"/>
              </w:rPr>
            </w:pPr>
          </w:p>
          <w:p w14:paraId="507D9F0E" w14:textId="77777777" w:rsidR="00E54D9C" w:rsidRPr="00274AEF" w:rsidRDefault="00E54D9C" w:rsidP="0070776D">
            <w:pPr>
              <w:ind w:left="708"/>
              <w:jc w:val="both"/>
              <w:rPr>
                <w:rFonts w:ascii="Arial Narrow" w:hAnsi="Arial Narrow" w:cs="Arial"/>
                <w:color w:val="000000"/>
                <w:sz w:val="22"/>
                <w:szCs w:val="22"/>
                <w:lang w:eastAsia="es-CO"/>
              </w:rPr>
            </w:pPr>
            <w:r w:rsidRPr="00274AEF">
              <w:rPr>
                <w:rFonts w:ascii="Arial Narrow" w:hAnsi="Arial Narrow" w:cs="Arial"/>
                <w:color w:val="000000"/>
                <w:sz w:val="22"/>
                <w:szCs w:val="22"/>
                <w:lang w:eastAsia="es-CO"/>
              </w:rPr>
              <w:lastRenderedPageBreak/>
              <w:t>En relación con la formulación de la mencionada Política Pública, la Procuraduría General de la Nación exhorta al organismo rector del Sistema Nacional Ambiental para que contemple expresamente lo relacionado con los pasivos ambientales huérfanos o áreas mineras en situación de abandono generados por la explotación ilícita de minerales.</w:t>
            </w:r>
          </w:p>
          <w:p w14:paraId="7E4BB373" w14:textId="77777777" w:rsidR="00E54D9C" w:rsidRDefault="00E54D9C" w:rsidP="0070776D">
            <w:pPr>
              <w:ind w:left="708"/>
              <w:jc w:val="both"/>
              <w:rPr>
                <w:rFonts w:ascii="Arial Narrow" w:hAnsi="Arial Narrow" w:cs="Arial"/>
                <w:color w:val="000000"/>
                <w:sz w:val="22"/>
                <w:szCs w:val="22"/>
                <w:lang w:eastAsia="es-CO"/>
              </w:rPr>
            </w:pPr>
          </w:p>
          <w:p w14:paraId="39303B0A" w14:textId="77777777" w:rsidR="00E54D9C" w:rsidRDefault="00E54D9C" w:rsidP="0070776D">
            <w:pPr>
              <w:ind w:left="708"/>
              <w:jc w:val="both"/>
              <w:rPr>
                <w:rFonts w:ascii="Arial Narrow" w:hAnsi="Arial Narrow" w:cs="Arial"/>
                <w:color w:val="000000"/>
                <w:sz w:val="22"/>
                <w:szCs w:val="22"/>
                <w:lang w:eastAsia="es-CO"/>
              </w:rPr>
            </w:pPr>
            <w:r w:rsidRPr="00274AEF">
              <w:rPr>
                <w:rFonts w:ascii="Arial Narrow" w:hAnsi="Arial Narrow" w:cs="Arial"/>
                <w:color w:val="000000"/>
                <w:sz w:val="22"/>
                <w:szCs w:val="22"/>
                <w:lang w:eastAsia="es-CO"/>
              </w:rPr>
              <w:t>DÉCIMO. EXHORTAR al Ministerio de Ambiente y Desarrollo Sostenible para que en coordinación con el Ministerio de Hacienda y Crédito Público establezcan el sistema y método de financiación y apropiación de recursos para la gestión de pasivos ambientales. Dentro del plazo de un año dispuesto en el artículo 10 Ley de 2237 del 2023 antes mencionado, es decir, antes del 13 de septiembre de 2024. Al respecto, la Procuraduría General de la Nación exhorta a que, en el sistema y método de financiación, al que hace referencia el artículo 10 de la Ley 2237 de 2023, sean priorizados los casos en los que la autoridad ambiental competente declare que el responsable del pasivo ambiental es indeterminado o sin capacidad</w:t>
            </w:r>
            <w:r>
              <w:rPr>
                <w:rFonts w:ascii="Arial Narrow" w:hAnsi="Arial Narrow" w:cs="Arial"/>
                <w:color w:val="000000"/>
                <w:sz w:val="22"/>
                <w:szCs w:val="22"/>
                <w:lang w:eastAsia="es-CO"/>
              </w:rPr>
              <w:t xml:space="preserve"> </w:t>
            </w:r>
            <w:r w:rsidRPr="00274AEF">
              <w:rPr>
                <w:rFonts w:ascii="Arial Narrow" w:hAnsi="Arial Narrow" w:cs="Arial"/>
                <w:color w:val="000000"/>
                <w:sz w:val="22"/>
                <w:szCs w:val="22"/>
                <w:lang w:eastAsia="es-CO"/>
              </w:rPr>
              <w:t>económica.</w:t>
            </w:r>
          </w:p>
          <w:p w14:paraId="0A55B6A4" w14:textId="77777777" w:rsidR="00E54D9C" w:rsidRDefault="00E54D9C" w:rsidP="0070776D">
            <w:pPr>
              <w:ind w:left="708"/>
              <w:jc w:val="both"/>
              <w:rPr>
                <w:rFonts w:ascii="Arial Narrow" w:hAnsi="Arial Narrow" w:cs="Arial"/>
                <w:sz w:val="22"/>
                <w:szCs w:val="22"/>
                <w:lang w:eastAsia="es-CO"/>
              </w:rPr>
            </w:pPr>
          </w:p>
          <w:p w14:paraId="154C7A69" w14:textId="77777777" w:rsidR="00E64F35" w:rsidRPr="001D5FA2" w:rsidRDefault="001D5FA2" w:rsidP="0070776D">
            <w:pPr>
              <w:jc w:val="both"/>
              <w:rPr>
                <w:rFonts w:ascii="Arial Narrow" w:hAnsi="Arial Narrow" w:cs="Arial"/>
                <w:sz w:val="22"/>
                <w:szCs w:val="22"/>
                <w:lang w:val="es-CO" w:eastAsia="es-CO"/>
              </w:rPr>
            </w:pPr>
            <w:r w:rsidRPr="001D5FA2">
              <w:rPr>
                <w:rFonts w:ascii="Arial Narrow" w:hAnsi="Arial Narrow" w:cs="Arial"/>
                <w:sz w:val="22"/>
                <w:szCs w:val="22"/>
                <w:lang w:val="es-CO" w:eastAsia="es-CO"/>
              </w:rPr>
              <w:t>En síntesis, m</w:t>
            </w:r>
            <w:r w:rsidR="00360EDA" w:rsidRPr="001D5FA2">
              <w:rPr>
                <w:rFonts w:ascii="Arial Narrow" w:hAnsi="Arial Narrow" w:cs="Arial"/>
                <w:sz w:val="22"/>
                <w:szCs w:val="22"/>
                <w:lang w:val="es-CO" w:eastAsia="es-CO"/>
              </w:rPr>
              <w:t xml:space="preserve">ediante al desarrollo de la presente </w:t>
            </w:r>
            <w:r w:rsidR="001C3B04">
              <w:rPr>
                <w:rFonts w:ascii="Arial Narrow" w:hAnsi="Arial Narrow" w:cs="Arial"/>
                <w:sz w:val="22"/>
                <w:szCs w:val="22"/>
                <w:lang w:val="es-CO" w:eastAsia="es-CO"/>
              </w:rPr>
              <w:t xml:space="preserve">norma </w:t>
            </w:r>
            <w:r w:rsidR="00360EDA" w:rsidRPr="001D5FA2">
              <w:rPr>
                <w:rFonts w:ascii="Arial Narrow" w:hAnsi="Arial Narrow" w:cs="Arial"/>
                <w:sz w:val="22"/>
                <w:szCs w:val="22"/>
                <w:lang w:val="es-CO" w:eastAsia="es-CO"/>
              </w:rPr>
              <w:t>se cum</w:t>
            </w:r>
            <w:r w:rsidR="008F393A">
              <w:rPr>
                <w:rFonts w:ascii="Arial Narrow" w:hAnsi="Arial Narrow" w:cs="Arial"/>
                <w:sz w:val="22"/>
                <w:szCs w:val="22"/>
                <w:lang w:val="es-CO" w:eastAsia="es-CO"/>
              </w:rPr>
              <w:t>ple</w:t>
            </w:r>
            <w:r w:rsidR="00360EDA" w:rsidRPr="001D5FA2">
              <w:rPr>
                <w:rFonts w:ascii="Arial Narrow" w:hAnsi="Arial Narrow" w:cs="Arial"/>
                <w:sz w:val="22"/>
                <w:szCs w:val="22"/>
                <w:lang w:val="es-CO" w:eastAsia="es-CO"/>
              </w:rPr>
              <w:t xml:space="preserve"> con </w:t>
            </w:r>
            <w:r w:rsidR="00E53C7F" w:rsidRPr="001D5FA2">
              <w:rPr>
                <w:rFonts w:ascii="Arial Narrow" w:hAnsi="Arial Narrow" w:cs="Arial"/>
                <w:sz w:val="22"/>
                <w:szCs w:val="22"/>
                <w:lang w:val="es-CO" w:eastAsia="es-CO"/>
              </w:rPr>
              <w:t>la ejecución</w:t>
            </w:r>
            <w:r w:rsidR="00360EDA" w:rsidRPr="001D5FA2">
              <w:rPr>
                <w:rFonts w:ascii="Arial Narrow" w:hAnsi="Arial Narrow" w:cs="Arial"/>
                <w:sz w:val="22"/>
                <w:szCs w:val="22"/>
                <w:lang w:val="es-CO" w:eastAsia="es-CO"/>
              </w:rPr>
              <w:t xml:space="preserve"> de las órdenes</w:t>
            </w:r>
            <w:r w:rsidR="001C3B04">
              <w:rPr>
                <w:rFonts w:ascii="Arial Narrow" w:hAnsi="Arial Narrow" w:cs="Arial"/>
                <w:sz w:val="22"/>
                <w:szCs w:val="22"/>
                <w:lang w:val="es-CO" w:eastAsia="es-CO"/>
              </w:rPr>
              <w:t xml:space="preserve"> jurídicas y demás circunstancias</w:t>
            </w:r>
            <w:r w:rsidR="007F2F98">
              <w:rPr>
                <w:rFonts w:ascii="Arial Narrow" w:hAnsi="Arial Narrow" w:cs="Arial"/>
                <w:sz w:val="22"/>
                <w:szCs w:val="22"/>
                <w:lang w:val="es-CO" w:eastAsia="es-CO"/>
              </w:rPr>
              <w:t>, y se</w:t>
            </w:r>
            <w:r w:rsidR="00360EDA" w:rsidRPr="001D5FA2">
              <w:rPr>
                <w:rFonts w:ascii="Arial Narrow" w:hAnsi="Arial Narrow" w:cs="Arial"/>
                <w:sz w:val="22"/>
                <w:szCs w:val="22"/>
                <w:lang w:val="es-CO" w:eastAsia="es-CO"/>
              </w:rPr>
              <w:t xml:space="preserve"> subsana la interpretación subjetiva </w:t>
            </w:r>
            <w:r w:rsidR="008F393A">
              <w:rPr>
                <w:rFonts w:ascii="Arial Narrow" w:hAnsi="Arial Narrow" w:cs="Arial"/>
                <w:sz w:val="22"/>
                <w:szCs w:val="22"/>
                <w:lang w:val="es-CO" w:eastAsia="es-CO"/>
              </w:rPr>
              <w:t>por parte d</w:t>
            </w:r>
            <w:r w:rsidR="00360EDA" w:rsidRPr="001D5FA2">
              <w:rPr>
                <w:rFonts w:ascii="Arial Narrow" w:hAnsi="Arial Narrow" w:cs="Arial"/>
                <w:sz w:val="22"/>
                <w:szCs w:val="22"/>
                <w:lang w:val="es-CO" w:eastAsia="es-CO"/>
              </w:rPr>
              <w:t>el sistema judicial y en el ejercicio de las autoridades ambientales en el marco de las funciones establecidas en el artículo 31 de la Ley 99 del 1993</w:t>
            </w:r>
            <w:r w:rsidR="00944DAE" w:rsidRPr="001D5FA2">
              <w:rPr>
                <w:rFonts w:ascii="Arial Narrow" w:hAnsi="Arial Narrow" w:cs="Arial"/>
                <w:sz w:val="22"/>
                <w:szCs w:val="22"/>
                <w:lang w:val="es-CO" w:eastAsia="es-CO"/>
              </w:rPr>
              <w:t>.</w:t>
            </w:r>
          </w:p>
          <w:p w14:paraId="3200D6E7" w14:textId="77777777" w:rsidR="00944DAE" w:rsidRPr="00431BB6" w:rsidRDefault="00944DAE" w:rsidP="0070776D">
            <w:pPr>
              <w:ind w:left="489" w:firstLine="5"/>
              <w:jc w:val="both"/>
              <w:rPr>
                <w:rFonts w:ascii="Arial Narrow" w:hAnsi="Arial Narrow" w:cs="Arial"/>
                <w:sz w:val="22"/>
                <w:szCs w:val="22"/>
                <w:lang w:val="es-CO" w:eastAsia="es-CO"/>
              </w:rPr>
            </w:pPr>
          </w:p>
        </w:tc>
      </w:tr>
      <w:tr w:rsidR="007175DE" w:rsidRPr="00431BB6" w14:paraId="3E8F8306" w14:textId="77777777" w:rsidTr="24BE4C36">
        <w:trPr>
          <w:trHeight w:val="925"/>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D6EAA" w14:textId="77777777" w:rsidR="007175DE" w:rsidRPr="00431BB6" w:rsidRDefault="007175DE">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lastRenderedPageBreak/>
              <w:t xml:space="preserve">IMPACTO ECONÓMICO </w:t>
            </w:r>
            <w:r w:rsidRPr="00431BB6">
              <w:rPr>
                <w:rFonts w:ascii="Arial Narrow" w:hAnsi="Arial Narrow" w:cs="Arial"/>
                <w:color w:val="000000"/>
                <w:sz w:val="22"/>
                <w:szCs w:val="22"/>
              </w:rPr>
              <w:t>(Si se requiere)</w:t>
            </w:r>
          </w:p>
          <w:p w14:paraId="1A2B354B" w14:textId="77777777" w:rsidR="007175DE" w:rsidRPr="00431BB6" w:rsidRDefault="007175DE" w:rsidP="004D0B87">
            <w:pPr>
              <w:pStyle w:val="Listavistosa-nfasis11"/>
              <w:spacing w:after="0" w:line="240" w:lineRule="auto"/>
              <w:jc w:val="both"/>
              <w:rPr>
                <w:rFonts w:ascii="Arial Narrow" w:hAnsi="Arial Narrow" w:cs="Arial"/>
                <w:i/>
                <w:color w:val="808080"/>
                <w:sz w:val="18"/>
              </w:rPr>
            </w:pPr>
            <w:r w:rsidRPr="00431BB6">
              <w:rPr>
                <w:rFonts w:ascii="Arial Narrow" w:hAnsi="Arial Narrow" w:cs="Arial"/>
                <w:i/>
                <w:color w:val="808080"/>
                <w:sz w:val="18"/>
              </w:rPr>
              <w:t>(Por favor señale el costo o ahorro de la implementación del acto administrativo)</w:t>
            </w:r>
          </w:p>
          <w:p w14:paraId="06A8474E" w14:textId="77777777" w:rsidR="00A23496" w:rsidRDefault="00A23496" w:rsidP="0070776D">
            <w:pPr>
              <w:jc w:val="both"/>
              <w:rPr>
                <w:rFonts w:ascii="Arial Narrow" w:hAnsi="Arial Narrow"/>
                <w:sz w:val="22"/>
                <w:szCs w:val="22"/>
              </w:rPr>
            </w:pPr>
          </w:p>
          <w:p w14:paraId="00C432A3" w14:textId="77777777" w:rsidR="00957D66" w:rsidRDefault="00957D66" w:rsidP="0070776D">
            <w:pPr>
              <w:jc w:val="both"/>
              <w:rPr>
                <w:rFonts w:ascii="Arial Narrow" w:hAnsi="Arial Narrow"/>
                <w:sz w:val="22"/>
                <w:szCs w:val="22"/>
              </w:rPr>
            </w:pPr>
            <w:r>
              <w:rPr>
                <w:rFonts w:ascii="Arial Narrow" w:hAnsi="Arial Narrow"/>
                <w:b/>
                <w:bCs/>
                <w:sz w:val="22"/>
                <w:szCs w:val="22"/>
              </w:rPr>
              <w:t>Impacto directo a las Autoridades Ambientales.</w:t>
            </w:r>
          </w:p>
          <w:p w14:paraId="01D74CA5" w14:textId="77777777" w:rsidR="00A23496" w:rsidRPr="00A23496" w:rsidRDefault="00A23496" w:rsidP="0070776D">
            <w:pPr>
              <w:jc w:val="both"/>
              <w:rPr>
                <w:rFonts w:ascii="Arial Narrow" w:hAnsi="Arial Narrow"/>
                <w:sz w:val="22"/>
                <w:szCs w:val="22"/>
              </w:rPr>
            </w:pPr>
            <w:r w:rsidRPr="00A23496">
              <w:rPr>
                <w:rFonts w:ascii="Arial Narrow" w:hAnsi="Arial Narrow"/>
                <w:sz w:val="22"/>
                <w:szCs w:val="22"/>
              </w:rPr>
              <w:t xml:space="preserve">Teniendo en cuenta las obligaciones que la Ley 2327 de 2023 impone a las Autoridades Ambientales en materia de identificación, comprobación, declaración, </w:t>
            </w:r>
            <w:r w:rsidR="00CC3416">
              <w:rPr>
                <w:rFonts w:ascii="Arial Narrow" w:hAnsi="Arial Narrow"/>
                <w:sz w:val="22"/>
                <w:szCs w:val="22"/>
              </w:rPr>
              <w:t xml:space="preserve">y </w:t>
            </w:r>
            <w:r w:rsidRPr="00A23496">
              <w:rPr>
                <w:rFonts w:ascii="Arial Narrow" w:hAnsi="Arial Narrow"/>
                <w:sz w:val="22"/>
                <w:szCs w:val="22"/>
              </w:rPr>
              <w:t>registro</w:t>
            </w:r>
            <w:r w:rsidR="00CC3416">
              <w:rPr>
                <w:rFonts w:ascii="Arial Narrow" w:hAnsi="Arial Narrow"/>
                <w:sz w:val="22"/>
                <w:szCs w:val="22"/>
              </w:rPr>
              <w:t xml:space="preserve"> </w:t>
            </w:r>
            <w:r w:rsidRPr="00A23496">
              <w:rPr>
                <w:rFonts w:ascii="Arial Narrow" w:hAnsi="Arial Narrow"/>
                <w:sz w:val="22"/>
                <w:szCs w:val="22"/>
              </w:rPr>
              <w:t xml:space="preserve">de los pasivos ambientales, se estima que con la entrada en vigor de la presente reglamentación se generarán nuevas cargas administrativas y operativas que implican efectos económicos directos. En consecuencia, dichas </w:t>
            </w:r>
            <w:r w:rsidR="00091286">
              <w:rPr>
                <w:rFonts w:ascii="Arial Narrow" w:hAnsi="Arial Narrow"/>
                <w:sz w:val="22"/>
                <w:szCs w:val="22"/>
              </w:rPr>
              <w:t>a</w:t>
            </w:r>
            <w:r w:rsidRPr="00A23496">
              <w:rPr>
                <w:rFonts w:ascii="Arial Narrow" w:hAnsi="Arial Narrow"/>
                <w:sz w:val="22"/>
                <w:szCs w:val="22"/>
              </w:rPr>
              <w:t>utoridades deberán prever en sus presupuestos recursos destinados, entre otros, a las siguientes actividades:</w:t>
            </w:r>
          </w:p>
          <w:p w14:paraId="3BA3F69D" w14:textId="77777777" w:rsidR="00A23496" w:rsidRPr="00A23496" w:rsidRDefault="00A23496" w:rsidP="0070776D">
            <w:pPr>
              <w:jc w:val="both"/>
              <w:rPr>
                <w:rFonts w:ascii="Arial Narrow" w:hAnsi="Arial Narrow"/>
                <w:sz w:val="22"/>
                <w:szCs w:val="22"/>
              </w:rPr>
            </w:pPr>
          </w:p>
          <w:p w14:paraId="1C38AB81" w14:textId="77777777" w:rsidR="00091286" w:rsidRDefault="00A23496">
            <w:pPr>
              <w:numPr>
                <w:ilvl w:val="0"/>
                <w:numId w:val="10"/>
              </w:numPr>
              <w:jc w:val="both"/>
              <w:rPr>
                <w:rFonts w:ascii="Arial Narrow" w:hAnsi="Arial Narrow"/>
                <w:sz w:val="22"/>
                <w:szCs w:val="22"/>
              </w:rPr>
            </w:pPr>
            <w:r w:rsidRPr="00091286">
              <w:rPr>
                <w:rFonts w:ascii="Arial Narrow" w:hAnsi="Arial Narrow"/>
                <w:sz w:val="22"/>
                <w:szCs w:val="22"/>
              </w:rPr>
              <w:t>Identificación de la existencia de un área en sospecha de tener pasivos ambientales.</w:t>
            </w:r>
          </w:p>
          <w:p w14:paraId="45184383" w14:textId="77777777" w:rsidR="00091286" w:rsidRDefault="00A23496">
            <w:pPr>
              <w:numPr>
                <w:ilvl w:val="0"/>
                <w:numId w:val="10"/>
              </w:numPr>
              <w:jc w:val="both"/>
              <w:rPr>
                <w:rFonts w:ascii="Arial Narrow" w:hAnsi="Arial Narrow"/>
                <w:sz w:val="22"/>
                <w:szCs w:val="22"/>
              </w:rPr>
            </w:pPr>
            <w:r w:rsidRPr="00091286">
              <w:rPr>
                <w:rFonts w:ascii="Arial Narrow" w:hAnsi="Arial Narrow"/>
                <w:sz w:val="22"/>
                <w:szCs w:val="22"/>
              </w:rPr>
              <w:t>Realización de la caracterización o análisis preliminar.</w:t>
            </w:r>
          </w:p>
          <w:p w14:paraId="4EE2D5A6" w14:textId="77777777" w:rsidR="00091286" w:rsidRDefault="00A23496">
            <w:pPr>
              <w:numPr>
                <w:ilvl w:val="0"/>
                <w:numId w:val="10"/>
              </w:numPr>
              <w:jc w:val="both"/>
              <w:rPr>
                <w:rFonts w:ascii="Arial Narrow" w:hAnsi="Arial Narrow"/>
                <w:sz w:val="22"/>
                <w:szCs w:val="22"/>
              </w:rPr>
            </w:pPr>
            <w:r w:rsidRPr="00091286">
              <w:rPr>
                <w:rFonts w:ascii="Arial Narrow" w:hAnsi="Arial Narrow"/>
                <w:sz w:val="22"/>
                <w:szCs w:val="22"/>
              </w:rPr>
              <w:t>Ejecución de la evaluación de riesgo o análisis detallado de los sitios identificados.</w:t>
            </w:r>
          </w:p>
          <w:p w14:paraId="6F2B3212" w14:textId="77777777" w:rsidR="00091286" w:rsidRDefault="00A23496">
            <w:pPr>
              <w:numPr>
                <w:ilvl w:val="0"/>
                <w:numId w:val="10"/>
              </w:numPr>
              <w:jc w:val="both"/>
              <w:rPr>
                <w:rFonts w:ascii="Arial Narrow" w:hAnsi="Arial Narrow"/>
                <w:sz w:val="22"/>
                <w:szCs w:val="22"/>
              </w:rPr>
            </w:pPr>
            <w:r w:rsidRPr="00091286">
              <w:rPr>
                <w:rFonts w:ascii="Arial Narrow" w:hAnsi="Arial Narrow"/>
                <w:sz w:val="22"/>
                <w:szCs w:val="22"/>
              </w:rPr>
              <w:t>Emisión del acto administrativo de declaratoria e inscripción en el Registro de Pasivos Ambientales - REPA.</w:t>
            </w:r>
          </w:p>
          <w:p w14:paraId="672CC48A" w14:textId="77777777" w:rsidR="00A23496" w:rsidRPr="00091286" w:rsidRDefault="00A23496">
            <w:pPr>
              <w:numPr>
                <w:ilvl w:val="0"/>
                <w:numId w:val="10"/>
              </w:numPr>
              <w:jc w:val="both"/>
              <w:rPr>
                <w:rFonts w:ascii="Arial Narrow" w:hAnsi="Arial Narrow"/>
                <w:sz w:val="22"/>
                <w:szCs w:val="22"/>
              </w:rPr>
            </w:pPr>
            <w:r w:rsidRPr="00091286">
              <w:rPr>
                <w:rFonts w:ascii="Arial Narrow" w:hAnsi="Arial Narrow"/>
                <w:sz w:val="22"/>
                <w:szCs w:val="22"/>
              </w:rPr>
              <w:t>Análisis de responsabilidad para la intervención.</w:t>
            </w:r>
          </w:p>
          <w:p w14:paraId="3B7CC078" w14:textId="77777777" w:rsidR="00A23496" w:rsidRPr="00A23496" w:rsidRDefault="00A23496" w:rsidP="0070776D">
            <w:pPr>
              <w:jc w:val="both"/>
              <w:rPr>
                <w:rFonts w:ascii="Arial Narrow" w:hAnsi="Arial Narrow"/>
                <w:sz w:val="22"/>
                <w:szCs w:val="22"/>
              </w:rPr>
            </w:pPr>
          </w:p>
          <w:p w14:paraId="3BF0895F" w14:textId="77777777" w:rsidR="00A23496" w:rsidRDefault="00A23496" w:rsidP="0070776D">
            <w:pPr>
              <w:jc w:val="both"/>
              <w:rPr>
                <w:rFonts w:ascii="Arial Narrow" w:hAnsi="Arial Narrow"/>
                <w:sz w:val="22"/>
                <w:szCs w:val="22"/>
              </w:rPr>
            </w:pPr>
            <w:r w:rsidRPr="00A23496">
              <w:rPr>
                <w:rFonts w:ascii="Arial Narrow" w:hAnsi="Arial Narrow"/>
                <w:sz w:val="22"/>
                <w:szCs w:val="22"/>
              </w:rPr>
              <w:t>Estas obligaciones corresponden a funciones propias del ejercicio ambiental previstas en la Ley 2327 de 2023, por lo cual deben ser atendidas con los recursos disponibles dentro de la gobernabilidad fiscal de dichas autoridades.</w:t>
            </w:r>
          </w:p>
          <w:p w14:paraId="15D2C9D2" w14:textId="77777777" w:rsidR="00A23496" w:rsidRDefault="00A23496" w:rsidP="0070776D">
            <w:pPr>
              <w:jc w:val="both"/>
              <w:rPr>
                <w:rFonts w:ascii="Arial Narrow" w:hAnsi="Arial Narrow"/>
                <w:sz w:val="22"/>
                <w:szCs w:val="22"/>
              </w:rPr>
            </w:pPr>
          </w:p>
          <w:p w14:paraId="52953BA1" w14:textId="77777777" w:rsidR="00A23496" w:rsidRDefault="00F244AA" w:rsidP="0070776D">
            <w:pPr>
              <w:jc w:val="both"/>
              <w:rPr>
                <w:rFonts w:ascii="Arial Narrow" w:hAnsi="Arial Narrow"/>
                <w:sz w:val="22"/>
                <w:szCs w:val="22"/>
              </w:rPr>
            </w:pPr>
            <w:r>
              <w:rPr>
                <w:rFonts w:ascii="Arial Narrow" w:hAnsi="Arial Narrow"/>
                <w:b/>
                <w:bCs/>
                <w:sz w:val="22"/>
                <w:szCs w:val="22"/>
              </w:rPr>
              <w:t>Costo – Beneficio de la Gestión de los Pasivos Ambientales.</w:t>
            </w:r>
          </w:p>
          <w:p w14:paraId="421D6E1F" w14:textId="77777777" w:rsidR="00193E32" w:rsidRPr="00533CC2" w:rsidRDefault="009D11B5" w:rsidP="0070776D">
            <w:pPr>
              <w:jc w:val="both"/>
              <w:rPr>
                <w:rFonts w:ascii="Arial Narrow" w:hAnsi="Arial Narrow"/>
                <w:sz w:val="22"/>
                <w:szCs w:val="22"/>
              </w:rPr>
            </w:pPr>
            <w:r w:rsidRPr="00010FD0">
              <w:rPr>
                <w:rFonts w:ascii="Arial Narrow" w:hAnsi="Arial Narrow"/>
                <w:sz w:val="22"/>
                <w:szCs w:val="22"/>
              </w:rPr>
              <w:t xml:space="preserve">Los estudios del Ministerio y la </w:t>
            </w:r>
            <w:r w:rsidR="00966DFB">
              <w:rPr>
                <w:rFonts w:ascii="Arial Narrow" w:hAnsi="Arial Narrow"/>
                <w:sz w:val="22"/>
                <w:szCs w:val="22"/>
              </w:rPr>
              <w:t>C</w:t>
            </w:r>
            <w:r w:rsidRPr="00010FD0">
              <w:rPr>
                <w:rFonts w:ascii="Arial Narrow" w:hAnsi="Arial Narrow"/>
                <w:sz w:val="22"/>
                <w:szCs w:val="22"/>
              </w:rPr>
              <w:t>onsultoría Valoración Económica Ambiental S.A.S. de</w:t>
            </w:r>
            <w:r w:rsidR="00A25F52">
              <w:rPr>
                <w:rFonts w:ascii="Arial Narrow" w:hAnsi="Arial Narrow"/>
                <w:sz w:val="22"/>
                <w:szCs w:val="22"/>
              </w:rPr>
              <w:t xml:space="preserve">l año </w:t>
            </w:r>
            <w:r w:rsidRPr="00010FD0">
              <w:rPr>
                <w:rFonts w:ascii="Arial Narrow" w:hAnsi="Arial Narrow"/>
                <w:sz w:val="22"/>
                <w:szCs w:val="22"/>
              </w:rPr>
              <w:t>2017 establece</w:t>
            </w:r>
            <w:r>
              <w:rPr>
                <w:rFonts w:ascii="Arial Narrow" w:hAnsi="Arial Narrow"/>
                <w:sz w:val="22"/>
                <w:szCs w:val="22"/>
              </w:rPr>
              <w:t>n</w:t>
            </w:r>
            <w:r w:rsidRPr="00010FD0">
              <w:rPr>
                <w:rFonts w:ascii="Arial Narrow" w:hAnsi="Arial Narrow"/>
                <w:sz w:val="22"/>
                <w:szCs w:val="22"/>
              </w:rPr>
              <w:t xml:space="preserve"> que, el costo de remediación del área con presencia de pasivo ambiental se valora en función del costo que implica para la sociedad, y los costos a los que hay que incurrir por la afectación causada a su calidad de vida. </w:t>
            </w:r>
            <w:r w:rsidR="00193E32">
              <w:rPr>
                <w:rFonts w:ascii="Arial Narrow" w:hAnsi="Arial Narrow"/>
                <w:sz w:val="22"/>
                <w:szCs w:val="22"/>
              </w:rPr>
              <w:t>En este sentido, e</w:t>
            </w:r>
            <w:r w:rsidR="00193E32" w:rsidRPr="00533CC2">
              <w:rPr>
                <w:rFonts w:ascii="Arial Narrow" w:hAnsi="Arial Narrow"/>
                <w:sz w:val="22"/>
                <w:szCs w:val="22"/>
              </w:rPr>
              <w:t xml:space="preserve">l costo de </w:t>
            </w:r>
            <w:r w:rsidR="005372F8">
              <w:rPr>
                <w:rFonts w:ascii="Arial Narrow" w:hAnsi="Arial Narrow"/>
                <w:sz w:val="22"/>
                <w:szCs w:val="22"/>
              </w:rPr>
              <w:t>atención</w:t>
            </w:r>
            <w:r w:rsidR="00193E32" w:rsidRPr="00533CC2">
              <w:rPr>
                <w:rFonts w:ascii="Arial Narrow" w:hAnsi="Arial Narrow"/>
                <w:sz w:val="22"/>
                <w:szCs w:val="22"/>
              </w:rPr>
              <w:t xml:space="preserve"> del área con presencia de pasivo ambiental se valora en función del costo que implica para la sociedad, y los costos a los que hay que incurrir por la afectación causada a su calidad de vida. Es así, que el impacto económico se valora desde dos aspectos:</w:t>
            </w:r>
          </w:p>
          <w:p w14:paraId="7E1684E8" w14:textId="77777777" w:rsidR="00193E32" w:rsidRPr="00533CC2" w:rsidRDefault="00193E32" w:rsidP="0070776D">
            <w:pPr>
              <w:jc w:val="both"/>
              <w:rPr>
                <w:rFonts w:ascii="Arial Narrow" w:hAnsi="Arial Narrow"/>
                <w:sz w:val="22"/>
                <w:szCs w:val="22"/>
              </w:rPr>
            </w:pPr>
          </w:p>
          <w:p w14:paraId="40F5BCD4" w14:textId="77777777" w:rsidR="00193E32" w:rsidRPr="00533CC2" w:rsidRDefault="00193E32">
            <w:pPr>
              <w:numPr>
                <w:ilvl w:val="0"/>
                <w:numId w:val="6"/>
              </w:numPr>
              <w:jc w:val="both"/>
              <w:rPr>
                <w:rFonts w:ascii="Arial Narrow" w:hAnsi="Arial Narrow"/>
                <w:sz w:val="22"/>
                <w:szCs w:val="22"/>
              </w:rPr>
            </w:pPr>
            <w:r w:rsidRPr="00533CC2">
              <w:rPr>
                <w:rFonts w:ascii="Arial Narrow" w:hAnsi="Arial Narrow"/>
                <w:sz w:val="22"/>
                <w:szCs w:val="22"/>
              </w:rPr>
              <w:t>No realizar acciones de gestión sobre sitios afectados en función del riesgo.</w:t>
            </w:r>
          </w:p>
          <w:p w14:paraId="2E59F74B" w14:textId="77777777" w:rsidR="00193E32" w:rsidRPr="00533CC2" w:rsidRDefault="00193E32">
            <w:pPr>
              <w:numPr>
                <w:ilvl w:val="0"/>
                <w:numId w:val="6"/>
              </w:numPr>
              <w:jc w:val="both"/>
              <w:rPr>
                <w:rFonts w:ascii="Arial Narrow" w:hAnsi="Arial Narrow"/>
                <w:sz w:val="22"/>
                <w:szCs w:val="22"/>
              </w:rPr>
            </w:pPr>
            <w:r w:rsidRPr="00533CC2">
              <w:rPr>
                <w:rFonts w:ascii="Arial Narrow" w:hAnsi="Arial Narrow"/>
                <w:sz w:val="22"/>
                <w:szCs w:val="22"/>
              </w:rPr>
              <w:t xml:space="preserve">La gestión realizada por las Autoridades Ambientales Competentes - AAC sobre sitios afectados en función del riesgo. </w:t>
            </w:r>
          </w:p>
          <w:p w14:paraId="4C70CFC3" w14:textId="77777777" w:rsidR="00193E32" w:rsidRPr="00533CC2" w:rsidRDefault="00193E32" w:rsidP="0070776D">
            <w:pPr>
              <w:jc w:val="both"/>
              <w:rPr>
                <w:rFonts w:ascii="Arial Narrow" w:hAnsi="Arial Narrow"/>
                <w:sz w:val="22"/>
                <w:szCs w:val="22"/>
              </w:rPr>
            </w:pPr>
          </w:p>
          <w:p w14:paraId="1EDF4BAD" w14:textId="77777777" w:rsidR="00193E32" w:rsidRDefault="00193E32" w:rsidP="0070776D">
            <w:pPr>
              <w:jc w:val="both"/>
              <w:rPr>
                <w:rFonts w:ascii="Arial Narrow" w:hAnsi="Arial Narrow"/>
                <w:sz w:val="22"/>
                <w:szCs w:val="22"/>
              </w:rPr>
            </w:pPr>
            <w:r w:rsidRPr="00533CC2">
              <w:rPr>
                <w:rFonts w:ascii="Arial Narrow" w:hAnsi="Arial Narrow"/>
                <w:sz w:val="22"/>
                <w:szCs w:val="22"/>
              </w:rPr>
              <w:t>Del primero, es posible identificar las externalidades negativas que impactan a los hogares, la industria y el sector agrícola principalmente, si no se realizan acciones de gestión en aquellos sitios afectados en función del riesgo.</w:t>
            </w:r>
          </w:p>
          <w:p w14:paraId="7766EB89" w14:textId="77777777" w:rsidR="00834FD6" w:rsidRDefault="00834FD6" w:rsidP="0070776D">
            <w:pPr>
              <w:jc w:val="both"/>
              <w:rPr>
                <w:rFonts w:ascii="Arial Narrow" w:hAnsi="Arial Narrow"/>
                <w:sz w:val="22"/>
                <w:szCs w:val="22"/>
              </w:rPr>
            </w:pP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1491"/>
              <w:gridCol w:w="7156"/>
            </w:tblGrid>
            <w:tr w:rsidR="00193E32" w:rsidRPr="00533CC2" w14:paraId="01BA9180" w14:textId="77777777" w:rsidTr="7C27C729">
              <w:trPr>
                <w:trHeight w:val="364"/>
                <w:tblHeader/>
                <w:jc w:val="center"/>
              </w:trPr>
              <w:tc>
                <w:tcPr>
                  <w:tcW w:w="1691" w:type="dxa"/>
                  <w:shd w:val="clear" w:color="auto" w:fill="8EAADB"/>
                </w:tcPr>
                <w:p w14:paraId="4266CFBF" w14:textId="77777777" w:rsidR="00193E32" w:rsidRPr="00533CC2" w:rsidRDefault="00193E32" w:rsidP="0070776D">
                  <w:pPr>
                    <w:jc w:val="center"/>
                    <w:rPr>
                      <w:rFonts w:ascii="Arial Narrow" w:hAnsi="Arial Narrow"/>
                      <w:b/>
                      <w:szCs w:val="22"/>
                    </w:rPr>
                  </w:pPr>
                  <w:r w:rsidRPr="00533CC2">
                    <w:rPr>
                      <w:rFonts w:ascii="Arial Narrow" w:hAnsi="Arial Narrow"/>
                      <w:b/>
                      <w:szCs w:val="22"/>
                    </w:rPr>
                    <w:t>SECTOR</w:t>
                  </w:r>
                </w:p>
              </w:tc>
              <w:tc>
                <w:tcPr>
                  <w:tcW w:w="1491" w:type="dxa"/>
                  <w:shd w:val="clear" w:color="auto" w:fill="8EAADB"/>
                </w:tcPr>
                <w:p w14:paraId="7D3C984B" w14:textId="77777777" w:rsidR="00193E32" w:rsidRPr="00533CC2" w:rsidRDefault="00193E32" w:rsidP="0070776D">
                  <w:pPr>
                    <w:jc w:val="center"/>
                    <w:rPr>
                      <w:rFonts w:ascii="Arial Narrow" w:hAnsi="Arial Narrow"/>
                      <w:b/>
                      <w:szCs w:val="22"/>
                    </w:rPr>
                  </w:pPr>
                  <w:r w:rsidRPr="00533CC2">
                    <w:rPr>
                      <w:rFonts w:ascii="Arial Narrow" w:hAnsi="Arial Narrow"/>
                      <w:b/>
                      <w:szCs w:val="22"/>
                    </w:rPr>
                    <w:t>BIENES</w:t>
                  </w:r>
                </w:p>
              </w:tc>
              <w:tc>
                <w:tcPr>
                  <w:tcW w:w="7156" w:type="dxa"/>
                  <w:shd w:val="clear" w:color="auto" w:fill="8EAADB"/>
                </w:tcPr>
                <w:p w14:paraId="18AB6125" w14:textId="77777777" w:rsidR="00193E32" w:rsidRPr="00533CC2" w:rsidRDefault="00193E32" w:rsidP="0070776D">
                  <w:pPr>
                    <w:jc w:val="center"/>
                    <w:rPr>
                      <w:rFonts w:ascii="Arial Narrow" w:hAnsi="Arial Narrow"/>
                      <w:b/>
                      <w:szCs w:val="22"/>
                    </w:rPr>
                  </w:pPr>
                  <w:r w:rsidRPr="00533CC2">
                    <w:rPr>
                      <w:rFonts w:ascii="Arial Narrow" w:hAnsi="Arial Narrow"/>
                      <w:b/>
                      <w:szCs w:val="22"/>
                    </w:rPr>
                    <w:t>DESCRIPCIÓN</w:t>
                  </w:r>
                </w:p>
              </w:tc>
            </w:tr>
            <w:tr w:rsidR="00193E32" w:rsidRPr="00533CC2" w14:paraId="04B3C933" w14:textId="77777777" w:rsidTr="7C27C729">
              <w:trPr>
                <w:tblHeader/>
                <w:jc w:val="center"/>
              </w:trPr>
              <w:tc>
                <w:tcPr>
                  <w:tcW w:w="1691" w:type="dxa"/>
                  <w:vMerge w:val="restart"/>
                  <w:vAlign w:val="center"/>
                </w:tcPr>
                <w:p w14:paraId="6D6C92CB" w14:textId="77777777" w:rsidR="00193E32" w:rsidRPr="00533CC2" w:rsidRDefault="00193E32" w:rsidP="0070776D">
                  <w:pPr>
                    <w:jc w:val="center"/>
                    <w:rPr>
                      <w:rFonts w:ascii="Arial Narrow" w:hAnsi="Arial Narrow"/>
                      <w:sz w:val="18"/>
                      <w:szCs w:val="22"/>
                    </w:rPr>
                  </w:pPr>
                  <w:r w:rsidRPr="00533CC2">
                    <w:rPr>
                      <w:rFonts w:ascii="Arial Narrow" w:hAnsi="Arial Narrow"/>
                      <w:sz w:val="18"/>
                      <w:szCs w:val="22"/>
                    </w:rPr>
                    <w:t>Hogares</w:t>
                  </w:r>
                </w:p>
              </w:tc>
              <w:tc>
                <w:tcPr>
                  <w:tcW w:w="1491" w:type="dxa"/>
                  <w:vAlign w:val="center"/>
                </w:tcPr>
                <w:p w14:paraId="794877E5" w14:textId="77777777" w:rsidR="00193E32" w:rsidRPr="00533CC2" w:rsidRDefault="00193E32" w:rsidP="0070776D">
                  <w:pPr>
                    <w:jc w:val="center"/>
                    <w:rPr>
                      <w:rFonts w:ascii="Arial Narrow" w:hAnsi="Arial Narrow"/>
                      <w:sz w:val="18"/>
                      <w:szCs w:val="22"/>
                    </w:rPr>
                  </w:pPr>
                  <w:r w:rsidRPr="00533CC2">
                    <w:rPr>
                      <w:rFonts w:ascii="Arial Narrow" w:hAnsi="Arial Narrow"/>
                      <w:sz w:val="18"/>
                      <w:szCs w:val="22"/>
                    </w:rPr>
                    <w:t>Salud</w:t>
                  </w:r>
                </w:p>
              </w:tc>
              <w:tc>
                <w:tcPr>
                  <w:tcW w:w="7156" w:type="dxa"/>
                </w:tcPr>
                <w:p w14:paraId="6C2C9096" w14:textId="77777777" w:rsidR="00193E32" w:rsidRPr="00533CC2" w:rsidRDefault="00193E32" w:rsidP="7C27C729">
                  <w:pPr>
                    <w:pStyle w:val="Default"/>
                    <w:jc w:val="both"/>
                    <w:rPr>
                      <w:rFonts w:ascii="Arial Narrow" w:hAnsi="Arial Narrow"/>
                      <w:sz w:val="18"/>
                      <w:szCs w:val="18"/>
                      <w:lang w:val="es-ES"/>
                    </w:rPr>
                  </w:pPr>
                  <w:r w:rsidRPr="7C27C729">
                    <w:rPr>
                      <w:rFonts w:ascii="Arial Narrow" w:hAnsi="Arial Narrow"/>
                      <w:sz w:val="18"/>
                      <w:szCs w:val="18"/>
                      <w:lang w:val="es-ES"/>
                    </w:rPr>
                    <w:t xml:space="preserve">Cambio en el </w:t>
                  </w:r>
                  <w:proofErr w:type="gramStart"/>
                  <w:r w:rsidRPr="7C27C729">
                    <w:rPr>
                      <w:rFonts w:ascii="Arial Narrow" w:hAnsi="Arial Narrow"/>
                      <w:sz w:val="18"/>
                      <w:szCs w:val="18"/>
                      <w:lang w:val="es-ES"/>
                    </w:rPr>
                    <w:t>status</w:t>
                  </w:r>
                  <w:proofErr w:type="gramEnd"/>
                  <w:r w:rsidRPr="7C27C729">
                    <w:rPr>
                      <w:rFonts w:ascii="Arial Narrow" w:hAnsi="Arial Narrow"/>
                      <w:sz w:val="18"/>
                      <w:szCs w:val="18"/>
                      <w:lang w:val="es-ES"/>
                    </w:rPr>
                    <w:t xml:space="preserve"> de salud de los integrantes del hogar como consecuencia de las alteraciones a los flujos de bienes y servicios ambientales modificados por el pasivo </w:t>
                  </w:r>
                  <w:r w:rsidRPr="7C27C729">
                    <w:rPr>
                      <w:rFonts w:ascii="Arial Narrow" w:hAnsi="Arial Narrow"/>
                      <w:b/>
                      <w:bCs/>
                      <w:sz w:val="18"/>
                      <w:szCs w:val="18"/>
                      <w:lang w:val="es-ES"/>
                    </w:rPr>
                    <w:t xml:space="preserve">(Morbilidad, mortalidad, costos de atención, costos medidas de prevención) </w:t>
                  </w:r>
                </w:p>
              </w:tc>
            </w:tr>
            <w:tr w:rsidR="00193E32" w:rsidRPr="00533CC2" w14:paraId="2BA5F33B" w14:textId="77777777" w:rsidTr="7C27C729">
              <w:trPr>
                <w:tblHeader/>
                <w:jc w:val="center"/>
              </w:trPr>
              <w:tc>
                <w:tcPr>
                  <w:tcW w:w="1691" w:type="dxa"/>
                  <w:vMerge/>
                  <w:vAlign w:val="center"/>
                </w:tcPr>
                <w:p w14:paraId="003A6300" w14:textId="77777777" w:rsidR="00193E32" w:rsidRPr="00533CC2" w:rsidRDefault="00193E32" w:rsidP="0070776D">
                  <w:pPr>
                    <w:jc w:val="center"/>
                    <w:rPr>
                      <w:rFonts w:ascii="Arial Narrow" w:hAnsi="Arial Narrow"/>
                      <w:sz w:val="18"/>
                      <w:szCs w:val="22"/>
                    </w:rPr>
                  </w:pPr>
                </w:p>
              </w:tc>
              <w:tc>
                <w:tcPr>
                  <w:tcW w:w="1491" w:type="dxa"/>
                  <w:vAlign w:val="center"/>
                </w:tcPr>
                <w:p w14:paraId="5AF4B6B0" w14:textId="77777777" w:rsidR="00193E32" w:rsidRPr="00533CC2" w:rsidRDefault="00193E32" w:rsidP="0070776D">
                  <w:pPr>
                    <w:jc w:val="center"/>
                    <w:rPr>
                      <w:rFonts w:ascii="Arial Narrow" w:hAnsi="Arial Narrow"/>
                      <w:sz w:val="18"/>
                      <w:szCs w:val="22"/>
                    </w:rPr>
                  </w:pPr>
                  <w:r w:rsidRPr="00533CC2">
                    <w:rPr>
                      <w:rFonts w:ascii="Arial Narrow" w:hAnsi="Arial Narrow"/>
                      <w:sz w:val="18"/>
                      <w:szCs w:val="22"/>
                    </w:rPr>
                    <w:t>Bienestar</w:t>
                  </w:r>
                </w:p>
              </w:tc>
              <w:tc>
                <w:tcPr>
                  <w:tcW w:w="7156" w:type="dxa"/>
                </w:tcPr>
                <w:p w14:paraId="791166E9" w14:textId="77777777" w:rsidR="00193E32" w:rsidRPr="00533CC2" w:rsidRDefault="00193E32" w:rsidP="0070776D">
                  <w:pPr>
                    <w:pStyle w:val="Default"/>
                    <w:jc w:val="both"/>
                    <w:rPr>
                      <w:rFonts w:ascii="Arial Narrow" w:hAnsi="Arial Narrow"/>
                      <w:sz w:val="18"/>
                      <w:szCs w:val="22"/>
                    </w:rPr>
                  </w:pPr>
                  <w:r w:rsidRPr="00533CC2">
                    <w:rPr>
                      <w:rFonts w:ascii="Arial Narrow" w:hAnsi="Arial Narrow"/>
                      <w:sz w:val="18"/>
                      <w:szCs w:val="22"/>
                    </w:rPr>
                    <w:t xml:space="preserve">Cambios en el bienestar de los hogares por modificaciones en los flujos de bienes y servicios, molestias por ruido, olores ofensivos no patológicos, etc. </w:t>
                  </w:r>
                  <w:r w:rsidRPr="00533CC2">
                    <w:rPr>
                      <w:rFonts w:ascii="Arial Narrow" w:hAnsi="Arial Narrow"/>
                      <w:b/>
                      <w:bCs/>
                      <w:sz w:val="18"/>
                      <w:szCs w:val="22"/>
                    </w:rPr>
                    <w:t xml:space="preserve">(Disponibilidad a pagar para evitar pérdidas de bienestar, costos de medidas defensivas) </w:t>
                  </w:r>
                </w:p>
              </w:tc>
            </w:tr>
            <w:tr w:rsidR="00193E32" w:rsidRPr="00533CC2" w14:paraId="7874AE2E" w14:textId="77777777" w:rsidTr="7C27C729">
              <w:trPr>
                <w:tblHeader/>
                <w:jc w:val="center"/>
              </w:trPr>
              <w:tc>
                <w:tcPr>
                  <w:tcW w:w="1691" w:type="dxa"/>
                  <w:vMerge/>
                  <w:vAlign w:val="center"/>
                </w:tcPr>
                <w:p w14:paraId="1870D835" w14:textId="77777777" w:rsidR="00193E32" w:rsidRPr="00533CC2" w:rsidRDefault="00193E32" w:rsidP="0070776D">
                  <w:pPr>
                    <w:jc w:val="center"/>
                    <w:rPr>
                      <w:rFonts w:ascii="Arial Narrow" w:hAnsi="Arial Narrow"/>
                      <w:sz w:val="18"/>
                      <w:szCs w:val="22"/>
                    </w:rPr>
                  </w:pPr>
                </w:p>
              </w:tc>
              <w:tc>
                <w:tcPr>
                  <w:tcW w:w="1491" w:type="dxa"/>
                  <w:vAlign w:val="center"/>
                </w:tcPr>
                <w:p w14:paraId="3C231E74" w14:textId="77777777" w:rsidR="00193E32" w:rsidRPr="00533CC2" w:rsidRDefault="00193E32" w:rsidP="0070776D">
                  <w:pPr>
                    <w:jc w:val="center"/>
                    <w:rPr>
                      <w:rFonts w:ascii="Arial Narrow" w:hAnsi="Arial Narrow"/>
                      <w:sz w:val="18"/>
                      <w:szCs w:val="22"/>
                    </w:rPr>
                  </w:pPr>
                  <w:r w:rsidRPr="00533CC2">
                    <w:rPr>
                      <w:rFonts w:ascii="Arial Narrow" w:hAnsi="Arial Narrow"/>
                      <w:sz w:val="18"/>
                      <w:szCs w:val="22"/>
                    </w:rPr>
                    <w:t>Ingresos</w:t>
                  </w:r>
                </w:p>
              </w:tc>
              <w:tc>
                <w:tcPr>
                  <w:tcW w:w="7156" w:type="dxa"/>
                </w:tcPr>
                <w:p w14:paraId="2A5420A2" w14:textId="77777777" w:rsidR="00193E32" w:rsidRPr="00533CC2" w:rsidRDefault="00193E32" w:rsidP="0070776D">
                  <w:pPr>
                    <w:pStyle w:val="Default"/>
                    <w:jc w:val="both"/>
                    <w:rPr>
                      <w:rFonts w:ascii="Arial Narrow" w:hAnsi="Arial Narrow"/>
                      <w:sz w:val="18"/>
                      <w:szCs w:val="22"/>
                    </w:rPr>
                  </w:pPr>
                  <w:r w:rsidRPr="00533CC2">
                    <w:rPr>
                      <w:rFonts w:ascii="Arial Narrow" w:hAnsi="Arial Narrow"/>
                      <w:sz w:val="18"/>
                      <w:szCs w:val="22"/>
                    </w:rPr>
                    <w:t xml:space="preserve">Modificación en los flujos de bienes y servicios ambientales que afectan el ingreso de los hogares, perdida al valor de la vivienda por contaminación. </w:t>
                  </w:r>
                  <w:r w:rsidRPr="00533CC2">
                    <w:rPr>
                      <w:rFonts w:ascii="Arial Narrow" w:hAnsi="Arial Narrow"/>
                      <w:b/>
                      <w:bCs/>
                      <w:sz w:val="18"/>
                      <w:szCs w:val="22"/>
                    </w:rPr>
                    <w:t xml:space="preserve">(Cambio en los niveles de ingreso y/o patrimonio) </w:t>
                  </w:r>
                </w:p>
              </w:tc>
            </w:tr>
            <w:tr w:rsidR="00193E32" w:rsidRPr="00533CC2" w14:paraId="00E3741B" w14:textId="77777777" w:rsidTr="7C27C729">
              <w:trPr>
                <w:tblHeader/>
                <w:jc w:val="center"/>
              </w:trPr>
              <w:tc>
                <w:tcPr>
                  <w:tcW w:w="1691" w:type="dxa"/>
                  <w:vMerge w:val="restart"/>
                  <w:vAlign w:val="center"/>
                </w:tcPr>
                <w:p w14:paraId="2F4B17EB" w14:textId="77777777" w:rsidR="00193E32" w:rsidRPr="00533CC2" w:rsidRDefault="00193E32" w:rsidP="0070776D">
                  <w:pPr>
                    <w:jc w:val="center"/>
                    <w:rPr>
                      <w:rFonts w:ascii="Arial Narrow" w:hAnsi="Arial Narrow"/>
                      <w:sz w:val="18"/>
                      <w:szCs w:val="22"/>
                    </w:rPr>
                  </w:pPr>
                  <w:r w:rsidRPr="00533CC2">
                    <w:rPr>
                      <w:rFonts w:ascii="Arial Narrow" w:hAnsi="Arial Narrow"/>
                      <w:sz w:val="18"/>
                      <w:szCs w:val="22"/>
                    </w:rPr>
                    <w:t>Industria y el sector agrícola</w:t>
                  </w:r>
                </w:p>
              </w:tc>
              <w:tc>
                <w:tcPr>
                  <w:tcW w:w="1491" w:type="dxa"/>
                  <w:vAlign w:val="center"/>
                </w:tcPr>
                <w:p w14:paraId="6EE159ED" w14:textId="77777777" w:rsidR="00193E32" w:rsidRPr="00533CC2" w:rsidRDefault="00193E32" w:rsidP="0070776D">
                  <w:pPr>
                    <w:jc w:val="center"/>
                    <w:rPr>
                      <w:rFonts w:ascii="Arial Narrow" w:hAnsi="Arial Narrow"/>
                      <w:sz w:val="18"/>
                      <w:szCs w:val="22"/>
                    </w:rPr>
                  </w:pPr>
                  <w:r w:rsidRPr="00533CC2">
                    <w:rPr>
                      <w:rFonts w:ascii="Arial Narrow" w:hAnsi="Arial Narrow"/>
                      <w:sz w:val="18"/>
                      <w:szCs w:val="22"/>
                    </w:rPr>
                    <w:t>Costos</w:t>
                  </w:r>
                </w:p>
              </w:tc>
              <w:tc>
                <w:tcPr>
                  <w:tcW w:w="7156" w:type="dxa"/>
                </w:tcPr>
                <w:p w14:paraId="5643C4D8" w14:textId="77777777" w:rsidR="00193E32" w:rsidRPr="00533CC2" w:rsidRDefault="00193E32" w:rsidP="0070776D">
                  <w:pPr>
                    <w:pStyle w:val="Default"/>
                    <w:jc w:val="both"/>
                    <w:rPr>
                      <w:rFonts w:ascii="Arial Narrow" w:hAnsi="Arial Narrow"/>
                      <w:sz w:val="18"/>
                      <w:szCs w:val="22"/>
                    </w:rPr>
                  </w:pPr>
                  <w:r w:rsidRPr="00533CC2">
                    <w:rPr>
                      <w:rFonts w:ascii="Arial Narrow" w:hAnsi="Arial Narrow"/>
                      <w:sz w:val="18"/>
                      <w:szCs w:val="22"/>
                    </w:rPr>
                    <w:t xml:space="preserve">Variación en el costo de usar flujos de bienes y servicios ambientales, costos de tratamiento de agua, costos relacionados con actividades defensivas contra la contaminación. </w:t>
                  </w:r>
                  <w:r w:rsidRPr="00533CC2">
                    <w:rPr>
                      <w:rFonts w:ascii="Arial Narrow" w:hAnsi="Arial Narrow"/>
                      <w:b/>
                      <w:bCs/>
                      <w:sz w:val="18"/>
                      <w:szCs w:val="22"/>
                    </w:rPr>
                    <w:t xml:space="preserve">(Cambio marginal de costos respecto a calidad ambiental) </w:t>
                  </w:r>
                </w:p>
              </w:tc>
            </w:tr>
            <w:tr w:rsidR="00193E32" w:rsidRPr="00533CC2" w14:paraId="27043EB8" w14:textId="77777777" w:rsidTr="7C27C729">
              <w:trPr>
                <w:tblHeader/>
                <w:jc w:val="center"/>
              </w:trPr>
              <w:tc>
                <w:tcPr>
                  <w:tcW w:w="1691" w:type="dxa"/>
                  <w:vMerge/>
                  <w:vAlign w:val="center"/>
                </w:tcPr>
                <w:p w14:paraId="30E9D6EC" w14:textId="77777777" w:rsidR="00193E32" w:rsidRPr="00533CC2" w:rsidRDefault="00193E32" w:rsidP="0070776D">
                  <w:pPr>
                    <w:jc w:val="center"/>
                    <w:rPr>
                      <w:rFonts w:ascii="Arial Narrow" w:hAnsi="Arial Narrow"/>
                      <w:sz w:val="18"/>
                      <w:szCs w:val="22"/>
                    </w:rPr>
                  </w:pPr>
                </w:p>
              </w:tc>
              <w:tc>
                <w:tcPr>
                  <w:tcW w:w="1491" w:type="dxa"/>
                  <w:vAlign w:val="center"/>
                </w:tcPr>
                <w:p w14:paraId="15E6EE89" w14:textId="77777777" w:rsidR="00193E32" w:rsidRPr="00533CC2" w:rsidRDefault="00193E32" w:rsidP="0070776D">
                  <w:pPr>
                    <w:jc w:val="center"/>
                    <w:rPr>
                      <w:rFonts w:ascii="Arial Narrow" w:hAnsi="Arial Narrow"/>
                      <w:sz w:val="18"/>
                      <w:szCs w:val="22"/>
                    </w:rPr>
                  </w:pPr>
                  <w:r w:rsidRPr="00533CC2">
                    <w:rPr>
                      <w:rFonts w:ascii="Arial Narrow" w:hAnsi="Arial Narrow"/>
                      <w:sz w:val="18"/>
                      <w:szCs w:val="22"/>
                    </w:rPr>
                    <w:t>Producción</w:t>
                  </w:r>
                </w:p>
              </w:tc>
              <w:tc>
                <w:tcPr>
                  <w:tcW w:w="7156" w:type="dxa"/>
                </w:tcPr>
                <w:p w14:paraId="5759B1BB" w14:textId="77777777" w:rsidR="00193E32" w:rsidRPr="00533CC2" w:rsidRDefault="00193E32" w:rsidP="0070776D">
                  <w:pPr>
                    <w:pStyle w:val="Default"/>
                    <w:jc w:val="both"/>
                    <w:rPr>
                      <w:rFonts w:ascii="Arial Narrow" w:hAnsi="Arial Narrow"/>
                      <w:sz w:val="18"/>
                      <w:szCs w:val="22"/>
                    </w:rPr>
                  </w:pPr>
                  <w:r w:rsidRPr="00533CC2">
                    <w:rPr>
                      <w:rFonts w:ascii="Arial Narrow" w:hAnsi="Arial Narrow"/>
                      <w:sz w:val="18"/>
                      <w:szCs w:val="22"/>
                    </w:rPr>
                    <w:t xml:space="preserve">Variación en el costo de usar flujos de bienes y servicios ambientales, costos de tratamiento de agua, costos relacionados con actividades defensivas contra la contaminación. </w:t>
                  </w:r>
                  <w:r w:rsidRPr="00533CC2">
                    <w:rPr>
                      <w:rFonts w:ascii="Arial Narrow" w:hAnsi="Arial Narrow"/>
                      <w:b/>
                      <w:bCs/>
                      <w:sz w:val="18"/>
                      <w:szCs w:val="22"/>
                    </w:rPr>
                    <w:t xml:space="preserve">(Cambio marginal de costos respecto a calidad ambiental) </w:t>
                  </w:r>
                </w:p>
              </w:tc>
            </w:tr>
          </w:tbl>
          <w:p w14:paraId="68E6EAAA" w14:textId="77777777" w:rsidR="005372F8" w:rsidRPr="005372F8" w:rsidRDefault="005372F8" w:rsidP="0070776D">
            <w:pPr>
              <w:jc w:val="center"/>
              <w:rPr>
                <w:rFonts w:ascii="Arial Narrow" w:hAnsi="Arial Narrow"/>
                <w:bCs/>
                <w:sz w:val="22"/>
                <w:szCs w:val="22"/>
              </w:rPr>
            </w:pPr>
            <w:r w:rsidRPr="005372F8">
              <w:rPr>
                <w:rFonts w:ascii="Arial Narrow" w:hAnsi="Arial Narrow"/>
                <w:bCs/>
                <w:sz w:val="22"/>
                <w:szCs w:val="22"/>
              </w:rPr>
              <w:t>Figura: Externalidades negativas sobre las que se mide, no realizar acciones de gestión sobre sitios afectados en función del riesgo.</w:t>
            </w:r>
          </w:p>
          <w:p w14:paraId="7DC56315" w14:textId="77777777" w:rsidR="00193E32" w:rsidRPr="00C10DE7" w:rsidRDefault="00193E32" w:rsidP="0070776D">
            <w:pPr>
              <w:jc w:val="center"/>
              <w:rPr>
                <w:rFonts w:ascii="Arial Narrow" w:hAnsi="Arial Narrow"/>
                <w:bCs/>
                <w:sz w:val="18"/>
                <w:szCs w:val="22"/>
              </w:rPr>
            </w:pPr>
            <w:r w:rsidRPr="00C10DE7">
              <w:rPr>
                <w:rFonts w:ascii="Arial Narrow" w:hAnsi="Arial Narrow"/>
                <w:bCs/>
                <w:sz w:val="18"/>
                <w:szCs w:val="22"/>
              </w:rPr>
              <w:t>Fuente: Tomado y modificado de Valoración Económica Ambiental S.A.S. - Contrato de Consultoría No 480, 2017.</w:t>
            </w:r>
          </w:p>
          <w:p w14:paraId="187708FA" w14:textId="77777777" w:rsidR="00193E32" w:rsidRPr="00533CC2" w:rsidRDefault="00193E32" w:rsidP="0070776D">
            <w:pPr>
              <w:jc w:val="both"/>
              <w:rPr>
                <w:rFonts w:ascii="Arial Narrow" w:hAnsi="Arial Narrow"/>
                <w:sz w:val="22"/>
                <w:szCs w:val="22"/>
              </w:rPr>
            </w:pPr>
          </w:p>
          <w:p w14:paraId="29A02B79" w14:textId="77777777" w:rsidR="00193E32" w:rsidRPr="00533CC2" w:rsidRDefault="00193E32" w:rsidP="0070776D">
            <w:pPr>
              <w:jc w:val="both"/>
              <w:rPr>
                <w:rFonts w:ascii="Arial Narrow" w:hAnsi="Arial Narrow"/>
                <w:sz w:val="22"/>
                <w:szCs w:val="22"/>
              </w:rPr>
            </w:pPr>
            <w:r w:rsidRPr="00533CC2">
              <w:rPr>
                <w:rFonts w:ascii="Arial Narrow" w:hAnsi="Arial Narrow"/>
                <w:sz w:val="22"/>
                <w:szCs w:val="22"/>
              </w:rPr>
              <w:t xml:space="preserve">Referente al segundo, conforme a lo establecido en las disposiciones de la Ley 2327 de 2023 y las establecidas en el proyecto de Decreto que referencia la gestión de las </w:t>
            </w:r>
            <w:r w:rsidR="00980F69" w:rsidRPr="00533CC2">
              <w:rPr>
                <w:rFonts w:ascii="Arial Narrow" w:hAnsi="Arial Narrow"/>
                <w:sz w:val="22"/>
                <w:szCs w:val="22"/>
              </w:rPr>
              <w:t>Autoridades Ambientales</w:t>
            </w:r>
            <w:r w:rsidRPr="00533CC2">
              <w:rPr>
                <w:rFonts w:ascii="Arial Narrow" w:hAnsi="Arial Narrow"/>
                <w:sz w:val="22"/>
                <w:szCs w:val="22"/>
              </w:rPr>
              <w:t>, el impacto económico se sustenta en la estrategia de gestión de pasivos ambientales, que recopila las acciones que deberán realizar las autoridades ambientales conforme a lo establecido en el artículo 8 de la Ley, referente al análisis preliminar.</w:t>
            </w:r>
          </w:p>
          <w:p w14:paraId="00B093D5" w14:textId="77777777" w:rsidR="00193E32" w:rsidRPr="00533CC2" w:rsidRDefault="00193E32" w:rsidP="0070776D">
            <w:pPr>
              <w:jc w:val="both"/>
              <w:rPr>
                <w:rFonts w:ascii="Arial Narrow" w:hAnsi="Arial Narrow"/>
                <w:sz w:val="22"/>
                <w:szCs w:val="22"/>
              </w:rPr>
            </w:pPr>
          </w:p>
          <w:p w14:paraId="112401D0" w14:textId="77777777" w:rsidR="00193E32" w:rsidRPr="005372F8" w:rsidRDefault="00193E32" w:rsidP="0070776D">
            <w:pPr>
              <w:ind w:left="708"/>
              <w:jc w:val="both"/>
              <w:rPr>
                <w:rFonts w:ascii="Arial Narrow" w:hAnsi="Arial Narrow"/>
                <w:i/>
                <w:sz w:val="18"/>
              </w:rPr>
            </w:pPr>
            <w:r w:rsidRPr="005372F8">
              <w:rPr>
                <w:rFonts w:ascii="Arial Narrow" w:hAnsi="Arial Narrow"/>
                <w:i/>
                <w:sz w:val="18"/>
              </w:rPr>
              <w:t>ARTÍCULO 8. Identificación y comprobación de pasivos ambientales. En los casos en los que las autoridades ambientales identifiquen la existencia de un área en sospecha de tener pasivos ambientales, tendrán que adelantar los estudios preliminares de riesgos que sean necesarios para determinar la configuración del pasivo ambiental, teniendo en cuenta una metodología técnica de referencia y criterios establecidos por el Ministerio de Ambiente y Desarrollo Sostenible.</w:t>
            </w:r>
          </w:p>
          <w:p w14:paraId="2D663B37" w14:textId="77777777" w:rsidR="00193E32" w:rsidRPr="00533CC2" w:rsidRDefault="00193E32" w:rsidP="0070776D">
            <w:pPr>
              <w:jc w:val="both"/>
              <w:rPr>
                <w:rFonts w:ascii="Arial Narrow" w:hAnsi="Arial Narrow"/>
                <w:sz w:val="22"/>
                <w:szCs w:val="22"/>
              </w:rPr>
            </w:pPr>
          </w:p>
          <w:p w14:paraId="45FA8A3B" w14:textId="50A706B5" w:rsidR="00193E32" w:rsidRPr="00533CC2" w:rsidRDefault="00193E32" w:rsidP="2AE9EE1D">
            <w:pPr>
              <w:jc w:val="both"/>
              <w:rPr>
                <w:rFonts w:ascii="Arial Narrow" w:hAnsi="Arial Narrow"/>
                <w:sz w:val="22"/>
                <w:szCs w:val="22"/>
              </w:rPr>
            </w:pPr>
            <w:r w:rsidRPr="2AE9EE1D">
              <w:rPr>
                <w:rFonts w:ascii="Arial Narrow" w:hAnsi="Arial Narrow"/>
                <w:sz w:val="22"/>
                <w:szCs w:val="22"/>
              </w:rPr>
              <w:t>Así mismo, el impacto económico se identifica en función del Sistema de Información de Pasivos Ambientales, el cual actuará como el sistema de información que acogerá a la estrategia de pasivos ambientales, conforme al artículo 6.</w:t>
            </w:r>
            <w:r w:rsidR="00A35DD6" w:rsidRPr="2AE9EE1D">
              <w:rPr>
                <w:rFonts w:ascii="Arial Narrow" w:hAnsi="Arial Narrow"/>
                <w:sz w:val="22"/>
                <w:szCs w:val="22"/>
              </w:rPr>
              <w:t xml:space="preserve"> Sin embargo, estas obligaciones corresponden </w:t>
            </w:r>
            <w:r w:rsidR="00A35DD6" w:rsidRPr="00D02CB3">
              <w:rPr>
                <w:rFonts w:ascii="Arial Narrow" w:hAnsi="Arial Narrow"/>
                <w:sz w:val="22"/>
                <w:szCs w:val="22"/>
              </w:rPr>
              <w:t xml:space="preserve">a funciones </w:t>
            </w:r>
            <w:r w:rsidR="3B9100E0" w:rsidRPr="00D02CB3">
              <w:rPr>
                <w:rFonts w:ascii="Arial Narrow" w:eastAsia="Arial Narrow" w:hAnsi="Arial Narrow" w:cs="Arial Narrow"/>
                <w:sz w:val="22"/>
                <w:szCs w:val="22"/>
                <w:lang w:val="es"/>
              </w:rPr>
              <w:t>o acciones propias</w:t>
            </w:r>
            <w:r w:rsidR="00A35DD6" w:rsidRPr="00D02CB3">
              <w:rPr>
                <w:rFonts w:ascii="Arial Narrow" w:hAnsi="Arial Narrow"/>
                <w:sz w:val="22"/>
                <w:szCs w:val="22"/>
              </w:rPr>
              <w:t xml:space="preserve"> previstas </w:t>
            </w:r>
            <w:r w:rsidR="00A35DD6" w:rsidRPr="2AE9EE1D">
              <w:rPr>
                <w:rFonts w:ascii="Arial Narrow" w:hAnsi="Arial Narrow"/>
                <w:sz w:val="22"/>
                <w:szCs w:val="22"/>
              </w:rPr>
              <w:t>en la Ley 2327 de 2023.</w:t>
            </w:r>
          </w:p>
          <w:p w14:paraId="3795C214" w14:textId="77777777" w:rsidR="00193E32" w:rsidRPr="00533CC2" w:rsidRDefault="00193E32" w:rsidP="0070776D">
            <w:pPr>
              <w:jc w:val="both"/>
              <w:rPr>
                <w:rFonts w:ascii="Arial Narrow" w:hAnsi="Arial Narrow"/>
                <w:sz w:val="22"/>
                <w:szCs w:val="22"/>
              </w:rPr>
            </w:pPr>
          </w:p>
          <w:p w14:paraId="074343C0" w14:textId="77777777" w:rsidR="00193E32" w:rsidRPr="005372F8" w:rsidRDefault="00193E32" w:rsidP="0070776D">
            <w:pPr>
              <w:ind w:left="708"/>
              <w:jc w:val="both"/>
              <w:rPr>
                <w:rFonts w:ascii="Arial Narrow" w:hAnsi="Arial Narrow"/>
                <w:i/>
                <w:sz w:val="18"/>
              </w:rPr>
            </w:pPr>
            <w:r w:rsidRPr="005372F8">
              <w:rPr>
                <w:rFonts w:ascii="Arial Narrow" w:hAnsi="Arial Narrow"/>
                <w:i/>
                <w:sz w:val="18"/>
              </w:rPr>
              <w:t xml:space="preserve">ARTÍCULO 6. Sistema de Información de Pasivos Ambientales. Créase el Sistema de Información de Pasivos Ambientales como un instrumento único de manejo de la información sobre la Estrategia para la Gestión de los Pasivos Ambientales, relacionados en el artículo 5 de la presente ley. Este sistema contará con el Registro de Pasivos Ambientales (REPA) el cual contendrá, como mínimo, información clara, completa, pública y oportuna sobre la ubicación de los pasivos ambientales declarados en el territorio nacional, la información sobre el o los responsables de su intervención, las actividades definidas en los Planes de Intervención de Pasivos Ambientales, relacionado en el artículo 7 de la presente ley, y su respectivo estado de avance. El Ministerio de Ambiente y Desarrollo Sostenible con el apoyo de las carteras ministeriales y las entidades que considere necesarias, reglamentará el funcionamiento y definirá la administración de este sistema, el cual establecerá los flujos de información de entrada y salida y determinará las responsabilidades institucionales para el mantenimiento </w:t>
            </w:r>
            <w:proofErr w:type="gramStart"/>
            <w:r w:rsidRPr="005372F8">
              <w:rPr>
                <w:rFonts w:ascii="Arial Narrow" w:hAnsi="Arial Narrow"/>
                <w:i/>
                <w:sz w:val="18"/>
              </w:rPr>
              <w:t>del mismo</w:t>
            </w:r>
            <w:proofErr w:type="gramEnd"/>
            <w:r w:rsidRPr="005372F8">
              <w:rPr>
                <w:rFonts w:ascii="Arial Narrow" w:hAnsi="Arial Narrow"/>
                <w:i/>
                <w:sz w:val="18"/>
              </w:rPr>
              <w:t xml:space="preserve"> en un término de seis (6) meses a partir de la </w:t>
            </w:r>
            <w:proofErr w:type="gramStart"/>
            <w:r w:rsidRPr="005372F8">
              <w:rPr>
                <w:rFonts w:ascii="Arial Narrow" w:hAnsi="Arial Narrow"/>
                <w:i/>
                <w:sz w:val="18"/>
              </w:rPr>
              <w:t>entrada en vigencia</w:t>
            </w:r>
            <w:proofErr w:type="gramEnd"/>
            <w:r w:rsidRPr="005372F8">
              <w:rPr>
                <w:rFonts w:ascii="Arial Narrow" w:hAnsi="Arial Narrow"/>
                <w:i/>
                <w:sz w:val="18"/>
              </w:rPr>
              <w:t xml:space="preserve"> de la presente ley.</w:t>
            </w:r>
          </w:p>
          <w:p w14:paraId="3A8ABEFE" w14:textId="77777777" w:rsidR="00193E32" w:rsidRPr="00533CC2" w:rsidRDefault="00193E32" w:rsidP="0070776D">
            <w:pPr>
              <w:jc w:val="both"/>
              <w:rPr>
                <w:rFonts w:ascii="Arial Narrow" w:hAnsi="Arial Narrow"/>
                <w:sz w:val="22"/>
                <w:szCs w:val="22"/>
              </w:rPr>
            </w:pPr>
          </w:p>
          <w:p w14:paraId="4A143F13" w14:textId="5A87D05A" w:rsidR="674E9838" w:rsidRPr="00D02CB3" w:rsidRDefault="674E9838" w:rsidP="449C87CE">
            <w:pPr>
              <w:jc w:val="both"/>
              <w:rPr>
                <w:rFonts w:ascii="Arial Narrow" w:eastAsia="Arial Narrow" w:hAnsi="Arial Narrow" w:cs="Arial Narrow"/>
                <w:sz w:val="22"/>
                <w:szCs w:val="22"/>
                <w:lang w:val="es"/>
              </w:rPr>
            </w:pPr>
            <w:r w:rsidRPr="00D02CB3">
              <w:rPr>
                <w:rFonts w:ascii="Arial Narrow" w:eastAsia="Arial Narrow" w:hAnsi="Arial Narrow" w:cs="Arial Narrow"/>
                <w:sz w:val="22"/>
                <w:szCs w:val="22"/>
                <w:lang w:val="es"/>
              </w:rPr>
              <w:t xml:space="preserve">En lo referente al sistema único de información de pasivos ambientales (SUIPA), El 22 de mayo de 2026, en mesa técnica de iniciativas tecnológicas de la oficina de tecnologías de la información y la comunicación (OTIC) del Ministerio de Ambiente y desarrollo sostenible se dio aprobación y viabilidad a la ficha de iniciativa tecnológica (F-E-GET-11_V6 SUIPA) con el posterior inicio de las actividades de desarrollo técnico </w:t>
            </w:r>
            <w:r w:rsidR="0FF24408" w:rsidRPr="00D02CB3">
              <w:rPr>
                <w:rFonts w:ascii="Arial Narrow" w:eastAsia="Arial Narrow" w:hAnsi="Arial Narrow" w:cs="Arial Narrow"/>
                <w:sz w:val="22"/>
                <w:szCs w:val="22"/>
                <w:lang w:val="es"/>
              </w:rPr>
              <w:t xml:space="preserve">“IN-HOUSE” </w:t>
            </w:r>
            <w:r w:rsidRPr="00D02CB3">
              <w:rPr>
                <w:rFonts w:ascii="Arial Narrow" w:eastAsia="Arial Narrow" w:hAnsi="Arial Narrow" w:cs="Arial Narrow"/>
                <w:sz w:val="22"/>
                <w:szCs w:val="22"/>
                <w:lang w:val="es"/>
              </w:rPr>
              <w:t xml:space="preserve">de la misma el día 2 de junio de 2026. En la citada ficha y la documentación de soporte se proyectó el desarrollo de la herramienta en un horizonte de cinco años, dos años para su desarrollo, dos para su implementación y un año para su consolidación con metodología “SCRUM” de desarrollo, lo que permite desde el año uno el desarrollo y puesta en marcha de diferentes partes de la herramienta. Los costos allí estimados son de $681.874.223 millones de pesos del año 2026 durante los primeros cuatro años y de $365.855.751 para el año 5 en adelante. </w:t>
            </w:r>
          </w:p>
          <w:p w14:paraId="7B84CA36" w14:textId="77777777" w:rsidR="00066569" w:rsidRDefault="00066569" w:rsidP="449C87CE">
            <w:pPr>
              <w:jc w:val="both"/>
            </w:pPr>
          </w:p>
          <w:p w14:paraId="6DE9F07A" w14:textId="67B1CA2F" w:rsidR="674E9838" w:rsidRPr="00D02CB3" w:rsidRDefault="674E9838" w:rsidP="449C87CE">
            <w:pPr>
              <w:jc w:val="both"/>
              <w:rPr>
                <w:rFonts w:ascii="Arial Narrow" w:eastAsia="Arial Narrow" w:hAnsi="Arial Narrow" w:cs="Arial Narrow"/>
                <w:sz w:val="22"/>
                <w:szCs w:val="22"/>
                <w:lang w:val="es"/>
              </w:rPr>
            </w:pPr>
            <w:r w:rsidRPr="00D02CB3">
              <w:rPr>
                <w:rFonts w:ascii="Arial Narrow" w:eastAsia="Arial Narrow" w:hAnsi="Arial Narrow" w:cs="Arial Narrow"/>
                <w:sz w:val="22"/>
                <w:szCs w:val="22"/>
                <w:lang w:val="es"/>
              </w:rPr>
              <w:lastRenderedPageBreak/>
              <w:t>Dicho presupuesto fue solicitado y se gestiona como parte del recurso propio del ministerio para el funcionamiento de la Dirección de Asuntos Ambientales Sectorial y Urbana (DAASU), sin perjuicio de las gestiones administrativas a desarrollar con el Ministerio de Hacienda y crédito público, Fondo para la Vida y la Biodiversidad, así como, lo correspondiente a la solicitud de otros recursos que incluyen los convenios interadministrativos y los mecanismos de cooperación internacional, entre otros.</w:t>
            </w:r>
          </w:p>
          <w:p w14:paraId="58D2737C" w14:textId="77777777" w:rsidR="00D02CB3" w:rsidRPr="00D02CB3" w:rsidRDefault="00D02CB3" w:rsidP="449C87CE">
            <w:pPr>
              <w:jc w:val="both"/>
            </w:pPr>
          </w:p>
          <w:p w14:paraId="431E0F1E" w14:textId="2F52A7C9" w:rsidR="674E9838" w:rsidRPr="00D02CB3" w:rsidRDefault="674E9838" w:rsidP="449C87CE">
            <w:pPr>
              <w:jc w:val="both"/>
            </w:pPr>
            <w:r w:rsidRPr="00D02CB3">
              <w:rPr>
                <w:rFonts w:ascii="Arial Narrow" w:eastAsia="Arial Narrow" w:hAnsi="Arial Narrow" w:cs="Arial Narrow"/>
                <w:sz w:val="22"/>
                <w:szCs w:val="22"/>
                <w:lang w:val="es"/>
              </w:rPr>
              <w:t>En lo referente al costo de acceso, reporte y carga de datos para las autoridades y usuarios en general, corresponderá únicamente a la logística del servicio de internet y sus redes propias, por tanto, se asume como parte de sus costos de funcionamiento actual sin incremento significativo.</w:t>
            </w:r>
          </w:p>
          <w:p w14:paraId="2821FBED" w14:textId="6CC345EE" w:rsidR="449C87CE" w:rsidRDefault="449C87CE" w:rsidP="449C87CE">
            <w:pPr>
              <w:jc w:val="both"/>
              <w:rPr>
                <w:rFonts w:ascii="Arial Narrow" w:hAnsi="Arial Narrow"/>
                <w:sz w:val="22"/>
                <w:szCs w:val="22"/>
              </w:rPr>
            </w:pPr>
          </w:p>
          <w:p w14:paraId="77CDF07C" w14:textId="722335C6" w:rsidR="00193E32" w:rsidRPr="00533CC2" w:rsidRDefault="00193E32" w:rsidP="0070776D">
            <w:pPr>
              <w:jc w:val="both"/>
              <w:rPr>
                <w:rFonts w:ascii="Arial Narrow" w:hAnsi="Arial Narrow"/>
                <w:sz w:val="22"/>
                <w:szCs w:val="22"/>
              </w:rPr>
            </w:pPr>
            <w:r w:rsidRPr="2AE9EE1D">
              <w:rPr>
                <w:rFonts w:ascii="Arial Narrow" w:hAnsi="Arial Narrow"/>
                <w:sz w:val="22"/>
                <w:szCs w:val="22"/>
              </w:rPr>
              <w:t>A continuación, se proyectan los costos del Sistema de Información de Pasivos Ambientales en los que se incurrirá para las fases de desarrollo, implementación y consolidación.</w:t>
            </w:r>
          </w:p>
          <w:p w14:paraId="328FB990" w14:textId="723A95A9" w:rsidR="00193E32" w:rsidRDefault="00193E32" w:rsidP="0070776D">
            <w:pPr>
              <w:jc w:val="both"/>
              <w:rPr>
                <w:rFonts w:ascii="Arial Narrow" w:hAnsi="Arial Narrow"/>
                <w:sz w:val="22"/>
                <w:szCs w:val="2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836"/>
              <w:gridCol w:w="678"/>
              <w:gridCol w:w="3544"/>
              <w:gridCol w:w="2268"/>
            </w:tblGrid>
            <w:tr w:rsidR="00460391" w:rsidRPr="00D02CB3" w14:paraId="6531050D" w14:textId="77777777" w:rsidTr="449C87CE">
              <w:trPr>
                <w:tblHeader/>
                <w:jc w:val="center"/>
              </w:trPr>
              <w:tc>
                <w:tcPr>
                  <w:tcW w:w="9016" w:type="dxa"/>
                  <w:gridSpan w:val="5"/>
                  <w:vAlign w:val="center"/>
                </w:tcPr>
                <w:p w14:paraId="4ECE8E2C" w14:textId="77777777" w:rsidR="00460391" w:rsidRPr="00D02CB3" w:rsidRDefault="00460391" w:rsidP="0070776D">
                  <w:pPr>
                    <w:jc w:val="center"/>
                    <w:rPr>
                      <w:rFonts w:ascii="Arial Narrow" w:hAnsi="Arial Narrow"/>
                      <w:b/>
                      <w:sz w:val="18"/>
                      <w:szCs w:val="18"/>
                    </w:rPr>
                  </w:pPr>
                  <w:r w:rsidRPr="00D02CB3">
                    <w:rPr>
                      <w:rFonts w:ascii="Arial Narrow" w:hAnsi="Arial Narrow"/>
                      <w:b/>
                      <w:bCs/>
                      <w:sz w:val="18"/>
                      <w:szCs w:val="18"/>
                      <w:lang w:eastAsia="es-CO"/>
                    </w:rPr>
                    <w:t>ESTIMACIÓN DE PRESUPUESTO TODAS LAS FASES DEL SISTEMA ÚNICO DE INFORMACIÓN DE PASIVOS AMBIENTALES - SUIPA</w:t>
                  </w:r>
                </w:p>
              </w:tc>
            </w:tr>
            <w:tr w:rsidR="00460391" w:rsidRPr="00D02CB3" w14:paraId="50522238" w14:textId="77777777" w:rsidTr="449C87CE">
              <w:trPr>
                <w:tblHeader/>
                <w:jc w:val="center"/>
              </w:trPr>
              <w:tc>
                <w:tcPr>
                  <w:tcW w:w="690" w:type="dxa"/>
                  <w:vAlign w:val="center"/>
                </w:tcPr>
                <w:p w14:paraId="249BA01C" w14:textId="77777777" w:rsidR="00460391" w:rsidRPr="00D02CB3" w:rsidRDefault="00460391" w:rsidP="0070776D">
                  <w:pPr>
                    <w:jc w:val="center"/>
                    <w:rPr>
                      <w:rFonts w:ascii="Arial Narrow" w:hAnsi="Arial Narrow"/>
                      <w:b/>
                      <w:sz w:val="18"/>
                      <w:szCs w:val="18"/>
                    </w:rPr>
                  </w:pPr>
                  <w:r w:rsidRPr="00D02CB3">
                    <w:rPr>
                      <w:rFonts w:ascii="Arial Narrow" w:hAnsi="Arial Narrow"/>
                      <w:b/>
                      <w:sz w:val="18"/>
                      <w:szCs w:val="18"/>
                    </w:rPr>
                    <w:t>ITEM</w:t>
                  </w:r>
                </w:p>
              </w:tc>
              <w:tc>
                <w:tcPr>
                  <w:tcW w:w="1836" w:type="dxa"/>
                  <w:vAlign w:val="center"/>
                </w:tcPr>
                <w:p w14:paraId="015A2A97" w14:textId="77777777" w:rsidR="00460391" w:rsidRPr="00D02CB3" w:rsidRDefault="00460391" w:rsidP="0070776D">
                  <w:pPr>
                    <w:jc w:val="center"/>
                    <w:rPr>
                      <w:rFonts w:ascii="Arial Narrow" w:hAnsi="Arial Narrow"/>
                      <w:b/>
                      <w:sz w:val="18"/>
                      <w:szCs w:val="18"/>
                    </w:rPr>
                  </w:pPr>
                  <w:r w:rsidRPr="00D02CB3">
                    <w:rPr>
                      <w:rFonts w:ascii="Arial Narrow" w:hAnsi="Arial Narrow"/>
                      <w:b/>
                      <w:sz w:val="18"/>
                      <w:szCs w:val="18"/>
                    </w:rPr>
                    <w:t>FASE</w:t>
                  </w:r>
                </w:p>
              </w:tc>
              <w:tc>
                <w:tcPr>
                  <w:tcW w:w="678" w:type="dxa"/>
                  <w:vAlign w:val="center"/>
                </w:tcPr>
                <w:p w14:paraId="7B20A337" w14:textId="77777777" w:rsidR="00460391" w:rsidRPr="00D02CB3" w:rsidRDefault="00460391" w:rsidP="0070776D">
                  <w:pPr>
                    <w:jc w:val="center"/>
                    <w:rPr>
                      <w:rFonts w:ascii="Arial Narrow" w:hAnsi="Arial Narrow"/>
                      <w:b/>
                      <w:sz w:val="18"/>
                      <w:szCs w:val="18"/>
                    </w:rPr>
                  </w:pPr>
                  <w:r w:rsidRPr="00D02CB3">
                    <w:rPr>
                      <w:rFonts w:ascii="Arial Narrow" w:hAnsi="Arial Narrow"/>
                      <w:b/>
                      <w:sz w:val="18"/>
                      <w:szCs w:val="18"/>
                    </w:rPr>
                    <w:t>AÑO</w:t>
                  </w:r>
                </w:p>
              </w:tc>
              <w:tc>
                <w:tcPr>
                  <w:tcW w:w="3544" w:type="dxa"/>
                  <w:vAlign w:val="center"/>
                </w:tcPr>
                <w:p w14:paraId="2E22764F" w14:textId="77777777" w:rsidR="00460391" w:rsidRPr="00D02CB3" w:rsidRDefault="00460391" w:rsidP="0070776D">
                  <w:pPr>
                    <w:jc w:val="center"/>
                    <w:rPr>
                      <w:rFonts w:ascii="Arial Narrow" w:hAnsi="Arial Narrow"/>
                      <w:b/>
                      <w:sz w:val="18"/>
                      <w:szCs w:val="18"/>
                    </w:rPr>
                  </w:pPr>
                  <w:r w:rsidRPr="00D02CB3">
                    <w:rPr>
                      <w:rFonts w:ascii="Arial Narrow" w:hAnsi="Arial Narrow"/>
                      <w:b/>
                      <w:sz w:val="18"/>
                      <w:szCs w:val="18"/>
                    </w:rPr>
                    <w:t>ALCANCE</w:t>
                  </w:r>
                </w:p>
              </w:tc>
              <w:tc>
                <w:tcPr>
                  <w:tcW w:w="2268" w:type="dxa"/>
                  <w:vAlign w:val="center"/>
                </w:tcPr>
                <w:p w14:paraId="7B218758" w14:textId="210AFD23" w:rsidR="00460391" w:rsidRPr="00D02CB3" w:rsidRDefault="4A6F4F42" w:rsidP="2AE9EE1D">
                  <w:pPr>
                    <w:jc w:val="center"/>
                    <w:rPr>
                      <w:rFonts w:ascii="Arial Narrow" w:eastAsia="Arial Narrow" w:hAnsi="Arial Narrow" w:cs="Arial Narrow"/>
                      <w:sz w:val="18"/>
                      <w:szCs w:val="18"/>
                    </w:rPr>
                  </w:pPr>
                  <w:r w:rsidRPr="00D02CB3">
                    <w:rPr>
                      <w:rFonts w:ascii="Arial Narrow" w:hAnsi="Arial Narrow"/>
                      <w:b/>
                      <w:bCs/>
                      <w:sz w:val="18"/>
                      <w:szCs w:val="18"/>
                    </w:rPr>
                    <w:t>PRESUPUESTO</w:t>
                  </w:r>
                  <w:r w:rsidR="600E9970" w:rsidRPr="00D02CB3">
                    <w:rPr>
                      <w:rFonts w:ascii="Arial Narrow" w:hAnsi="Arial Narrow"/>
                      <w:b/>
                      <w:bCs/>
                      <w:sz w:val="18"/>
                      <w:szCs w:val="18"/>
                    </w:rPr>
                    <w:t xml:space="preserve"> </w:t>
                  </w:r>
                  <w:r w:rsidR="600E9970" w:rsidRPr="00D02CB3">
                    <w:rPr>
                      <w:rFonts w:ascii="Arial Narrow" w:eastAsia="Arial Narrow" w:hAnsi="Arial Narrow" w:cs="Arial Narrow"/>
                      <w:b/>
                      <w:bCs/>
                      <w:sz w:val="18"/>
                      <w:szCs w:val="18"/>
                      <w:lang w:val="es"/>
                    </w:rPr>
                    <w:t>Año- Total fase</w:t>
                  </w:r>
                </w:p>
              </w:tc>
            </w:tr>
            <w:tr w:rsidR="00460391" w:rsidRPr="00D02CB3" w14:paraId="1F31C254" w14:textId="77777777" w:rsidTr="449C87CE">
              <w:trPr>
                <w:jc w:val="center"/>
              </w:trPr>
              <w:tc>
                <w:tcPr>
                  <w:tcW w:w="690" w:type="dxa"/>
                </w:tcPr>
                <w:p w14:paraId="79F7A3DE" w14:textId="77777777" w:rsidR="00460391" w:rsidRPr="00D02CB3" w:rsidRDefault="00656507" w:rsidP="0070776D">
                  <w:pPr>
                    <w:jc w:val="center"/>
                    <w:rPr>
                      <w:rFonts w:ascii="Arial Narrow" w:hAnsi="Arial Narrow"/>
                      <w:bCs/>
                      <w:sz w:val="18"/>
                      <w:szCs w:val="18"/>
                    </w:rPr>
                  </w:pPr>
                  <w:r w:rsidRPr="00D02CB3">
                    <w:rPr>
                      <w:rFonts w:ascii="Arial Narrow" w:hAnsi="Arial Narrow"/>
                      <w:bCs/>
                      <w:sz w:val="18"/>
                      <w:szCs w:val="18"/>
                    </w:rPr>
                    <w:t>1</w:t>
                  </w:r>
                </w:p>
              </w:tc>
              <w:tc>
                <w:tcPr>
                  <w:tcW w:w="1836" w:type="dxa"/>
                </w:tcPr>
                <w:p w14:paraId="2C568093" w14:textId="77777777" w:rsidR="00460391" w:rsidRPr="00D02CB3" w:rsidRDefault="00460391" w:rsidP="0070776D">
                  <w:pPr>
                    <w:jc w:val="both"/>
                    <w:rPr>
                      <w:rFonts w:ascii="Arial Narrow" w:hAnsi="Arial Narrow"/>
                      <w:bCs/>
                      <w:sz w:val="18"/>
                      <w:szCs w:val="18"/>
                    </w:rPr>
                  </w:pPr>
                  <w:r w:rsidRPr="00D02CB3">
                    <w:rPr>
                      <w:rFonts w:ascii="Arial Narrow" w:hAnsi="Arial Narrow"/>
                      <w:bCs/>
                      <w:sz w:val="18"/>
                      <w:szCs w:val="18"/>
                    </w:rPr>
                    <w:t>DESARROLLO</w:t>
                  </w:r>
                </w:p>
              </w:tc>
              <w:tc>
                <w:tcPr>
                  <w:tcW w:w="678" w:type="dxa"/>
                </w:tcPr>
                <w:p w14:paraId="0D8F43DF" w14:textId="2402109D" w:rsidR="00460391" w:rsidRPr="00D02CB3" w:rsidRDefault="4A6F4F42" w:rsidP="2AE9EE1D">
                  <w:pPr>
                    <w:jc w:val="center"/>
                    <w:rPr>
                      <w:rFonts w:ascii="Arial Narrow" w:hAnsi="Arial Narrow"/>
                      <w:b/>
                      <w:bCs/>
                      <w:sz w:val="18"/>
                      <w:szCs w:val="18"/>
                    </w:rPr>
                  </w:pPr>
                  <w:r w:rsidRPr="00D02CB3">
                    <w:rPr>
                      <w:rFonts w:ascii="Arial Narrow" w:hAnsi="Arial Narrow"/>
                      <w:b/>
                      <w:bCs/>
                      <w:sz w:val="18"/>
                      <w:szCs w:val="18"/>
                    </w:rPr>
                    <w:t>1</w:t>
                  </w:r>
                  <w:r w:rsidR="189C9524" w:rsidRPr="00D02CB3">
                    <w:rPr>
                      <w:rFonts w:ascii="Arial Narrow" w:hAnsi="Arial Narrow"/>
                      <w:b/>
                      <w:bCs/>
                      <w:sz w:val="18"/>
                      <w:szCs w:val="18"/>
                    </w:rPr>
                    <w:t xml:space="preserve"> y 2</w:t>
                  </w:r>
                </w:p>
              </w:tc>
              <w:tc>
                <w:tcPr>
                  <w:tcW w:w="3544" w:type="dxa"/>
                </w:tcPr>
                <w:p w14:paraId="4C2B8BE4" w14:textId="77777777" w:rsidR="00460391" w:rsidRPr="00D02CB3" w:rsidRDefault="00460391" w:rsidP="0070776D">
                  <w:pPr>
                    <w:jc w:val="both"/>
                    <w:rPr>
                      <w:rFonts w:ascii="Arial Narrow" w:hAnsi="Arial Narrow"/>
                      <w:b/>
                      <w:sz w:val="18"/>
                      <w:szCs w:val="18"/>
                    </w:rPr>
                  </w:pPr>
                  <w:r w:rsidRPr="00D02CB3">
                    <w:rPr>
                      <w:rFonts w:ascii="Arial Narrow" w:hAnsi="Arial Narrow"/>
                      <w:sz w:val="18"/>
                      <w:szCs w:val="18"/>
                      <w:lang w:eastAsia="es-CO"/>
                    </w:rPr>
                    <w:t>Construir y poner en funcionamiento el SISTEMA ÚNICO DE INFORMACIÓN DE PASIVOS AMBIENTALES</w:t>
                  </w:r>
                </w:p>
              </w:tc>
              <w:tc>
                <w:tcPr>
                  <w:tcW w:w="2268" w:type="dxa"/>
                </w:tcPr>
                <w:p w14:paraId="59CADD03" w14:textId="67C9267E" w:rsidR="2AE9EE1D" w:rsidRPr="00D02CB3" w:rsidRDefault="2AE9EE1D" w:rsidP="2AE9EE1D">
                  <w:pPr>
                    <w:jc w:val="center"/>
                  </w:pPr>
                  <w:r w:rsidRPr="00D02CB3">
                    <w:rPr>
                      <w:rFonts w:ascii="Arial Narrow" w:eastAsia="Arial Narrow" w:hAnsi="Arial Narrow" w:cs="Arial Narrow"/>
                      <w:sz w:val="18"/>
                      <w:szCs w:val="18"/>
                      <w:lang w:val="es"/>
                    </w:rPr>
                    <w:t>$681.874.223 - $1.363.748.446</w:t>
                  </w:r>
                </w:p>
              </w:tc>
            </w:tr>
            <w:tr w:rsidR="00460391" w:rsidRPr="00D02CB3" w14:paraId="70768596" w14:textId="77777777" w:rsidTr="449C87CE">
              <w:trPr>
                <w:jc w:val="center"/>
              </w:trPr>
              <w:tc>
                <w:tcPr>
                  <w:tcW w:w="690" w:type="dxa"/>
                </w:tcPr>
                <w:p w14:paraId="52F8DBAB" w14:textId="77777777" w:rsidR="00460391" w:rsidRPr="00D02CB3" w:rsidRDefault="00656507" w:rsidP="0070776D">
                  <w:pPr>
                    <w:jc w:val="center"/>
                    <w:rPr>
                      <w:rFonts w:ascii="Arial Narrow" w:hAnsi="Arial Narrow"/>
                      <w:bCs/>
                      <w:sz w:val="18"/>
                      <w:szCs w:val="18"/>
                    </w:rPr>
                  </w:pPr>
                  <w:r w:rsidRPr="00D02CB3">
                    <w:rPr>
                      <w:rFonts w:ascii="Arial Narrow" w:hAnsi="Arial Narrow"/>
                      <w:bCs/>
                      <w:sz w:val="18"/>
                      <w:szCs w:val="18"/>
                    </w:rPr>
                    <w:t>2</w:t>
                  </w:r>
                </w:p>
              </w:tc>
              <w:tc>
                <w:tcPr>
                  <w:tcW w:w="1836" w:type="dxa"/>
                </w:tcPr>
                <w:p w14:paraId="30101014" w14:textId="77777777" w:rsidR="00460391" w:rsidRPr="00D02CB3" w:rsidRDefault="00460391" w:rsidP="0070776D">
                  <w:pPr>
                    <w:jc w:val="both"/>
                    <w:rPr>
                      <w:rFonts w:ascii="Arial Narrow" w:hAnsi="Arial Narrow"/>
                      <w:bCs/>
                      <w:sz w:val="18"/>
                      <w:szCs w:val="18"/>
                    </w:rPr>
                  </w:pPr>
                  <w:r w:rsidRPr="00D02CB3">
                    <w:rPr>
                      <w:rFonts w:ascii="Arial Narrow" w:hAnsi="Arial Narrow"/>
                      <w:bCs/>
                      <w:sz w:val="18"/>
                      <w:szCs w:val="18"/>
                    </w:rPr>
                    <w:t>IMPLEMENTACIÓN</w:t>
                  </w:r>
                </w:p>
              </w:tc>
              <w:tc>
                <w:tcPr>
                  <w:tcW w:w="678" w:type="dxa"/>
                </w:tcPr>
                <w:p w14:paraId="7345AAC0" w14:textId="20BA657C" w:rsidR="00460391" w:rsidRPr="00D02CB3" w:rsidRDefault="14FA4514" w:rsidP="2AE9EE1D">
                  <w:pPr>
                    <w:spacing w:line="259" w:lineRule="auto"/>
                    <w:jc w:val="center"/>
                  </w:pPr>
                  <w:r w:rsidRPr="00D02CB3">
                    <w:rPr>
                      <w:rFonts w:ascii="Arial Narrow" w:hAnsi="Arial Narrow"/>
                      <w:b/>
                      <w:bCs/>
                      <w:sz w:val="18"/>
                      <w:szCs w:val="18"/>
                    </w:rPr>
                    <w:t>3 y 4</w:t>
                  </w:r>
                </w:p>
              </w:tc>
              <w:tc>
                <w:tcPr>
                  <w:tcW w:w="3544" w:type="dxa"/>
                </w:tcPr>
                <w:p w14:paraId="52B47FA2" w14:textId="0D488422" w:rsidR="00460391" w:rsidRPr="00D02CB3" w:rsidRDefault="4A6F4F42" w:rsidP="2AE9EE1D">
                  <w:pPr>
                    <w:jc w:val="both"/>
                    <w:rPr>
                      <w:rFonts w:ascii="Arial Narrow" w:hAnsi="Arial Narrow"/>
                      <w:b/>
                      <w:bCs/>
                      <w:sz w:val="18"/>
                      <w:szCs w:val="18"/>
                    </w:rPr>
                  </w:pPr>
                  <w:r w:rsidRPr="00D02CB3">
                    <w:rPr>
                      <w:rFonts w:ascii="Arial Narrow" w:hAnsi="Arial Narrow"/>
                      <w:sz w:val="18"/>
                      <w:szCs w:val="18"/>
                      <w:lang w:eastAsia="es-CO"/>
                    </w:rPr>
                    <w:t xml:space="preserve">Desplegar a nivel nacional, hacer desarrollos evolutivos y mejoramiento continuo y realizar el proceso de </w:t>
                  </w:r>
                  <w:r w:rsidR="0ED40544" w:rsidRPr="00D02CB3">
                    <w:rPr>
                      <w:rFonts w:ascii="Arial Narrow" w:hAnsi="Arial Narrow"/>
                      <w:sz w:val="18"/>
                      <w:szCs w:val="18"/>
                      <w:lang w:eastAsia="es-CO"/>
                    </w:rPr>
                    <w:t xml:space="preserve">implementación </w:t>
                  </w:r>
                  <w:r w:rsidRPr="00D02CB3">
                    <w:rPr>
                      <w:rFonts w:ascii="Arial Narrow" w:hAnsi="Arial Narrow"/>
                      <w:sz w:val="18"/>
                      <w:szCs w:val="18"/>
                      <w:lang w:eastAsia="es-CO"/>
                    </w:rPr>
                    <w:t>tecnológica con todos los actores involucrados</w:t>
                  </w:r>
                </w:p>
              </w:tc>
              <w:tc>
                <w:tcPr>
                  <w:tcW w:w="2268" w:type="dxa"/>
                </w:tcPr>
                <w:p w14:paraId="71915BAA" w14:textId="6D2ACA82" w:rsidR="00460391" w:rsidRPr="00D02CB3" w:rsidRDefault="55251138" w:rsidP="2AE9EE1D">
                  <w:pPr>
                    <w:jc w:val="center"/>
                    <w:rPr>
                      <w:rFonts w:ascii="Arial Narrow" w:eastAsia="Arial Narrow" w:hAnsi="Arial Narrow" w:cs="Arial Narrow"/>
                      <w:sz w:val="18"/>
                      <w:szCs w:val="18"/>
                    </w:rPr>
                  </w:pPr>
                  <w:r w:rsidRPr="00D02CB3">
                    <w:rPr>
                      <w:rFonts w:ascii="Arial Narrow" w:eastAsia="Arial Narrow" w:hAnsi="Arial Narrow" w:cs="Arial Narrow"/>
                      <w:sz w:val="18"/>
                      <w:szCs w:val="18"/>
                      <w:lang w:val="es"/>
                    </w:rPr>
                    <w:t>$681.874.223 - $1.363.748.446</w:t>
                  </w:r>
                </w:p>
              </w:tc>
            </w:tr>
            <w:tr w:rsidR="00460391" w:rsidRPr="00D02CB3" w14:paraId="1B43DE81" w14:textId="77777777" w:rsidTr="449C87CE">
              <w:trPr>
                <w:jc w:val="center"/>
              </w:trPr>
              <w:tc>
                <w:tcPr>
                  <w:tcW w:w="690" w:type="dxa"/>
                </w:tcPr>
                <w:p w14:paraId="0DEFBD03" w14:textId="77777777" w:rsidR="00460391" w:rsidRPr="00D02CB3" w:rsidRDefault="00656507" w:rsidP="0070776D">
                  <w:pPr>
                    <w:jc w:val="center"/>
                    <w:rPr>
                      <w:rFonts w:ascii="Arial Narrow" w:hAnsi="Arial Narrow"/>
                      <w:bCs/>
                      <w:sz w:val="18"/>
                      <w:szCs w:val="18"/>
                    </w:rPr>
                  </w:pPr>
                  <w:r w:rsidRPr="00D02CB3">
                    <w:rPr>
                      <w:rFonts w:ascii="Arial Narrow" w:hAnsi="Arial Narrow"/>
                      <w:bCs/>
                      <w:sz w:val="18"/>
                      <w:szCs w:val="18"/>
                    </w:rPr>
                    <w:t>3</w:t>
                  </w:r>
                </w:p>
              </w:tc>
              <w:tc>
                <w:tcPr>
                  <w:tcW w:w="1836" w:type="dxa"/>
                </w:tcPr>
                <w:p w14:paraId="4132D6C2" w14:textId="77777777" w:rsidR="00460391" w:rsidRPr="00D02CB3" w:rsidRDefault="00460391" w:rsidP="0070776D">
                  <w:pPr>
                    <w:jc w:val="both"/>
                    <w:rPr>
                      <w:rFonts w:ascii="Arial Narrow" w:hAnsi="Arial Narrow"/>
                      <w:bCs/>
                      <w:sz w:val="18"/>
                      <w:szCs w:val="18"/>
                    </w:rPr>
                  </w:pPr>
                  <w:r w:rsidRPr="00D02CB3">
                    <w:rPr>
                      <w:rFonts w:ascii="Arial Narrow" w:hAnsi="Arial Narrow"/>
                      <w:bCs/>
                      <w:sz w:val="18"/>
                      <w:szCs w:val="18"/>
                    </w:rPr>
                    <w:t>CONSOLIDACIÓN</w:t>
                  </w:r>
                </w:p>
              </w:tc>
              <w:tc>
                <w:tcPr>
                  <w:tcW w:w="678" w:type="dxa"/>
                </w:tcPr>
                <w:p w14:paraId="5665B2EE" w14:textId="5FA70B8F" w:rsidR="00460391" w:rsidRPr="00D02CB3" w:rsidRDefault="4EADF8BC" w:rsidP="2AE9EE1D">
                  <w:pPr>
                    <w:spacing w:line="259" w:lineRule="auto"/>
                    <w:jc w:val="center"/>
                  </w:pPr>
                  <w:r w:rsidRPr="00D02CB3">
                    <w:rPr>
                      <w:rFonts w:ascii="Arial Narrow" w:hAnsi="Arial Narrow"/>
                      <w:b/>
                      <w:bCs/>
                      <w:sz w:val="18"/>
                      <w:szCs w:val="18"/>
                    </w:rPr>
                    <w:t>5+</w:t>
                  </w:r>
                </w:p>
              </w:tc>
              <w:tc>
                <w:tcPr>
                  <w:tcW w:w="3544" w:type="dxa"/>
                </w:tcPr>
                <w:p w14:paraId="168E483A" w14:textId="77777777" w:rsidR="00460391" w:rsidRPr="00D02CB3" w:rsidRDefault="00460391" w:rsidP="0070776D">
                  <w:pPr>
                    <w:jc w:val="both"/>
                    <w:rPr>
                      <w:rFonts w:ascii="Arial Narrow" w:hAnsi="Arial Narrow"/>
                      <w:b/>
                      <w:sz w:val="18"/>
                      <w:szCs w:val="18"/>
                    </w:rPr>
                  </w:pPr>
                  <w:r w:rsidRPr="00D02CB3">
                    <w:rPr>
                      <w:rFonts w:ascii="Arial Narrow" w:hAnsi="Arial Narrow"/>
                      <w:sz w:val="18"/>
                      <w:szCs w:val="18"/>
                      <w:lang w:eastAsia="es-CO"/>
                    </w:rPr>
                    <w:t>Mantener, administrar, retroalimentar y mejorar a partir de la experiencia adquirida</w:t>
                  </w:r>
                </w:p>
              </w:tc>
              <w:tc>
                <w:tcPr>
                  <w:tcW w:w="2268" w:type="dxa"/>
                </w:tcPr>
                <w:p w14:paraId="6B75A4E5" w14:textId="4A120A89" w:rsidR="00460391" w:rsidRPr="00D02CB3" w:rsidRDefault="2C0E8EC4" w:rsidP="2AE9EE1D">
                  <w:pPr>
                    <w:jc w:val="center"/>
                    <w:rPr>
                      <w:rFonts w:ascii="Arial Narrow" w:eastAsia="Arial Narrow" w:hAnsi="Arial Narrow" w:cs="Arial Narrow"/>
                      <w:sz w:val="18"/>
                      <w:szCs w:val="18"/>
                    </w:rPr>
                  </w:pPr>
                  <w:r w:rsidRPr="00D02CB3">
                    <w:rPr>
                      <w:rFonts w:ascii="Arial Narrow" w:eastAsia="Arial Narrow" w:hAnsi="Arial Narrow" w:cs="Arial Narrow"/>
                      <w:lang w:val="es"/>
                    </w:rPr>
                    <w:t>$365.855.751</w:t>
                  </w:r>
                </w:p>
              </w:tc>
            </w:tr>
            <w:tr w:rsidR="00460391" w:rsidRPr="00D02CB3" w14:paraId="67EFB90D" w14:textId="77777777" w:rsidTr="449C87CE">
              <w:trPr>
                <w:jc w:val="center"/>
              </w:trPr>
              <w:tc>
                <w:tcPr>
                  <w:tcW w:w="6748" w:type="dxa"/>
                  <w:gridSpan w:val="4"/>
                </w:tcPr>
                <w:p w14:paraId="6B3EC4EB" w14:textId="43034372" w:rsidR="00460391" w:rsidRPr="00D02CB3" w:rsidRDefault="00460391" w:rsidP="449C87CE">
                  <w:pPr>
                    <w:jc w:val="center"/>
                    <w:rPr>
                      <w:rFonts w:ascii="Arial Narrow" w:hAnsi="Arial Narrow"/>
                      <w:b/>
                      <w:bCs/>
                      <w:sz w:val="18"/>
                      <w:szCs w:val="18"/>
                    </w:rPr>
                  </w:pPr>
                  <w:r w:rsidRPr="00D02CB3">
                    <w:rPr>
                      <w:rFonts w:ascii="Arial Narrow" w:hAnsi="Arial Narrow"/>
                      <w:b/>
                      <w:bCs/>
                      <w:sz w:val="18"/>
                      <w:szCs w:val="18"/>
                    </w:rPr>
                    <w:t>TOTAL</w:t>
                  </w:r>
                  <w:r w:rsidR="06A94C86" w:rsidRPr="00D02CB3">
                    <w:rPr>
                      <w:rFonts w:ascii="Arial Narrow" w:hAnsi="Arial Narrow"/>
                      <w:b/>
                      <w:bCs/>
                      <w:sz w:val="18"/>
                      <w:szCs w:val="18"/>
                    </w:rPr>
                    <w:t xml:space="preserve"> (5 años)</w:t>
                  </w:r>
                </w:p>
              </w:tc>
              <w:tc>
                <w:tcPr>
                  <w:tcW w:w="2268" w:type="dxa"/>
                </w:tcPr>
                <w:p w14:paraId="62155877" w14:textId="370B31B6" w:rsidR="00460391" w:rsidRPr="00D02CB3" w:rsidRDefault="06A94C86" w:rsidP="449C87CE">
                  <w:pPr>
                    <w:jc w:val="center"/>
                    <w:rPr>
                      <w:rFonts w:ascii="Arial Narrow" w:eastAsia="Arial Narrow" w:hAnsi="Arial Narrow" w:cs="Arial Narrow"/>
                      <w:sz w:val="18"/>
                      <w:szCs w:val="18"/>
                    </w:rPr>
                  </w:pPr>
                  <w:r w:rsidRPr="00D02CB3">
                    <w:rPr>
                      <w:rFonts w:ascii="Arial Narrow" w:eastAsia="Arial Narrow" w:hAnsi="Arial Narrow" w:cs="Arial Narrow"/>
                      <w:sz w:val="18"/>
                      <w:szCs w:val="18"/>
                      <w:lang w:val="es"/>
                    </w:rPr>
                    <w:t>$ 5.820.849.535</w:t>
                  </w:r>
                </w:p>
              </w:tc>
            </w:tr>
          </w:tbl>
          <w:p w14:paraId="729B102C" w14:textId="1E1E5214" w:rsidR="005372F8" w:rsidRPr="00D02CB3" w:rsidRDefault="005372F8" w:rsidP="2AE9EE1D">
            <w:pPr>
              <w:jc w:val="center"/>
              <w:rPr>
                <w:rFonts w:ascii="Arial Narrow" w:hAnsi="Arial Narrow"/>
                <w:sz w:val="10"/>
                <w:szCs w:val="10"/>
              </w:rPr>
            </w:pPr>
          </w:p>
          <w:p w14:paraId="41C849C4" w14:textId="0FC8DB48" w:rsidR="005372F8" w:rsidRPr="00D02CB3" w:rsidRDefault="005372F8" w:rsidP="2AE9EE1D">
            <w:pPr>
              <w:jc w:val="center"/>
              <w:rPr>
                <w:rFonts w:ascii="Arial Narrow" w:hAnsi="Arial Narrow"/>
                <w:sz w:val="22"/>
                <w:szCs w:val="22"/>
              </w:rPr>
            </w:pPr>
            <w:r w:rsidRPr="00D02CB3">
              <w:rPr>
                <w:rFonts w:ascii="Arial Narrow" w:hAnsi="Arial Narrow"/>
                <w:sz w:val="22"/>
                <w:szCs w:val="22"/>
              </w:rPr>
              <w:t>Tabla: Estimación de costos del Sistema de Información de Pasivos Ambientales.</w:t>
            </w:r>
          </w:p>
          <w:p w14:paraId="3BC2BFB1" w14:textId="51E5E4B8" w:rsidR="00193E32" w:rsidRPr="00D02CB3" w:rsidRDefault="00193E32" w:rsidP="2AE9EE1D">
            <w:pPr>
              <w:spacing w:line="259" w:lineRule="auto"/>
              <w:jc w:val="center"/>
              <w:rPr>
                <w:rFonts w:ascii="Arial Narrow" w:hAnsi="Arial Narrow"/>
                <w:sz w:val="18"/>
                <w:szCs w:val="18"/>
              </w:rPr>
            </w:pPr>
            <w:r w:rsidRPr="00D02CB3">
              <w:rPr>
                <w:rFonts w:ascii="Arial Narrow" w:hAnsi="Arial Narrow"/>
                <w:sz w:val="18"/>
                <w:szCs w:val="18"/>
              </w:rPr>
              <w:t>Fuente: Elaboración Propia Min</w:t>
            </w:r>
            <w:r w:rsidR="00C10DE7" w:rsidRPr="00D02CB3">
              <w:rPr>
                <w:rFonts w:ascii="Arial Narrow" w:hAnsi="Arial Narrow"/>
                <w:sz w:val="18"/>
                <w:szCs w:val="18"/>
              </w:rPr>
              <w:t>a</w:t>
            </w:r>
            <w:r w:rsidRPr="00D02CB3">
              <w:rPr>
                <w:rFonts w:ascii="Arial Narrow" w:hAnsi="Arial Narrow"/>
                <w:sz w:val="18"/>
                <w:szCs w:val="18"/>
              </w:rPr>
              <w:t>mbiente / Equipo Pasivos / GGIRPA - DAASU / 202</w:t>
            </w:r>
            <w:r w:rsidR="548010EE" w:rsidRPr="00D02CB3">
              <w:rPr>
                <w:rFonts w:ascii="Arial Narrow" w:hAnsi="Arial Narrow"/>
                <w:sz w:val="18"/>
                <w:szCs w:val="18"/>
              </w:rPr>
              <w:t>6</w:t>
            </w:r>
            <w:r w:rsidRPr="00D02CB3">
              <w:rPr>
                <w:rFonts w:ascii="Arial Narrow" w:hAnsi="Arial Narrow"/>
                <w:sz w:val="18"/>
                <w:szCs w:val="18"/>
              </w:rPr>
              <w:t>.</w:t>
            </w:r>
          </w:p>
          <w:p w14:paraId="3940BAD3" w14:textId="77777777" w:rsidR="00193E32" w:rsidRPr="00533CC2" w:rsidRDefault="00193E32" w:rsidP="0070776D">
            <w:pPr>
              <w:jc w:val="both"/>
              <w:rPr>
                <w:rFonts w:ascii="Arial Narrow" w:hAnsi="Arial Narrow"/>
                <w:b/>
                <w:sz w:val="22"/>
                <w:szCs w:val="22"/>
              </w:rPr>
            </w:pPr>
          </w:p>
          <w:p w14:paraId="034BFC1C" w14:textId="77777777" w:rsidR="00C10DE7" w:rsidRDefault="00193E32" w:rsidP="0070776D">
            <w:pPr>
              <w:jc w:val="both"/>
              <w:rPr>
                <w:rFonts w:ascii="Arial Narrow" w:hAnsi="Arial Narrow"/>
                <w:sz w:val="22"/>
                <w:szCs w:val="22"/>
              </w:rPr>
            </w:pPr>
            <w:r w:rsidRPr="00533CC2">
              <w:rPr>
                <w:rFonts w:ascii="Arial Narrow" w:hAnsi="Arial Narrow"/>
                <w:sz w:val="22"/>
                <w:szCs w:val="22"/>
              </w:rPr>
              <w:t>Se advierte que, aunque no se contempla la creación de una nueva estructura administrativa, la implementación del proyecto generará un impacto económico para el Estado, considerando al análisis preliminar</w:t>
            </w:r>
            <w:r w:rsidR="00333C63">
              <w:rPr>
                <w:rFonts w:ascii="Arial Narrow" w:hAnsi="Arial Narrow"/>
                <w:sz w:val="22"/>
                <w:szCs w:val="22"/>
              </w:rPr>
              <w:t xml:space="preserve"> y</w:t>
            </w:r>
            <w:r w:rsidR="00614F6F">
              <w:rPr>
                <w:rFonts w:ascii="Arial Narrow" w:hAnsi="Arial Narrow"/>
                <w:sz w:val="22"/>
                <w:szCs w:val="22"/>
              </w:rPr>
              <w:t xml:space="preserve"> análisis detallado</w:t>
            </w:r>
            <w:r w:rsidR="00333C63">
              <w:rPr>
                <w:rFonts w:ascii="Arial Narrow" w:hAnsi="Arial Narrow"/>
                <w:sz w:val="22"/>
                <w:szCs w:val="22"/>
              </w:rPr>
              <w:t>, como las etapas que impactarán de manera directa a las autoridades ambientales</w:t>
            </w:r>
            <w:r w:rsidR="00333C63" w:rsidRPr="00533CC2">
              <w:rPr>
                <w:rFonts w:ascii="Arial Narrow" w:hAnsi="Arial Narrow"/>
                <w:sz w:val="22"/>
                <w:szCs w:val="22"/>
              </w:rPr>
              <w:t>.</w:t>
            </w:r>
            <w:r w:rsidR="00333C63">
              <w:rPr>
                <w:rFonts w:ascii="Arial Narrow" w:hAnsi="Arial Narrow"/>
                <w:sz w:val="22"/>
                <w:szCs w:val="22"/>
              </w:rPr>
              <w:t xml:space="preserve"> Así mismo, </w:t>
            </w:r>
            <w:r w:rsidR="004F4DCD">
              <w:rPr>
                <w:rFonts w:ascii="Arial Narrow" w:hAnsi="Arial Narrow"/>
                <w:sz w:val="22"/>
                <w:szCs w:val="22"/>
              </w:rPr>
              <w:t xml:space="preserve">se advierte que </w:t>
            </w:r>
            <w:r w:rsidR="00333C63">
              <w:rPr>
                <w:rFonts w:ascii="Arial Narrow" w:hAnsi="Arial Narrow"/>
                <w:sz w:val="22"/>
                <w:szCs w:val="22"/>
              </w:rPr>
              <w:t xml:space="preserve">la intervención de pasivos ambientales de responsable indeterminado y/o responsable sin capacidad económica para asumir el costo de atención, </w:t>
            </w:r>
            <w:r w:rsidR="004F4DCD">
              <w:rPr>
                <w:rFonts w:ascii="Arial Narrow" w:hAnsi="Arial Narrow"/>
                <w:sz w:val="22"/>
                <w:szCs w:val="22"/>
              </w:rPr>
              <w:t xml:space="preserve">podrían </w:t>
            </w:r>
            <w:r w:rsidR="00333C63">
              <w:rPr>
                <w:rFonts w:ascii="Arial Narrow" w:hAnsi="Arial Narrow"/>
                <w:sz w:val="22"/>
                <w:szCs w:val="22"/>
              </w:rPr>
              <w:t>configura</w:t>
            </w:r>
            <w:r w:rsidR="004F4DCD">
              <w:rPr>
                <w:rFonts w:ascii="Arial Narrow" w:hAnsi="Arial Narrow"/>
                <w:sz w:val="22"/>
                <w:szCs w:val="22"/>
              </w:rPr>
              <w:t>rse</w:t>
            </w:r>
            <w:r w:rsidR="00333C63">
              <w:rPr>
                <w:rFonts w:ascii="Arial Narrow" w:hAnsi="Arial Narrow"/>
                <w:sz w:val="22"/>
                <w:szCs w:val="22"/>
              </w:rPr>
              <w:t xml:space="preserve"> como</w:t>
            </w:r>
            <w:r w:rsidR="004F4DCD">
              <w:rPr>
                <w:rFonts w:ascii="Arial Narrow" w:hAnsi="Arial Narrow"/>
                <w:sz w:val="22"/>
                <w:szCs w:val="22"/>
              </w:rPr>
              <w:t xml:space="preserve"> un</w:t>
            </w:r>
            <w:r w:rsidR="00333C63">
              <w:rPr>
                <w:rFonts w:ascii="Arial Narrow" w:hAnsi="Arial Narrow"/>
                <w:sz w:val="22"/>
                <w:szCs w:val="22"/>
              </w:rPr>
              <w:t xml:space="preserve"> impacto económico directo al Estado, de conformidad a las disposiciones de la Ley 2327 de 2023.</w:t>
            </w:r>
          </w:p>
          <w:p w14:paraId="15136E47" w14:textId="77777777" w:rsidR="00F71146" w:rsidRDefault="00F71146" w:rsidP="0070776D">
            <w:pPr>
              <w:jc w:val="both"/>
              <w:rPr>
                <w:rFonts w:ascii="Arial Narrow" w:hAnsi="Arial Narrow"/>
                <w:sz w:val="22"/>
                <w:szCs w:val="22"/>
              </w:rPr>
            </w:pPr>
          </w:p>
          <w:p w14:paraId="257A64CD" w14:textId="77777777" w:rsidR="00F71146" w:rsidRDefault="00F71146" w:rsidP="0070776D">
            <w:pPr>
              <w:ind w:left="708"/>
              <w:jc w:val="both"/>
              <w:rPr>
                <w:rFonts w:ascii="Arial Narrow" w:hAnsi="Arial Narrow"/>
                <w:i/>
                <w:iCs/>
                <w:sz w:val="22"/>
                <w:szCs w:val="22"/>
              </w:rPr>
            </w:pPr>
            <w:r>
              <w:rPr>
                <w:rFonts w:ascii="Arial Narrow" w:hAnsi="Arial Narrow"/>
                <w:i/>
                <w:iCs/>
                <w:sz w:val="22"/>
                <w:szCs w:val="22"/>
              </w:rPr>
              <w:t xml:space="preserve">Artículo 8. (…) </w:t>
            </w:r>
          </w:p>
          <w:p w14:paraId="6379D022" w14:textId="77777777" w:rsidR="00F71146" w:rsidRPr="00F71146" w:rsidRDefault="00F71146" w:rsidP="0070776D">
            <w:pPr>
              <w:ind w:left="708"/>
              <w:jc w:val="both"/>
              <w:rPr>
                <w:rFonts w:ascii="Arial Narrow" w:hAnsi="Arial Narrow"/>
                <w:i/>
                <w:iCs/>
                <w:sz w:val="22"/>
                <w:szCs w:val="22"/>
              </w:rPr>
            </w:pPr>
            <w:r w:rsidRPr="00F71146">
              <w:rPr>
                <w:rFonts w:ascii="Arial Narrow" w:hAnsi="Arial Narrow"/>
                <w:i/>
                <w:iCs/>
                <w:sz w:val="22"/>
                <w:szCs w:val="22"/>
              </w:rPr>
              <w:t>En los casos en los que no se pueda identificar al responsable del pasivo ambiental, la autoridad ambiental competente declarará la configuración de responsable indeterminado. En los casos en los que, habiendo identificado al responsable del pasivo ambiental, este no dispone de la capacidad económica para asumir su atención, la autoridad ambiental competente declarará la configuración de responsable sin capacidad económica para asumir el costo de su atención. Estos deberán ser incluidos en el Registro de Pasivos Ambientales de que trata el artículo 6 del Sistema de Información de Pasivos Ambientales, los cuales harán parte del listado de priorización de atención de pasivos ambientales, conforme a la metodología que al respecto expida el Ministerio de Ambiente y Desarrollo Sostenible.</w:t>
            </w:r>
          </w:p>
          <w:p w14:paraId="53328304" w14:textId="77777777" w:rsidR="00C10DE7" w:rsidRDefault="00C10DE7" w:rsidP="0070776D">
            <w:pPr>
              <w:jc w:val="both"/>
              <w:rPr>
                <w:rFonts w:ascii="Arial Narrow" w:hAnsi="Arial Narrow"/>
                <w:sz w:val="22"/>
                <w:szCs w:val="22"/>
              </w:rPr>
            </w:pPr>
          </w:p>
          <w:p w14:paraId="53D9020D" w14:textId="77777777" w:rsidR="00DE7A97" w:rsidRDefault="00DE7A97" w:rsidP="0070776D">
            <w:pPr>
              <w:jc w:val="both"/>
              <w:rPr>
                <w:rFonts w:ascii="Arial Narrow" w:hAnsi="Arial Narrow"/>
                <w:sz w:val="22"/>
                <w:szCs w:val="22"/>
              </w:rPr>
            </w:pPr>
            <w:r>
              <w:rPr>
                <w:rFonts w:ascii="Arial Narrow" w:hAnsi="Arial Narrow"/>
                <w:sz w:val="22"/>
                <w:szCs w:val="22"/>
              </w:rPr>
              <w:t>De lo anterior, y de conformidad a las disposiciones del artículo 4 de la Ley 2327 de 2023</w:t>
            </w:r>
            <w:r w:rsidR="009B2F5B">
              <w:rPr>
                <w:rFonts w:ascii="Arial Narrow" w:hAnsi="Arial Narrow"/>
                <w:sz w:val="22"/>
                <w:szCs w:val="22"/>
              </w:rPr>
              <w:t xml:space="preserve">, donde se establece que el Comité Nacional para la Gestión de Pasivos Ambientales, tiene dentro de sus funciones </w:t>
            </w:r>
            <w:r w:rsidR="00016C28">
              <w:rPr>
                <w:rFonts w:ascii="Arial Narrow" w:hAnsi="Arial Narrow"/>
                <w:sz w:val="22"/>
                <w:szCs w:val="22"/>
              </w:rPr>
              <w:t>priorizar la gestión de pasivos ambientales que le sean presentados por el  Ministerio de Ambiente y Desarrollo Sostenible y las Autoridades Ambientales Competente</w:t>
            </w:r>
            <w:r w:rsidR="002D34FF">
              <w:rPr>
                <w:rFonts w:ascii="Arial Narrow" w:hAnsi="Arial Narrow"/>
                <w:sz w:val="22"/>
                <w:szCs w:val="22"/>
              </w:rPr>
              <w:t xml:space="preserve">, se configura que el impacto económico referente a la intervención directa en planes de intervención de pasivos ambientales solo se alinea a la </w:t>
            </w:r>
            <w:r w:rsidR="002D34FF">
              <w:rPr>
                <w:rFonts w:ascii="Arial Narrow" w:hAnsi="Arial Narrow"/>
                <w:sz w:val="22"/>
                <w:szCs w:val="22"/>
              </w:rPr>
              <w:lastRenderedPageBreak/>
              <w:t>configuración de pasivos ambientales de responsable indeterminado y/o sin capacidad económica para asumir la intervención del pasivo ambiental.</w:t>
            </w:r>
          </w:p>
          <w:p w14:paraId="47307F25" w14:textId="77777777" w:rsidR="00DE7A97" w:rsidRDefault="00DE7A97" w:rsidP="0070776D">
            <w:pPr>
              <w:jc w:val="both"/>
              <w:rPr>
                <w:rFonts w:ascii="Arial Narrow" w:hAnsi="Arial Narrow"/>
                <w:sz w:val="22"/>
                <w:szCs w:val="22"/>
              </w:rPr>
            </w:pPr>
          </w:p>
          <w:p w14:paraId="2A8A80CA" w14:textId="77777777" w:rsidR="00193E32" w:rsidRDefault="00193E32" w:rsidP="0070776D">
            <w:pPr>
              <w:jc w:val="both"/>
              <w:rPr>
                <w:rFonts w:ascii="Arial Narrow" w:hAnsi="Arial Narrow"/>
                <w:sz w:val="22"/>
                <w:szCs w:val="22"/>
              </w:rPr>
            </w:pPr>
            <w:r w:rsidRPr="00533CC2">
              <w:rPr>
                <w:rFonts w:ascii="Arial Narrow" w:hAnsi="Arial Narrow"/>
                <w:sz w:val="22"/>
                <w:szCs w:val="22"/>
              </w:rPr>
              <w:t>A continuación, se proyectan los costos de análisis preliminar en función del estudio de Valoración Económica Ambiental para pasivos ambientales</w:t>
            </w:r>
            <w:r w:rsidR="0039335A">
              <w:rPr>
                <w:rFonts w:ascii="Arial Narrow" w:hAnsi="Arial Narrow"/>
                <w:sz w:val="22"/>
                <w:szCs w:val="22"/>
              </w:rPr>
              <w:t xml:space="preserve"> (año 2017)</w:t>
            </w:r>
            <w:r w:rsidR="009B2DEE">
              <w:rPr>
                <w:rFonts w:ascii="Arial Narrow" w:hAnsi="Arial Narrow"/>
                <w:sz w:val="22"/>
                <w:szCs w:val="22"/>
              </w:rPr>
              <w:t xml:space="preserve">, </w:t>
            </w:r>
            <w:r w:rsidRPr="00533CC2">
              <w:rPr>
                <w:rFonts w:ascii="Arial Narrow" w:hAnsi="Arial Narrow"/>
                <w:sz w:val="22"/>
                <w:szCs w:val="22"/>
              </w:rPr>
              <w:t>para los sectores de mayor sospecha</w:t>
            </w:r>
            <w:r>
              <w:rPr>
                <w:rFonts w:ascii="Arial Narrow" w:hAnsi="Arial Narrow"/>
                <w:sz w:val="22"/>
                <w:szCs w:val="22"/>
              </w:rPr>
              <w:t xml:space="preserve"> </w:t>
            </w:r>
            <w:r w:rsidR="009B2DEE">
              <w:rPr>
                <w:rFonts w:ascii="Arial Narrow" w:hAnsi="Arial Narrow"/>
                <w:sz w:val="22"/>
                <w:szCs w:val="22"/>
              </w:rPr>
              <w:t xml:space="preserve">de sitios o áreas susceptibles de configurarse pasivos ambientales </w:t>
            </w:r>
            <w:r w:rsidRPr="00533CC2">
              <w:rPr>
                <w:rFonts w:ascii="Arial Narrow" w:hAnsi="Arial Narrow"/>
                <w:sz w:val="22"/>
                <w:szCs w:val="22"/>
              </w:rPr>
              <w:t xml:space="preserve">(Minería, Hidrocarburos, Residuos). </w:t>
            </w:r>
            <w:r w:rsidR="009B2DEE">
              <w:rPr>
                <w:rFonts w:ascii="Arial Narrow" w:hAnsi="Arial Narrow"/>
                <w:sz w:val="22"/>
                <w:szCs w:val="22"/>
              </w:rPr>
              <w:t>La unidad de medida es una hectárea.</w:t>
            </w:r>
          </w:p>
          <w:p w14:paraId="1E7B90C3" w14:textId="77777777" w:rsidR="0015465C" w:rsidRDefault="0015465C" w:rsidP="0070776D">
            <w:pPr>
              <w:jc w:val="both"/>
              <w:rPr>
                <w:rFonts w:ascii="Arial Narrow" w:hAnsi="Arial Narrow"/>
                <w:sz w:val="22"/>
                <w:szCs w:val="22"/>
              </w:rPr>
            </w:pPr>
          </w:p>
          <w:tbl>
            <w:tblPr>
              <w:tblW w:w="7820" w:type="dxa"/>
              <w:jc w:val="center"/>
              <w:tblLayout w:type="fixed"/>
              <w:tblCellMar>
                <w:left w:w="70" w:type="dxa"/>
                <w:right w:w="70" w:type="dxa"/>
              </w:tblCellMar>
              <w:tblLook w:val="04A0" w:firstRow="1" w:lastRow="0" w:firstColumn="1" w:lastColumn="0" w:noHBand="0" w:noVBand="1"/>
            </w:tblPr>
            <w:tblGrid>
              <w:gridCol w:w="4180"/>
              <w:gridCol w:w="3640"/>
            </w:tblGrid>
            <w:tr w:rsidR="00193E32" w:rsidRPr="00656507" w14:paraId="6E6E6894" w14:textId="77777777" w:rsidTr="009B2DEE">
              <w:trPr>
                <w:trHeight w:val="315"/>
                <w:tblHeader/>
                <w:jc w:val="center"/>
              </w:trPr>
              <w:tc>
                <w:tcPr>
                  <w:tcW w:w="4180" w:type="dxa"/>
                  <w:tcBorders>
                    <w:top w:val="single" w:sz="8" w:space="0" w:color="auto"/>
                    <w:left w:val="single" w:sz="8" w:space="0" w:color="auto"/>
                    <w:bottom w:val="single" w:sz="8" w:space="0" w:color="auto"/>
                    <w:right w:val="single" w:sz="4" w:space="0" w:color="auto"/>
                  </w:tcBorders>
                  <w:shd w:val="clear" w:color="auto" w:fill="A5C9EB"/>
                  <w:noWrap/>
                  <w:vAlign w:val="center"/>
                  <w:hideMark/>
                </w:tcPr>
                <w:p w14:paraId="056D5858" w14:textId="77777777" w:rsidR="00193E32" w:rsidRPr="00656507" w:rsidRDefault="00193E32" w:rsidP="0070776D">
                  <w:pPr>
                    <w:jc w:val="center"/>
                    <w:rPr>
                      <w:rFonts w:ascii="Arial Narrow" w:hAnsi="Arial Narrow"/>
                      <w:b/>
                      <w:bCs/>
                      <w:color w:val="000000"/>
                      <w:sz w:val="22"/>
                      <w:szCs w:val="22"/>
                      <w:lang w:eastAsia="es-CO"/>
                    </w:rPr>
                  </w:pPr>
                  <w:r w:rsidRPr="00656507">
                    <w:rPr>
                      <w:rFonts w:ascii="Arial Narrow" w:hAnsi="Arial Narrow"/>
                      <w:b/>
                      <w:bCs/>
                      <w:color w:val="000000"/>
                      <w:sz w:val="22"/>
                      <w:szCs w:val="22"/>
                      <w:lang w:eastAsia="es-CO"/>
                    </w:rPr>
                    <w:t>SECTORES</w:t>
                  </w:r>
                </w:p>
              </w:tc>
              <w:tc>
                <w:tcPr>
                  <w:tcW w:w="3640" w:type="dxa"/>
                  <w:tcBorders>
                    <w:top w:val="single" w:sz="8" w:space="0" w:color="auto"/>
                    <w:left w:val="nil"/>
                    <w:bottom w:val="single" w:sz="8" w:space="0" w:color="auto"/>
                    <w:right w:val="single" w:sz="8" w:space="0" w:color="auto"/>
                  </w:tcBorders>
                  <w:shd w:val="clear" w:color="auto" w:fill="A5C9EB"/>
                  <w:vAlign w:val="center"/>
                  <w:hideMark/>
                </w:tcPr>
                <w:p w14:paraId="4EE2D0BB" w14:textId="77777777" w:rsidR="00193E32" w:rsidRPr="00656507" w:rsidRDefault="00193E32" w:rsidP="0070776D">
                  <w:pPr>
                    <w:jc w:val="center"/>
                    <w:rPr>
                      <w:rFonts w:ascii="Arial Narrow" w:hAnsi="Arial Narrow"/>
                      <w:b/>
                      <w:bCs/>
                      <w:color w:val="000000"/>
                      <w:sz w:val="22"/>
                      <w:szCs w:val="22"/>
                      <w:lang w:eastAsia="es-CO"/>
                    </w:rPr>
                  </w:pPr>
                  <w:r w:rsidRPr="00656507">
                    <w:rPr>
                      <w:rFonts w:ascii="Arial Narrow" w:hAnsi="Arial Narrow"/>
                      <w:b/>
                      <w:bCs/>
                      <w:color w:val="000000"/>
                      <w:sz w:val="22"/>
                      <w:szCs w:val="22"/>
                      <w:lang w:eastAsia="es-CO"/>
                    </w:rPr>
                    <w:t>COSTO (</w:t>
                  </w:r>
                  <w:r w:rsidR="009B2DEE">
                    <w:rPr>
                      <w:rFonts w:ascii="Arial Narrow" w:hAnsi="Arial Narrow"/>
                      <w:b/>
                      <w:bCs/>
                      <w:color w:val="000000"/>
                      <w:sz w:val="22"/>
                      <w:szCs w:val="22"/>
                      <w:lang w:eastAsia="es-CO"/>
                    </w:rPr>
                    <w:t>h</w:t>
                  </w:r>
                  <w:r w:rsidRPr="00656507">
                    <w:rPr>
                      <w:rFonts w:ascii="Arial Narrow" w:hAnsi="Arial Narrow"/>
                      <w:b/>
                      <w:bCs/>
                      <w:color w:val="000000"/>
                      <w:sz w:val="22"/>
                      <w:szCs w:val="22"/>
                      <w:lang w:eastAsia="es-CO"/>
                    </w:rPr>
                    <w:t>a)</w:t>
                  </w:r>
                </w:p>
              </w:tc>
            </w:tr>
            <w:tr w:rsidR="00193E32" w:rsidRPr="00656507" w14:paraId="7141C6BE" w14:textId="77777777" w:rsidTr="00460391">
              <w:trPr>
                <w:trHeight w:val="100"/>
                <w:jc w:val="center"/>
              </w:trPr>
              <w:tc>
                <w:tcPr>
                  <w:tcW w:w="4180" w:type="dxa"/>
                  <w:tcBorders>
                    <w:top w:val="nil"/>
                    <w:left w:val="single" w:sz="8" w:space="0" w:color="auto"/>
                    <w:bottom w:val="single" w:sz="8" w:space="0" w:color="auto"/>
                    <w:right w:val="single" w:sz="4" w:space="0" w:color="auto"/>
                  </w:tcBorders>
                  <w:noWrap/>
                  <w:vAlign w:val="center"/>
                  <w:hideMark/>
                </w:tcPr>
                <w:p w14:paraId="1CAEDD05" w14:textId="77777777" w:rsidR="00193E32" w:rsidRPr="00656507" w:rsidRDefault="00193E32" w:rsidP="0070776D">
                  <w:pPr>
                    <w:jc w:val="center"/>
                    <w:rPr>
                      <w:rFonts w:ascii="Arial Narrow" w:hAnsi="Arial Narrow"/>
                      <w:color w:val="000000"/>
                      <w:lang w:eastAsia="es-CO"/>
                    </w:rPr>
                  </w:pPr>
                  <w:r w:rsidRPr="00656507">
                    <w:rPr>
                      <w:rFonts w:ascii="Arial Narrow" w:hAnsi="Arial Narrow"/>
                      <w:color w:val="000000"/>
                      <w:lang w:eastAsia="es-CO"/>
                    </w:rPr>
                    <w:t>Minería</w:t>
                  </w:r>
                </w:p>
              </w:tc>
              <w:tc>
                <w:tcPr>
                  <w:tcW w:w="3640" w:type="dxa"/>
                  <w:vMerge w:val="restart"/>
                  <w:tcBorders>
                    <w:top w:val="nil"/>
                    <w:left w:val="single" w:sz="4" w:space="0" w:color="auto"/>
                    <w:bottom w:val="single" w:sz="8" w:space="0" w:color="auto"/>
                    <w:right w:val="single" w:sz="8" w:space="0" w:color="auto"/>
                  </w:tcBorders>
                  <w:noWrap/>
                  <w:vAlign w:val="center"/>
                  <w:hideMark/>
                </w:tcPr>
                <w:p w14:paraId="7B61C7FA" w14:textId="77777777" w:rsidR="00193E32" w:rsidRPr="00656507" w:rsidRDefault="00193E32" w:rsidP="0070776D">
                  <w:pPr>
                    <w:jc w:val="center"/>
                    <w:rPr>
                      <w:rFonts w:ascii="Arial Narrow" w:hAnsi="Arial Narrow"/>
                      <w:color w:val="000000"/>
                      <w:lang w:eastAsia="es-CO"/>
                    </w:rPr>
                  </w:pPr>
                  <w:r w:rsidRPr="00656507">
                    <w:rPr>
                      <w:rFonts w:ascii="Arial Narrow" w:hAnsi="Arial Narrow"/>
                      <w:color w:val="000000"/>
                      <w:lang w:eastAsia="es-CO"/>
                    </w:rPr>
                    <w:t xml:space="preserve">$46.195.277,00 </w:t>
                  </w:r>
                </w:p>
              </w:tc>
            </w:tr>
            <w:tr w:rsidR="00193E32" w:rsidRPr="00656507" w14:paraId="4B542625" w14:textId="77777777" w:rsidTr="00460391">
              <w:trPr>
                <w:trHeight w:val="261"/>
                <w:jc w:val="center"/>
              </w:trPr>
              <w:tc>
                <w:tcPr>
                  <w:tcW w:w="4180" w:type="dxa"/>
                  <w:tcBorders>
                    <w:top w:val="nil"/>
                    <w:left w:val="single" w:sz="8" w:space="0" w:color="auto"/>
                    <w:bottom w:val="single" w:sz="8" w:space="0" w:color="auto"/>
                    <w:right w:val="single" w:sz="4" w:space="0" w:color="auto"/>
                  </w:tcBorders>
                  <w:noWrap/>
                  <w:vAlign w:val="center"/>
                  <w:hideMark/>
                </w:tcPr>
                <w:p w14:paraId="037249DC" w14:textId="77777777" w:rsidR="00193E32" w:rsidRPr="00656507" w:rsidRDefault="00193E32" w:rsidP="0070776D">
                  <w:pPr>
                    <w:jc w:val="center"/>
                    <w:rPr>
                      <w:rFonts w:ascii="Arial Narrow" w:hAnsi="Arial Narrow"/>
                      <w:color w:val="000000"/>
                      <w:lang w:eastAsia="es-CO"/>
                    </w:rPr>
                  </w:pPr>
                  <w:r w:rsidRPr="00656507">
                    <w:rPr>
                      <w:rFonts w:ascii="Arial Narrow" w:hAnsi="Arial Narrow"/>
                      <w:color w:val="000000"/>
                      <w:lang w:eastAsia="es-CO"/>
                    </w:rPr>
                    <w:t>Hidrocarburos</w:t>
                  </w:r>
                </w:p>
              </w:tc>
              <w:tc>
                <w:tcPr>
                  <w:tcW w:w="3640" w:type="dxa"/>
                  <w:vMerge/>
                  <w:tcBorders>
                    <w:top w:val="nil"/>
                    <w:left w:val="single" w:sz="4" w:space="0" w:color="auto"/>
                    <w:bottom w:val="single" w:sz="8" w:space="0" w:color="auto"/>
                    <w:right w:val="single" w:sz="8" w:space="0" w:color="auto"/>
                  </w:tcBorders>
                  <w:vAlign w:val="center"/>
                  <w:hideMark/>
                </w:tcPr>
                <w:p w14:paraId="52882083" w14:textId="77777777" w:rsidR="00193E32" w:rsidRPr="00656507" w:rsidRDefault="00193E32" w:rsidP="0070776D">
                  <w:pPr>
                    <w:rPr>
                      <w:rFonts w:ascii="Arial Narrow" w:hAnsi="Arial Narrow"/>
                      <w:color w:val="000000"/>
                      <w:lang w:eastAsia="es-CO"/>
                    </w:rPr>
                  </w:pPr>
                </w:p>
              </w:tc>
            </w:tr>
            <w:tr w:rsidR="00193E32" w:rsidRPr="00656507" w14:paraId="1F8A81BF" w14:textId="77777777" w:rsidTr="00460391">
              <w:trPr>
                <w:trHeight w:val="122"/>
                <w:jc w:val="center"/>
              </w:trPr>
              <w:tc>
                <w:tcPr>
                  <w:tcW w:w="4180" w:type="dxa"/>
                  <w:tcBorders>
                    <w:top w:val="nil"/>
                    <w:left w:val="single" w:sz="8" w:space="0" w:color="auto"/>
                    <w:bottom w:val="single" w:sz="8" w:space="0" w:color="auto"/>
                    <w:right w:val="single" w:sz="4" w:space="0" w:color="auto"/>
                  </w:tcBorders>
                  <w:noWrap/>
                  <w:vAlign w:val="center"/>
                  <w:hideMark/>
                </w:tcPr>
                <w:p w14:paraId="76482A23" w14:textId="77777777" w:rsidR="00193E32" w:rsidRPr="00656507" w:rsidRDefault="00193E32" w:rsidP="0070776D">
                  <w:pPr>
                    <w:jc w:val="center"/>
                    <w:rPr>
                      <w:rFonts w:ascii="Arial Narrow" w:hAnsi="Arial Narrow"/>
                      <w:color w:val="000000"/>
                      <w:lang w:eastAsia="es-CO"/>
                    </w:rPr>
                  </w:pPr>
                  <w:r w:rsidRPr="00656507">
                    <w:rPr>
                      <w:rFonts w:ascii="Arial Narrow" w:hAnsi="Arial Narrow"/>
                      <w:color w:val="000000"/>
                      <w:lang w:eastAsia="es-CO"/>
                    </w:rPr>
                    <w:t>Residuos</w:t>
                  </w:r>
                </w:p>
              </w:tc>
              <w:tc>
                <w:tcPr>
                  <w:tcW w:w="3640" w:type="dxa"/>
                  <w:vMerge/>
                  <w:tcBorders>
                    <w:top w:val="nil"/>
                    <w:left w:val="single" w:sz="4" w:space="0" w:color="auto"/>
                    <w:bottom w:val="single" w:sz="8" w:space="0" w:color="auto"/>
                    <w:right w:val="single" w:sz="8" w:space="0" w:color="auto"/>
                  </w:tcBorders>
                  <w:vAlign w:val="center"/>
                  <w:hideMark/>
                </w:tcPr>
                <w:p w14:paraId="4985729B" w14:textId="77777777" w:rsidR="00193E32" w:rsidRPr="00656507" w:rsidRDefault="00193E32" w:rsidP="0070776D">
                  <w:pPr>
                    <w:rPr>
                      <w:rFonts w:ascii="Arial Narrow" w:hAnsi="Arial Narrow"/>
                      <w:color w:val="000000"/>
                      <w:lang w:eastAsia="es-CO"/>
                    </w:rPr>
                  </w:pPr>
                </w:p>
              </w:tc>
            </w:tr>
          </w:tbl>
          <w:p w14:paraId="1FA04345" w14:textId="77777777" w:rsidR="00AC50F1" w:rsidRPr="00AC50F1" w:rsidRDefault="00AC50F1" w:rsidP="0070776D">
            <w:pPr>
              <w:jc w:val="center"/>
              <w:rPr>
                <w:rFonts w:ascii="Arial Narrow" w:hAnsi="Arial Narrow"/>
                <w:bCs/>
                <w:sz w:val="14"/>
                <w:szCs w:val="14"/>
              </w:rPr>
            </w:pPr>
          </w:p>
          <w:p w14:paraId="62418176" w14:textId="77777777" w:rsidR="005372F8" w:rsidRPr="005372F8" w:rsidRDefault="005372F8" w:rsidP="0070776D">
            <w:pPr>
              <w:jc w:val="center"/>
              <w:rPr>
                <w:rFonts w:ascii="Arial Narrow" w:hAnsi="Arial Narrow"/>
                <w:bCs/>
                <w:sz w:val="22"/>
                <w:szCs w:val="22"/>
              </w:rPr>
            </w:pPr>
            <w:r w:rsidRPr="005372F8">
              <w:rPr>
                <w:rFonts w:ascii="Arial Narrow" w:hAnsi="Arial Narrow"/>
                <w:bCs/>
                <w:sz w:val="22"/>
                <w:szCs w:val="22"/>
              </w:rPr>
              <w:t>Figura: Costos de Análisis Preliminar para los sectores de minería, hidrocarburos y residuos.</w:t>
            </w:r>
          </w:p>
          <w:p w14:paraId="06106C14" w14:textId="77777777" w:rsidR="00193E32" w:rsidRPr="003E78CE" w:rsidRDefault="00193E32" w:rsidP="0070776D">
            <w:pPr>
              <w:jc w:val="center"/>
              <w:rPr>
                <w:rFonts w:ascii="Arial Narrow" w:hAnsi="Arial Narrow"/>
                <w:bCs/>
                <w:sz w:val="18"/>
                <w:szCs w:val="22"/>
              </w:rPr>
            </w:pPr>
            <w:r w:rsidRPr="003E78CE">
              <w:rPr>
                <w:rFonts w:ascii="Arial Narrow" w:hAnsi="Arial Narrow"/>
                <w:bCs/>
                <w:sz w:val="18"/>
                <w:szCs w:val="22"/>
              </w:rPr>
              <w:t>Fuente: Tomado y modificado de Valoración Económica Ambiental S.A.S. - Contrato de Consultoría No 480, 2017.</w:t>
            </w:r>
          </w:p>
          <w:p w14:paraId="3F0EF76F" w14:textId="77777777" w:rsidR="00193E32" w:rsidRPr="00533CC2" w:rsidRDefault="00193E32" w:rsidP="0070776D">
            <w:pPr>
              <w:jc w:val="both"/>
              <w:rPr>
                <w:rFonts w:ascii="Arial Narrow" w:hAnsi="Arial Narrow"/>
                <w:sz w:val="22"/>
                <w:szCs w:val="22"/>
              </w:rPr>
            </w:pPr>
          </w:p>
          <w:p w14:paraId="3C3731B2" w14:textId="77777777" w:rsidR="00193E32" w:rsidRDefault="00193E32" w:rsidP="0070776D">
            <w:pPr>
              <w:jc w:val="both"/>
              <w:rPr>
                <w:rFonts w:ascii="Arial Narrow" w:hAnsi="Arial Narrow"/>
                <w:sz w:val="22"/>
                <w:szCs w:val="22"/>
              </w:rPr>
            </w:pPr>
            <w:r w:rsidRPr="00533CC2">
              <w:rPr>
                <w:rFonts w:ascii="Arial Narrow" w:hAnsi="Arial Narrow"/>
                <w:sz w:val="22"/>
                <w:szCs w:val="22"/>
              </w:rPr>
              <w:t>Conf</w:t>
            </w:r>
            <w:r>
              <w:rPr>
                <w:rFonts w:ascii="Arial Narrow" w:hAnsi="Arial Narrow"/>
                <w:sz w:val="22"/>
                <w:szCs w:val="22"/>
              </w:rPr>
              <w:t>orme a los datos obtenidos d</w:t>
            </w:r>
            <w:r w:rsidRPr="00533CC2">
              <w:rPr>
                <w:rFonts w:ascii="Arial Narrow" w:hAnsi="Arial Narrow"/>
                <w:sz w:val="22"/>
                <w:szCs w:val="22"/>
              </w:rPr>
              <w:t xml:space="preserve">el </w:t>
            </w:r>
            <w:r w:rsidR="00AC50F1">
              <w:rPr>
                <w:rFonts w:ascii="Arial Narrow" w:hAnsi="Arial Narrow"/>
                <w:sz w:val="22"/>
                <w:szCs w:val="22"/>
              </w:rPr>
              <w:t>“</w:t>
            </w:r>
            <w:r w:rsidRPr="00533CC2">
              <w:rPr>
                <w:rFonts w:ascii="Arial Narrow" w:hAnsi="Arial Narrow"/>
                <w:sz w:val="22"/>
                <w:szCs w:val="22"/>
              </w:rPr>
              <w:t>diagnóstico de pasivos ambientales</w:t>
            </w:r>
            <w:r w:rsidR="00AC50F1">
              <w:rPr>
                <w:rFonts w:ascii="Arial Narrow" w:hAnsi="Arial Narrow"/>
                <w:sz w:val="22"/>
                <w:szCs w:val="22"/>
              </w:rPr>
              <w:t>”</w:t>
            </w:r>
            <w:r>
              <w:rPr>
                <w:rFonts w:ascii="Arial Narrow" w:hAnsi="Arial Narrow"/>
                <w:sz w:val="22"/>
                <w:szCs w:val="22"/>
              </w:rPr>
              <w:t>, se han identificados 2</w:t>
            </w:r>
            <w:r w:rsidR="00C10DE7">
              <w:rPr>
                <w:rFonts w:ascii="Arial Narrow" w:hAnsi="Arial Narrow"/>
                <w:sz w:val="22"/>
                <w:szCs w:val="22"/>
              </w:rPr>
              <w:t>.</w:t>
            </w:r>
            <w:r>
              <w:rPr>
                <w:rFonts w:ascii="Arial Narrow" w:hAnsi="Arial Narrow"/>
                <w:sz w:val="22"/>
                <w:szCs w:val="22"/>
              </w:rPr>
              <w:t xml:space="preserve">195 sospechas de pasivos ambientales </w:t>
            </w:r>
            <w:r w:rsidR="00AC50F1">
              <w:rPr>
                <w:rFonts w:ascii="Arial Narrow" w:hAnsi="Arial Narrow"/>
                <w:sz w:val="22"/>
                <w:szCs w:val="22"/>
              </w:rPr>
              <w:t xml:space="preserve">asociadas a minería, hidrocarburos y residuos, </w:t>
            </w:r>
            <w:r>
              <w:rPr>
                <w:rFonts w:ascii="Arial Narrow" w:hAnsi="Arial Narrow"/>
                <w:sz w:val="22"/>
                <w:szCs w:val="22"/>
              </w:rPr>
              <w:t>que suman un total de 17</w:t>
            </w:r>
            <w:r w:rsidR="00C10DE7">
              <w:rPr>
                <w:rFonts w:ascii="Arial Narrow" w:hAnsi="Arial Narrow"/>
                <w:sz w:val="22"/>
                <w:szCs w:val="22"/>
              </w:rPr>
              <w:t>.</w:t>
            </w:r>
            <w:r>
              <w:rPr>
                <w:rFonts w:ascii="Arial Narrow" w:hAnsi="Arial Narrow"/>
                <w:sz w:val="22"/>
                <w:szCs w:val="22"/>
              </w:rPr>
              <w:t>180</w:t>
            </w:r>
            <w:r w:rsidR="00C10DE7">
              <w:rPr>
                <w:rFonts w:ascii="Arial Narrow" w:hAnsi="Arial Narrow"/>
                <w:sz w:val="22"/>
                <w:szCs w:val="22"/>
              </w:rPr>
              <w:t>,</w:t>
            </w:r>
            <w:r>
              <w:rPr>
                <w:rFonts w:ascii="Arial Narrow" w:hAnsi="Arial Narrow"/>
                <w:sz w:val="22"/>
                <w:szCs w:val="22"/>
              </w:rPr>
              <w:t xml:space="preserve">2 </w:t>
            </w:r>
            <w:r w:rsidR="00C10DE7">
              <w:rPr>
                <w:rFonts w:ascii="Arial Narrow" w:hAnsi="Arial Narrow"/>
                <w:sz w:val="22"/>
                <w:szCs w:val="22"/>
              </w:rPr>
              <w:t>h</w:t>
            </w:r>
            <w:r>
              <w:rPr>
                <w:rFonts w:ascii="Arial Narrow" w:hAnsi="Arial Narrow"/>
                <w:sz w:val="22"/>
                <w:szCs w:val="22"/>
              </w:rPr>
              <w:t>a. Al cuantificar estos datos, se obtiene el costo total de análisis preliminar.</w:t>
            </w:r>
          </w:p>
          <w:p w14:paraId="2C7A415F" w14:textId="77777777" w:rsidR="00193E32" w:rsidRDefault="00193E32" w:rsidP="0070776D">
            <w:pPr>
              <w:jc w:val="both"/>
              <w:rPr>
                <w:rFonts w:ascii="Arial Narrow" w:hAnsi="Arial Narrow"/>
                <w:sz w:val="22"/>
                <w:szCs w:val="22"/>
              </w:rPr>
            </w:pPr>
          </w:p>
          <w:tbl>
            <w:tblPr>
              <w:tblW w:w="9025" w:type="dxa"/>
              <w:jc w:val="center"/>
              <w:tblCellMar>
                <w:left w:w="70" w:type="dxa"/>
                <w:right w:w="70" w:type="dxa"/>
              </w:tblCellMar>
              <w:tblLook w:val="04A0" w:firstRow="1" w:lastRow="0" w:firstColumn="1" w:lastColumn="0" w:noHBand="0" w:noVBand="1"/>
            </w:tblPr>
            <w:tblGrid>
              <w:gridCol w:w="2410"/>
              <w:gridCol w:w="3402"/>
              <w:gridCol w:w="3213"/>
            </w:tblGrid>
            <w:tr w:rsidR="00193E32" w:rsidRPr="00656507" w14:paraId="71F0C012" w14:textId="77777777">
              <w:trPr>
                <w:trHeight w:val="315"/>
                <w:jc w:val="center"/>
              </w:trPr>
              <w:tc>
                <w:tcPr>
                  <w:tcW w:w="2410" w:type="dxa"/>
                  <w:tcBorders>
                    <w:top w:val="single" w:sz="8" w:space="0" w:color="auto"/>
                    <w:left w:val="single" w:sz="8" w:space="0" w:color="auto"/>
                    <w:bottom w:val="single" w:sz="8" w:space="0" w:color="auto"/>
                    <w:right w:val="single" w:sz="4" w:space="0" w:color="auto"/>
                  </w:tcBorders>
                  <w:shd w:val="clear" w:color="auto" w:fill="A5C9EB"/>
                  <w:noWrap/>
                  <w:vAlign w:val="center"/>
                  <w:hideMark/>
                </w:tcPr>
                <w:p w14:paraId="692AACD4" w14:textId="77777777" w:rsidR="00193E32" w:rsidRPr="00656507" w:rsidRDefault="00193E32" w:rsidP="0070776D">
                  <w:pPr>
                    <w:jc w:val="center"/>
                    <w:rPr>
                      <w:rFonts w:ascii="Arial Narrow" w:hAnsi="Arial Narrow"/>
                      <w:b/>
                      <w:bCs/>
                      <w:color w:val="000000"/>
                      <w:lang w:eastAsia="es-CO"/>
                    </w:rPr>
                  </w:pPr>
                  <w:r w:rsidRPr="00656507">
                    <w:rPr>
                      <w:rFonts w:ascii="Arial Narrow" w:hAnsi="Arial Narrow"/>
                      <w:b/>
                      <w:bCs/>
                      <w:color w:val="000000"/>
                      <w:lang w:eastAsia="es-CO"/>
                    </w:rPr>
                    <w:t>SECTORES</w:t>
                  </w:r>
                </w:p>
              </w:tc>
              <w:tc>
                <w:tcPr>
                  <w:tcW w:w="3402" w:type="dxa"/>
                  <w:tcBorders>
                    <w:top w:val="single" w:sz="8" w:space="0" w:color="auto"/>
                    <w:left w:val="nil"/>
                    <w:bottom w:val="single" w:sz="8" w:space="0" w:color="auto"/>
                    <w:right w:val="single" w:sz="8" w:space="0" w:color="auto"/>
                  </w:tcBorders>
                  <w:shd w:val="clear" w:color="auto" w:fill="A5C9EB"/>
                  <w:vAlign w:val="center"/>
                  <w:hideMark/>
                </w:tcPr>
                <w:p w14:paraId="2535409F" w14:textId="77777777" w:rsidR="00193E32" w:rsidRPr="00656507" w:rsidRDefault="00193E32" w:rsidP="0070776D">
                  <w:pPr>
                    <w:jc w:val="center"/>
                    <w:rPr>
                      <w:rFonts w:ascii="Arial Narrow" w:hAnsi="Arial Narrow"/>
                      <w:b/>
                      <w:bCs/>
                      <w:color w:val="000000"/>
                      <w:lang w:eastAsia="es-CO"/>
                    </w:rPr>
                  </w:pPr>
                  <w:r w:rsidRPr="00656507">
                    <w:rPr>
                      <w:rFonts w:ascii="Arial Narrow" w:hAnsi="Arial Narrow"/>
                      <w:b/>
                      <w:bCs/>
                      <w:color w:val="000000"/>
                      <w:lang w:eastAsia="es-CO"/>
                    </w:rPr>
                    <w:t>COSTO (</w:t>
                  </w:r>
                  <w:r w:rsidR="00B11276">
                    <w:rPr>
                      <w:rFonts w:ascii="Arial Narrow" w:hAnsi="Arial Narrow"/>
                      <w:b/>
                      <w:bCs/>
                      <w:color w:val="000000"/>
                      <w:lang w:eastAsia="es-CO"/>
                    </w:rPr>
                    <w:t>h</w:t>
                  </w:r>
                  <w:r w:rsidRPr="00656507">
                    <w:rPr>
                      <w:rFonts w:ascii="Arial Narrow" w:hAnsi="Arial Narrow"/>
                      <w:b/>
                      <w:bCs/>
                      <w:color w:val="000000"/>
                      <w:lang w:eastAsia="es-CO"/>
                    </w:rPr>
                    <w:t>a)</w:t>
                  </w:r>
                </w:p>
              </w:tc>
              <w:tc>
                <w:tcPr>
                  <w:tcW w:w="3213" w:type="dxa"/>
                  <w:tcBorders>
                    <w:top w:val="single" w:sz="8" w:space="0" w:color="auto"/>
                    <w:left w:val="nil"/>
                    <w:bottom w:val="single" w:sz="8" w:space="0" w:color="auto"/>
                    <w:right w:val="single" w:sz="8" w:space="0" w:color="auto"/>
                  </w:tcBorders>
                  <w:shd w:val="clear" w:color="auto" w:fill="A5C9EB"/>
                  <w:noWrap/>
                  <w:vAlign w:val="center"/>
                  <w:hideMark/>
                </w:tcPr>
                <w:p w14:paraId="06FCD40E" w14:textId="77777777" w:rsidR="00193E32" w:rsidRPr="00656507" w:rsidRDefault="00193E32" w:rsidP="0070776D">
                  <w:pPr>
                    <w:jc w:val="center"/>
                    <w:rPr>
                      <w:rFonts w:ascii="Arial Narrow" w:hAnsi="Arial Narrow"/>
                      <w:b/>
                      <w:bCs/>
                      <w:color w:val="000000"/>
                      <w:lang w:eastAsia="es-CO"/>
                    </w:rPr>
                  </w:pPr>
                  <w:r w:rsidRPr="00656507">
                    <w:rPr>
                      <w:rFonts w:ascii="Arial Narrow" w:hAnsi="Arial Narrow"/>
                      <w:b/>
                      <w:bCs/>
                      <w:color w:val="000000"/>
                      <w:lang w:eastAsia="es-CO"/>
                    </w:rPr>
                    <w:t>COSTO TOTAL</w:t>
                  </w:r>
                </w:p>
                <w:p w14:paraId="2C5FCAB8" w14:textId="77777777" w:rsidR="00193E32" w:rsidRPr="00656507" w:rsidRDefault="00193E32" w:rsidP="0070776D">
                  <w:pPr>
                    <w:jc w:val="center"/>
                    <w:rPr>
                      <w:rFonts w:ascii="Arial Narrow" w:hAnsi="Arial Narrow"/>
                      <w:b/>
                      <w:bCs/>
                      <w:color w:val="000000"/>
                      <w:lang w:eastAsia="es-CO"/>
                    </w:rPr>
                  </w:pPr>
                  <w:r w:rsidRPr="00656507">
                    <w:rPr>
                      <w:rFonts w:ascii="Arial Narrow" w:hAnsi="Arial Narrow"/>
                      <w:b/>
                      <w:bCs/>
                      <w:color w:val="000000"/>
                      <w:lang w:eastAsia="es-CO"/>
                    </w:rPr>
                    <w:t>(17</w:t>
                  </w:r>
                  <w:r w:rsidR="00B11276">
                    <w:rPr>
                      <w:rFonts w:ascii="Arial Narrow" w:hAnsi="Arial Narrow"/>
                      <w:b/>
                      <w:bCs/>
                      <w:color w:val="000000"/>
                      <w:lang w:eastAsia="es-CO"/>
                    </w:rPr>
                    <w:t>.</w:t>
                  </w:r>
                  <w:r w:rsidRPr="00656507">
                    <w:rPr>
                      <w:rFonts w:ascii="Arial Narrow" w:hAnsi="Arial Narrow"/>
                      <w:b/>
                      <w:bCs/>
                      <w:color w:val="000000"/>
                      <w:lang w:eastAsia="es-CO"/>
                    </w:rPr>
                    <w:t>180</w:t>
                  </w:r>
                  <w:r w:rsidR="00B11276">
                    <w:rPr>
                      <w:rFonts w:ascii="Arial Narrow" w:hAnsi="Arial Narrow"/>
                      <w:b/>
                      <w:bCs/>
                      <w:color w:val="000000"/>
                      <w:lang w:eastAsia="es-CO"/>
                    </w:rPr>
                    <w:t>,</w:t>
                  </w:r>
                  <w:r w:rsidRPr="00656507">
                    <w:rPr>
                      <w:rFonts w:ascii="Arial Narrow" w:hAnsi="Arial Narrow"/>
                      <w:b/>
                      <w:bCs/>
                      <w:color w:val="000000"/>
                      <w:lang w:eastAsia="es-CO"/>
                    </w:rPr>
                    <w:t xml:space="preserve">2 </w:t>
                  </w:r>
                  <w:r w:rsidR="009B2DEE">
                    <w:rPr>
                      <w:rFonts w:ascii="Arial Narrow" w:hAnsi="Arial Narrow"/>
                      <w:b/>
                      <w:bCs/>
                      <w:color w:val="000000"/>
                      <w:lang w:eastAsia="es-CO"/>
                    </w:rPr>
                    <w:t>h</w:t>
                  </w:r>
                  <w:r w:rsidRPr="00656507">
                    <w:rPr>
                      <w:rFonts w:ascii="Arial Narrow" w:hAnsi="Arial Narrow"/>
                      <w:b/>
                      <w:bCs/>
                      <w:color w:val="000000"/>
                      <w:lang w:eastAsia="es-CO"/>
                    </w:rPr>
                    <w:t>a)</w:t>
                  </w:r>
                </w:p>
              </w:tc>
            </w:tr>
            <w:tr w:rsidR="00193E32" w:rsidRPr="00656507" w14:paraId="0037D182" w14:textId="77777777" w:rsidTr="00460391">
              <w:trPr>
                <w:trHeight w:val="218"/>
                <w:jc w:val="center"/>
              </w:trPr>
              <w:tc>
                <w:tcPr>
                  <w:tcW w:w="2410" w:type="dxa"/>
                  <w:tcBorders>
                    <w:top w:val="nil"/>
                    <w:left w:val="single" w:sz="8" w:space="0" w:color="auto"/>
                    <w:bottom w:val="single" w:sz="8" w:space="0" w:color="auto"/>
                    <w:right w:val="single" w:sz="4" w:space="0" w:color="auto"/>
                  </w:tcBorders>
                  <w:noWrap/>
                  <w:vAlign w:val="center"/>
                  <w:hideMark/>
                </w:tcPr>
                <w:p w14:paraId="3C055A77" w14:textId="77777777" w:rsidR="00193E32" w:rsidRPr="00656507" w:rsidRDefault="00193E32" w:rsidP="0070776D">
                  <w:pPr>
                    <w:jc w:val="center"/>
                    <w:rPr>
                      <w:rFonts w:ascii="Arial Narrow" w:hAnsi="Arial Narrow"/>
                      <w:color w:val="000000"/>
                      <w:lang w:eastAsia="es-CO"/>
                    </w:rPr>
                  </w:pPr>
                  <w:r w:rsidRPr="00656507">
                    <w:rPr>
                      <w:rFonts w:ascii="Arial Narrow" w:hAnsi="Arial Narrow"/>
                      <w:color w:val="000000"/>
                      <w:lang w:eastAsia="es-CO"/>
                    </w:rPr>
                    <w:t>Minería</w:t>
                  </w:r>
                </w:p>
              </w:tc>
              <w:tc>
                <w:tcPr>
                  <w:tcW w:w="3402" w:type="dxa"/>
                  <w:vMerge w:val="restart"/>
                  <w:tcBorders>
                    <w:top w:val="nil"/>
                    <w:left w:val="single" w:sz="4" w:space="0" w:color="auto"/>
                    <w:bottom w:val="single" w:sz="8" w:space="0" w:color="auto"/>
                    <w:right w:val="single" w:sz="8" w:space="0" w:color="auto"/>
                  </w:tcBorders>
                  <w:noWrap/>
                  <w:vAlign w:val="center"/>
                  <w:hideMark/>
                </w:tcPr>
                <w:p w14:paraId="346C5EAC" w14:textId="77777777" w:rsidR="00193E32" w:rsidRPr="00656507" w:rsidRDefault="00193E32" w:rsidP="0070776D">
                  <w:pPr>
                    <w:jc w:val="center"/>
                    <w:rPr>
                      <w:rFonts w:ascii="Arial Narrow" w:hAnsi="Arial Narrow"/>
                      <w:color w:val="000000"/>
                      <w:lang w:eastAsia="es-CO"/>
                    </w:rPr>
                  </w:pPr>
                  <w:r w:rsidRPr="00656507">
                    <w:rPr>
                      <w:rFonts w:ascii="Arial Narrow" w:hAnsi="Arial Narrow"/>
                      <w:color w:val="000000"/>
                      <w:lang w:eastAsia="es-CO"/>
                    </w:rPr>
                    <w:t xml:space="preserve">$46.195.277,00 </w:t>
                  </w:r>
                </w:p>
              </w:tc>
              <w:tc>
                <w:tcPr>
                  <w:tcW w:w="3213" w:type="dxa"/>
                  <w:vMerge w:val="restart"/>
                  <w:tcBorders>
                    <w:top w:val="nil"/>
                    <w:left w:val="single" w:sz="8" w:space="0" w:color="auto"/>
                    <w:bottom w:val="single" w:sz="8" w:space="0" w:color="auto"/>
                    <w:right w:val="single" w:sz="8" w:space="0" w:color="auto"/>
                  </w:tcBorders>
                  <w:noWrap/>
                  <w:vAlign w:val="center"/>
                  <w:hideMark/>
                </w:tcPr>
                <w:p w14:paraId="3C78C55A" w14:textId="77777777" w:rsidR="00193E32" w:rsidRPr="00656507" w:rsidRDefault="00193E32" w:rsidP="0070776D">
                  <w:pPr>
                    <w:jc w:val="center"/>
                    <w:rPr>
                      <w:rFonts w:ascii="Arial Narrow" w:hAnsi="Arial Narrow"/>
                      <w:color w:val="000000"/>
                      <w:lang w:eastAsia="es-CO"/>
                    </w:rPr>
                  </w:pPr>
                  <w:r w:rsidRPr="00656507">
                    <w:rPr>
                      <w:rFonts w:ascii="Arial Narrow" w:hAnsi="Arial Narrow"/>
                      <w:color w:val="000000"/>
                      <w:lang w:eastAsia="es-CO"/>
                    </w:rPr>
                    <w:t xml:space="preserve">$793.644.097.915,40 </w:t>
                  </w:r>
                </w:p>
              </w:tc>
            </w:tr>
            <w:tr w:rsidR="00193E32" w:rsidRPr="00656507" w14:paraId="3F33E51A" w14:textId="77777777" w:rsidTr="00656507">
              <w:trPr>
                <w:trHeight w:val="221"/>
                <w:jc w:val="center"/>
              </w:trPr>
              <w:tc>
                <w:tcPr>
                  <w:tcW w:w="2410" w:type="dxa"/>
                  <w:tcBorders>
                    <w:top w:val="nil"/>
                    <w:left w:val="single" w:sz="8" w:space="0" w:color="auto"/>
                    <w:bottom w:val="single" w:sz="8" w:space="0" w:color="auto"/>
                    <w:right w:val="single" w:sz="4" w:space="0" w:color="auto"/>
                  </w:tcBorders>
                  <w:noWrap/>
                  <w:vAlign w:val="center"/>
                  <w:hideMark/>
                </w:tcPr>
                <w:p w14:paraId="786D2A76" w14:textId="77777777" w:rsidR="00193E32" w:rsidRPr="00656507" w:rsidRDefault="00193E32" w:rsidP="0070776D">
                  <w:pPr>
                    <w:jc w:val="center"/>
                    <w:rPr>
                      <w:rFonts w:ascii="Arial Narrow" w:hAnsi="Arial Narrow"/>
                      <w:color w:val="000000"/>
                      <w:lang w:eastAsia="es-CO"/>
                    </w:rPr>
                  </w:pPr>
                  <w:r w:rsidRPr="00656507">
                    <w:rPr>
                      <w:rFonts w:ascii="Arial Narrow" w:hAnsi="Arial Narrow"/>
                      <w:color w:val="000000"/>
                      <w:lang w:eastAsia="es-CO"/>
                    </w:rPr>
                    <w:t>Hidrocarburos</w:t>
                  </w:r>
                </w:p>
              </w:tc>
              <w:tc>
                <w:tcPr>
                  <w:tcW w:w="3402" w:type="dxa"/>
                  <w:vMerge/>
                  <w:tcBorders>
                    <w:top w:val="nil"/>
                    <w:left w:val="single" w:sz="4" w:space="0" w:color="auto"/>
                    <w:bottom w:val="single" w:sz="8" w:space="0" w:color="auto"/>
                    <w:right w:val="single" w:sz="8" w:space="0" w:color="auto"/>
                  </w:tcBorders>
                  <w:vAlign w:val="center"/>
                  <w:hideMark/>
                </w:tcPr>
                <w:p w14:paraId="0F02E097" w14:textId="77777777" w:rsidR="00193E32" w:rsidRPr="00656507" w:rsidRDefault="00193E32" w:rsidP="0070776D">
                  <w:pPr>
                    <w:rPr>
                      <w:rFonts w:ascii="Arial Narrow" w:hAnsi="Arial Narrow"/>
                      <w:color w:val="000000"/>
                      <w:lang w:eastAsia="es-CO"/>
                    </w:rPr>
                  </w:pPr>
                </w:p>
              </w:tc>
              <w:tc>
                <w:tcPr>
                  <w:tcW w:w="3213" w:type="dxa"/>
                  <w:vMerge/>
                  <w:tcBorders>
                    <w:top w:val="nil"/>
                    <w:left w:val="single" w:sz="8" w:space="0" w:color="auto"/>
                    <w:bottom w:val="single" w:sz="8" w:space="0" w:color="auto"/>
                    <w:right w:val="single" w:sz="8" w:space="0" w:color="auto"/>
                  </w:tcBorders>
                  <w:vAlign w:val="center"/>
                  <w:hideMark/>
                </w:tcPr>
                <w:p w14:paraId="7C6EBC1F" w14:textId="77777777" w:rsidR="00193E32" w:rsidRPr="00656507" w:rsidRDefault="00193E32" w:rsidP="0070776D">
                  <w:pPr>
                    <w:rPr>
                      <w:rFonts w:ascii="Arial Narrow" w:hAnsi="Arial Narrow"/>
                      <w:color w:val="000000"/>
                      <w:lang w:eastAsia="es-CO"/>
                    </w:rPr>
                  </w:pPr>
                </w:p>
              </w:tc>
            </w:tr>
            <w:tr w:rsidR="00193E32" w:rsidRPr="00656507" w14:paraId="7331225E" w14:textId="77777777" w:rsidTr="00656507">
              <w:trPr>
                <w:trHeight w:val="124"/>
                <w:jc w:val="center"/>
              </w:trPr>
              <w:tc>
                <w:tcPr>
                  <w:tcW w:w="2410" w:type="dxa"/>
                  <w:tcBorders>
                    <w:top w:val="nil"/>
                    <w:left w:val="single" w:sz="8" w:space="0" w:color="auto"/>
                    <w:bottom w:val="single" w:sz="8" w:space="0" w:color="auto"/>
                    <w:right w:val="single" w:sz="4" w:space="0" w:color="auto"/>
                  </w:tcBorders>
                  <w:noWrap/>
                  <w:vAlign w:val="center"/>
                  <w:hideMark/>
                </w:tcPr>
                <w:p w14:paraId="44E8E964" w14:textId="77777777" w:rsidR="00193E32" w:rsidRPr="00656507" w:rsidRDefault="00193E32" w:rsidP="0070776D">
                  <w:pPr>
                    <w:jc w:val="center"/>
                    <w:rPr>
                      <w:rFonts w:ascii="Arial Narrow" w:hAnsi="Arial Narrow"/>
                      <w:color w:val="000000"/>
                      <w:lang w:eastAsia="es-CO"/>
                    </w:rPr>
                  </w:pPr>
                  <w:r w:rsidRPr="00656507">
                    <w:rPr>
                      <w:rFonts w:ascii="Arial Narrow" w:hAnsi="Arial Narrow"/>
                      <w:color w:val="000000"/>
                      <w:lang w:eastAsia="es-CO"/>
                    </w:rPr>
                    <w:t>Residuos</w:t>
                  </w:r>
                </w:p>
              </w:tc>
              <w:tc>
                <w:tcPr>
                  <w:tcW w:w="3402" w:type="dxa"/>
                  <w:vMerge/>
                  <w:tcBorders>
                    <w:top w:val="nil"/>
                    <w:left w:val="single" w:sz="4" w:space="0" w:color="auto"/>
                    <w:bottom w:val="single" w:sz="8" w:space="0" w:color="auto"/>
                    <w:right w:val="single" w:sz="8" w:space="0" w:color="auto"/>
                  </w:tcBorders>
                  <w:vAlign w:val="center"/>
                  <w:hideMark/>
                </w:tcPr>
                <w:p w14:paraId="364E7E17" w14:textId="77777777" w:rsidR="00193E32" w:rsidRPr="00656507" w:rsidRDefault="00193E32" w:rsidP="0070776D">
                  <w:pPr>
                    <w:rPr>
                      <w:rFonts w:ascii="Arial Narrow" w:hAnsi="Arial Narrow"/>
                      <w:color w:val="000000"/>
                      <w:lang w:eastAsia="es-CO"/>
                    </w:rPr>
                  </w:pPr>
                </w:p>
              </w:tc>
              <w:tc>
                <w:tcPr>
                  <w:tcW w:w="3213" w:type="dxa"/>
                  <w:vMerge/>
                  <w:tcBorders>
                    <w:top w:val="nil"/>
                    <w:left w:val="single" w:sz="8" w:space="0" w:color="auto"/>
                    <w:bottom w:val="single" w:sz="8" w:space="0" w:color="auto"/>
                    <w:right w:val="single" w:sz="8" w:space="0" w:color="auto"/>
                  </w:tcBorders>
                  <w:vAlign w:val="center"/>
                  <w:hideMark/>
                </w:tcPr>
                <w:p w14:paraId="7C480D3F" w14:textId="77777777" w:rsidR="00193E32" w:rsidRPr="00656507" w:rsidRDefault="00193E32" w:rsidP="0070776D">
                  <w:pPr>
                    <w:rPr>
                      <w:rFonts w:ascii="Arial Narrow" w:hAnsi="Arial Narrow"/>
                      <w:color w:val="000000"/>
                      <w:lang w:eastAsia="es-CO"/>
                    </w:rPr>
                  </w:pPr>
                </w:p>
              </w:tc>
            </w:tr>
          </w:tbl>
          <w:p w14:paraId="3F007359" w14:textId="77777777" w:rsidR="005372F8" w:rsidRPr="005372F8" w:rsidRDefault="005372F8" w:rsidP="0070776D">
            <w:pPr>
              <w:jc w:val="center"/>
              <w:rPr>
                <w:rFonts w:ascii="Arial Narrow" w:hAnsi="Arial Narrow"/>
                <w:bCs/>
                <w:sz w:val="22"/>
                <w:szCs w:val="22"/>
              </w:rPr>
            </w:pPr>
            <w:r w:rsidRPr="005372F8">
              <w:rPr>
                <w:rFonts w:ascii="Arial Narrow" w:hAnsi="Arial Narrow"/>
                <w:bCs/>
                <w:sz w:val="22"/>
                <w:szCs w:val="22"/>
              </w:rPr>
              <w:t>Figura: Costos de Análisis Preliminar para 17180.2 hectáreas (</w:t>
            </w:r>
            <w:r w:rsidR="003F4CE7">
              <w:rPr>
                <w:rFonts w:ascii="Arial Narrow" w:hAnsi="Arial Narrow"/>
                <w:bCs/>
                <w:sz w:val="22"/>
                <w:szCs w:val="22"/>
              </w:rPr>
              <w:t>h</w:t>
            </w:r>
            <w:r w:rsidRPr="005372F8">
              <w:rPr>
                <w:rFonts w:ascii="Arial Narrow" w:hAnsi="Arial Narrow"/>
                <w:bCs/>
                <w:sz w:val="22"/>
                <w:szCs w:val="22"/>
              </w:rPr>
              <w:t>a).</w:t>
            </w:r>
          </w:p>
          <w:p w14:paraId="0F55F946" w14:textId="77777777" w:rsidR="007175DE" w:rsidRDefault="00193E32" w:rsidP="0070776D">
            <w:pPr>
              <w:jc w:val="center"/>
              <w:rPr>
                <w:rFonts w:ascii="Arial Narrow" w:hAnsi="Arial Narrow"/>
                <w:bCs/>
                <w:sz w:val="18"/>
                <w:szCs w:val="22"/>
              </w:rPr>
            </w:pPr>
            <w:r w:rsidRPr="00C10DE7">
              <w:rPr>
                <w:rFonts w:ascii="Arial Narrow" w:hAnsi="Arial Narrow"/>
                <w:bCs/>
                <w:sz w:val="22"/>
                <w:szCs w:val="22"/>
              </w:rPr>
              <w:t xml:space="preserve"> </w:t>
            </w:r>
            <w:r w:rsidRPr="00C10DE7">
              <w:rPr>
                <w:rFonts w:ascii="Arial Narrow" w:hAnsi="Arial Narrow"/>
                <w:bCs/>
                <w:sz w:val="18"/>
                <w:szCs w:val="22"/>
              </w:rPr>
              <w:t xml:space="preserve">Fuente: Elaboración Propia </w:t>
            </w:r>
            <w:r w:rsidR="005372F8" w:rsidRPr="00C10DE7">
              <w:rPr>
                <w:rFonts w:ascii="Arial Narrow" w:hAnsi="Arial Narrow"/>
                <w:bCs/>
                <w:sz w:val="18"/>
                <w:szCs w:val="22"/>
              </w:rPr>
              <w:t>Minambiente</w:t>
            </w:r>
            <w:r w:rsidRPr="00C10DE7">
              <w:rPr>
                <w:rFonts w:ascii="Arial Narrow" w:hAnsi="Arial Narrow"/>
                <w:bCs/>
                <w:sz w:val="18"/>
                <w:szCs w:val="22"/>
              </w:rPr>
              <w:t xml:space="preserve"> / Equipo Pasivos / GGIRPA - DAASU / 2024.</w:t>
            </w:r>
          </w:p>
          <w:p w14:paraId="7048A108" w14:textId="77777777" w:rsidR="00AE4961" w:rsidRDefault="00AE4961" w:rsidP="0070776D">
            <w:pPr>
              <w:jc w:val="center"/>
              <w:rPr>
                <w:rFonts w:ascii="Arial Narrow" w:hAnsi="Arial Narrow"/>
                <w:bCs/>
                <w:sz w:val="18"/>
                <w:szCs w:val="22"/>
              </w:rPr>
            </w:pPr>
          </w:p>
          <w:p w14:paraId="2D56AF5C" w14:textId="77777777" w:rsidR="002A7E53" w:rsidRDefault="002A7E53" w:rsidP="0070776D">
            <w:pPr>
              <w:jc w:val="both"/>
              <w:rPr>
                <w:rFonts w:ascii="Arial Narrow" w:hAnsi="Arial Narrow"/>
                <w:sz w:val="22"/>
                <w:szCs w:val="22"/>
              </w:rPr>
            </w:pPr>
            <w:r>
              <w:rPr>
                <w:rFonts w:ascii="Arial Narrow" w:hAnsi="Arial Narrow"/>
                <w:bCs/>
                <w:sz w:val="22"/>
                <w:szCs w:val="28"/>
              </w:rPr>
              <w:t xml:space="preserve">Referente </w:t>
            </w:r>
            <w:r>
              <w:rPr>
                <w:rFonts w:ascii="Arial Narrow" w:hAnsi="Arial Narrow"/>
                <w:sz w:val="22"/>
                <w:szCs w:val="22"/>
              </w:rPr>
              <w:t>al</w:t>
            </w:r>
            <w:r w:rsidRPr="00533CC2">
              <w:rPr>
                <w:rFonts w:ascii="Arial Narrow" w:hAnsi="Arial Narrow"/>
                <w:sz w:val="22"/>
                <w:szCs w:val="22"/>
              </w:rPr>
              <w:t xml:space="preserve"> costo de análisis </w:t>
            </w:r>
            <w:r>
              <w:rPr>
                <w:rFonts w:ascii="Arial Narrow" w:hAnsi="Arial Narrow"/>
                <w:sz w:val="22"/>
                <w:szCs w:val="22"/>
              </w:rPr>
              <w:t xml:space="preserve">detallado para una hectárea, </w:t>
            </w:r>
            <w:r w:rsidR="00CD4061">
              <w:rPr>
                <w:rFonts w:ascii="Arial Narrow" w:hAnsi="Arial Narrow"/>
                <w:sz w:val="22"/>
                <w:szCs w:val="22"/>
              </w:rPr>
              <w:t xml:space="preserve">la autoridad ambiental competente </w:t>
            </w:r>
            <w:r w:rsidRPr="00533CC2">
              <w:rPr>
                <w:rFonts w:ascii="Arial Narrow" w:hAnsi="Arial Narrow"/>
                <w:sz w:val="22"/>
                <w:szCs w:val="22"/>
              </w:rPr>
              <w:t>incurrirá</w:t>
            </w:r>
            <w:r w:rsidR="00CD4061">
              <w:rPr>
                <w:rFonts w:ascii="Arial Narrow" w:hAnsi="Arial Narrow"/>
                <w:sz w:val="22"/>
                <w:szCs w:val="22"/>
              </w:rPr>
              <w:t xml:space="preserve"> </w:t>
            </w:r>
            <w:r w:rsidR="00911201">
              <w:rPr>
                <w:rFonts w:ascii="Arial Narrow" w:hAnsi="Arial Narrow"/>
                <w:sz w:val="22"/>
                <w:szCs w:val="22"/>
              </w:rPr>
              <w:t xml:space="preserve">de manera aproximada </w:t>
            </w:r>
            <w:r w:rsidR="00CD4061">
              <w:rPr>
                <w:rFonts w:ascii="Arial Narrow" w:hAnsi="Arial Narrow"/>
                <w:sz w:val="22"/>
                <w:szCs w:val="22"/>
              </w:rPr>
              <w:t>en los siguientes costos</w:t>
            </w:r>
            <w:r w:rsidR="00911201">
              <w:rPr>
                <w:rFonts w:ascii="Arial Narrow" w:hAnsi="Arial Narrow"/>
                <w:sz w:val="22"/>
                <w:szCs w:val="22"/>
              </w:rPr>
              <w:t>,</w:t>
            </w:r>
            <w:r w:rsidR="00CD4061">
              <w:rPr>
                <w:rFonts w:ascii="Arial Narrow" w:hAnsi="Arial Narrow"/>
                <w:sz w:val="22"/>
                <w:szCs w:val="22"/>
              </w:rPr>
              <w:t xml:space="preserve"> </w:t>
            </w:r>
            <w:r w:rsidRPr="00533CC2">
              <w:rPr>
                <w:rFonts w:ascii="Arial Narrow" w:hAnsi="Arial Narrow"/>
                <w:sz w:val="22"/>
                <w:szCs w:val="22"/>
              </w:rPr>
              <w:t>para los sectores de mayor sospecha</w:t>
            </w:r>
            <w:r>
              <w:rPr>
                <w:rFonts w:ascii="Arial Narrow" w:hAnsi="Arial Narrow"/>
                <w:sz w:val="22"/>
                <w:szCs w:val="22"/>
              </w:rPr>
              <w:t xml:space="preserve"> </w:t>
            </w:r>
            <w:r w:rsidRPr="00533CC2">
              <w:rPr>
                <w:rFonts w:ascii="Arial Narrow" w:hAnsi="Arial Narrow"/>
                <w:sz w:val="22"/>
                <w:szCs w:val="22"/>
              </w:rPr>
              <w:t xml:space="preserve">(Minería, Hidrocarburos, Residuos). </w:t>
            </w:r>
          </w:p>
          <w:p w14:paraId="71923536" w14:textId="77777777" w:rsidR="00CD4061" w:rsidRDefault="00CD4061" w:rsidP="0070776D">
            <w:pPr>
              <w:jc w:val="both"/>
              <w:rPr>
                <w:rFonts w:ascii="Arial Narrow" w:hAnsi="Arial Narrow"/>
                <w:sz w:val="22"/>
                <w:szCs w:val="22"/>
              </w:rPr>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0"/>
              <w:gridCol w:w="3640"/>
            </w:tblGrid>
            <w:tr w:rsidR="00CD4061" w:rsidRPr="00656507" w14:paraId="77794011" w14:textId="77777777" w:rsidTr="00CD4061">
              <w:trPr>
                <w:trHeight w:val="315"/>
                <w:jc w:val="center"/>
              </w:trPr>
              <w:tc>
                <w:tcPr>
                  <w:tcW w:w="4180" w:type="dxa"/>
                  <w:shd w:val="clear" w:color="auto" w:fill="A5C9EB"/>
                  <w:noWrap/>
                  <w:vAlign w:val="center"/>
                  <w:hideMark/>
                </w:tcPr>
                <w:p w14:paraId="11103BD3" w14:textId="77777777" w:rsidR="00CD4061" w:rsidRPr="00656507" w:rsidRDefault="00CD4061" w:rsidP="0070776D">
                  <w:pPr>
                    <w:jc w:val="center"/>
                    <w:rPr>
                      <w:rFonts w:ascii="Arial Narrow" w:hAnsi="Arial Narrow"/>
                      <w:b/>
                      <w:bCs/>
                      <w:color w:val="000000"/>
                      <w:sz w:val="22"/>
                      <w:szCs w:val="22"/>
                      <w:lang w:eastAsia="es-CO"/>
                    </w:rPr>
                  </w:pPr>
                  <w:r w:rsidRPr="00656507">
                    <w:rPr>
                      <w:rFonts w:ascii="Arial Narrow" w:hAnsi="Arial Narrow"/>
                      <w:b/>
                      <w:bCs/>
                      <w:color w:val="000000"/>
                      <w:sz w:val="22"/>
                      <w:szCs w:val="22"/>
                      <w:lang w:eastAsia="es-CO"/>
                    </w:rPr>
                    <w:t>SECTORES</w:t>
                  </w:r>
                </w:p>
              </w:tc>
              <w:tc>
                <w:tcPr>
                  <w:tcW w:w="3640" w:type="dxa"/>
                  <w:shd w:val="clear" w:color="auto" w:fill="A5C9EB"/>
                </w:tcPr>
                <w:p w14:paraId="36D3D403" w14:textId="77777777" w:rsidR="00CD4061" w:rsidRPr="00656507" w:rsidRDefault="00CD4061" w:rsidP="0070776D">
                  <w:pPr>
                    <w:jc w:val="center"/>
                    <w:rPr>
                      <w:rFonts w:ascii="Arial Narrow" w:hAnsi="Arial Narrow"/>
                      <w:b/>
                      <w:bCs/>
                      <w:color w:val="000000"/>
                      <w:sz w:val="22"/>
                      <w:szCs w:val="22"/>
                      <w:lang w:eastAsia="es-CO"/>
                    </w:rPr>
                  </w:pPr>
                  <w:r w:rsidRPr="00656507">
                    <w:rPr>
                      <w:rFonts w:ascii="Arial Narrow" w:hAnsi="Arial Narrow"/>
                      <w:b/>
                      <w:bCs/>
                      <w:color w:val="000000"/>
                      <w:lang w:eastAsia="es-CO"/>
                    </w:rPr>
                    <w:t>COSTO (</w:t>
                  </w:r>
                  <w:r w:rsidR="00F72000">
                    <w:rPr>
                      <w:rFonts w:ascii="Arial Narrow" w:hAnsi="Arial Narrow"/>
                      <w:b/>
                      <w:bCs/>
                      <w:color w:val="000000"/>
                      <w:lang w:eastAsia="es-CO"/>
                    </w:rPr>
                    <w:t>H</w:t>
                  </w:r>
                  <w:r w:rsidRPr="00656507">
                    <w:rPr>
                      <w:rFonts w:ascii="Arial Narrow" w:hAnsi="Arial Narrow"/>
                      <w:b/>
                      <w:bCs/>
                      <w:color w:val="000000"/>
                      <w:lang w:eastAsia="es-CO"/>
                    </w:rPr>
                    <w:t>a)</w:t>
                  </w:r>
                </w:p>
              </w:tc>
            </w:tr>
            <w:tr w:rsidR="00CD4061" w:rsidRPr="00656507" w14:paraId="68E0227F" w14:textId="77777777" w:rsidTr="00CD4061">
              <w:trPr>
                <w:trHeight w:val="100"/>
                <w:jc w:val="center"/>
              </w:trPr>
              <w:tc>
                <w:tcPr>
                  <w:tcW w:w="4180" w:type="dxa"/>
                  <w:noWrap/>
                  <w:vAlign w:val="center"/>
                  <w:hideMark/>
                </w:tcPr>
                <w:p w14:paraId="019BC93C" w14:textId="77777777" w:rsidR="00CD4061" w:rsidRPr="00656507" w:rsidRDefault="00CD4061" w:rsidP="0070776D">
                  <w:pPr>
                    <w:jc w:val="center"/>
                    <w:rPr>
                      <w:rFonts w:ascii="Arial Narrow" w:hAnsi="Arial Narrow"/>
                      <w:color w:val="000000"/>
                      <w:lang w:eastAsia="es-CO"/>
                    </w:rPr>
                  </w:pPr>
                  <w:r w:rsidRPr="00656507">
                    <w:rPr>
                      <w:rFonts w:ascii="Arial Narrow" w:hAnsi="Arial Narrow"/>
                      <w:color w:val="000000"/>
                      <w:lang w:eastAsia="es-CO"/>
                    </w:rPr>
                    <w:t>Minería</w:t>
                  </w:r>
                </w:p>
              </w:tc>
              <w:tc>
                <w:tcPr>
                  <w:tcW w:w="3640" w:type="dxa"/>
                </w:tcPr>
                <w:p w14:paraId="5083BC6B" w14:textId="77777777" w:rsidR="00CD4061" w:rsidRPr="00656507" w:rsidRDefault="00CD4061" w:rsidP="0070776D">
                  <w:pPr>
                    <w:jc w:val="center"/>
                    <w:rPr>
                      <w:rFonts w:ascii="Arial Narrow" w:hAnsi="Arial Narrow"/>
                      <w:color w:val="000000"/>
                      <w:lang w:eastAsia="es-CO"/>
                    </w:rPr>
                  </w:pPr>
                  <w:r>
                    <w:rPr>
                      <w:rFonts w:ascii="Arial Narrow" w:hAnsi="Arial Narrow"/>
                      <w:color w:val="000000"/>
                      <w:lang w:eastAsia="es-CO"/>
                    </w:rPr>
                    <w:t>$77.349.921</w:t>
                  </w:r>
                </w:p>
              </w:tc>
            </w:tr>
            <w:tr w:rsidR="00CD4061" w:rsidRPr="00656507" w14:paraId="5D8C8D73" w14:textId="77777777" w:rsidTr="00CD4061">
              <w:trPr>
                <w:trHeight w:val="261"/>
                <w:jc w:val="center"/>
              </w:trPr>
              <w:tc>
                <w:tcPr>
                  <w:tcW w:w="4180" w:type="dxa"/>
                  <w:noWrap/>
                  <w:vAlign w:val="center"/>
                  <w:hideMark/>
                </w:tcPr>
                <w:p w14:paraId="79984E54" w14:textId="77777777" w:rsidR="00CD4061" w:rsidRPr="00656507" w:rsidRDefault="00CD4061" w:rsidP="0070776D">
                  <w:pPr>
                    <w:jc w:val="center"/>
                    <w:rPr>
                      <w:rFonts w:ascii="Arial Narrow" w:hAnsi="Arial Narrow"/>
                      <w:color w:val="000000"/>
                      <w:lang w:eastAsia="es-CO"/>
                    </w:rPr>
                  </w:pPr>
                  <w:r w:rsidRPr="00656507">
                    <w:rPr>
                      <w:rFonts w:ascii="Arial Narrow" w:hAnsi="Arial Narrow"/>
                      <w:color w:val="000000"/>
                      <w:lang w:eastAsia="es-CO"/>
                    </w:rPr>
                    <w:t>Hidrocarburos</w:t>
                  </w:r>
                </w:p>
              </w:tc>
              <w:tc>
                <w:tcPr>
                  <w:tcW w:w="3640" w:type="dxa"/>
                </w:tcPr>
                <w:p w14:paraId="6301F7CE" w14:textId="77777777" w:rsidR="00CD4061" w:rsidRPr="00656507" w:rsidRDefault="00CD4061" w:rsidP="0070776D">
                  <w:pPr>
                    <w:jc w:val="center"/>
                    <w:rPr>
                      <w:rFonts w:ascii="Arial Narrow" w:hAnsi="Arial Narrow"/>
                      <w:color w:val="000000"/>
                      <w:lang w:eastAsia="es-CO"/>
                    </w:rPr>
                  </w:pPr>
                  <w:r>
                    <w:rPr>
                      <w:rFonts w:ascii="Arial Narrow" w:hAnsi="Arial Narrow"/>
                      <w:color w:val="000000"/>
                      <w:lang w:eastAsia="es-CO"/>
                    </w:rPr>
                    <w:t>$78.124.941</w:t>
                  </w:r>
                </w:p>
              </w:tc>
            </w:tr>
            <w:tr w:rsidR="00CD4061" w:rsidRPr="00656507" w14:paraId="466D6BCE" w14:textId="77777777" w:rsidTr="00CD4061">
              <w:trPr>
                <w:trHeight w:val="122"/>
                <w:jc w:val="center"/>
              </w:trPr>
              <w:tc>
                <w:tcPr>
                  <w:tcW w:w="4180" w:type="dxa"/>
                  <w:noWrap/>
                  <w:vAlign w:val="center"/>
                  <w:hideMark/>
                </w:tcPr>
                <w:p w14:paraId="741B5907" w14:textId="77777777" w:rsidR="00CD4061" w:rsidRPr="00656507" w:rsidRDefault="00CD4061" w:rsidP="0070776D">
                  <w:pPr>
                    <w:jc w:val="center"/>
                    <w:rPr>
                      <w:rFonts w:ascii="Arial Narrow" w:hAnsi="Arial Narrow"/>
                      <w:color w:val="000000"/>
                      <w:lang w:eastAsia="es-CO"/>
                    </w:rPr>
                  </w:pPr>
                  <w:r w:rsidRPr="00656507">
                    <w:rPr>
                      <w:rFonts w:ascii="Arial Narrow" w:hAnsi="Arial Narrow"/>
                      <w:color w:val="000000"/>
                      <w:lang w:eastAsia="es-CO"/>
                    </w:rPr>
                    <w:t>Residuos</w:t>
                  </w:r>
                </w:p>
              </w:tc>
              <w:tc>
                <w:tcPr>
                  <w:tcW w:w="3640" w:type="dxa"/>
                </w:tcPr>
                <w:p w14:paraId="58336318" w14:textId="77777777" w:rsidR="00CD4061" w:rsidRPr="00656507" w:rsidRDefault="00CD4061" w:rsidP="0070776D">
                  <w:pPr>
                    <w:jc w:val="center"/>
                    <w:rPr>
                      <w:rFonts w:ascii="Arial Narrow" w:hAnsi="Arial Narrow"/>
                      <w:color w:val="000000"/>
                      <w:lang w:eastAsia="es-CO"/>
                    </w:rPr>
                  </w:pPr>
                  <w:r>
                    <w:rPr>
                      <w:rFonts w:ascii="Arial Narrow" w:hAnsi="Arial Narrow"/>
                      <w:color w:val="000000"/>
                      <w:lang w:eastAsia="es-CO"/>
                    </w:rPr>
                    <w:t>$75.906537</w:t>
                  </w:r>
                </w:p>
              </w:tc>
            </w:tr>
          </w:tbl>
          <w:p w14:paraId="6ECDA0BD" w14:textId="77777777" w:rsidR="005372F8" w:rsidRPr="00533CC2" w:rsidRDefault="005372F8" w:rsidP="0070776D">
            <w:pPr>
              <w:jc w:val="center"/>
              <w:rPr>
                <w:rFonts w:ascii="Arial Narrow" w:hAnsi="Arial Narrow"/>
                <w:b/>
                <w:sz w:val="18"/>
                <w:szCs w:val="18"/>
              </w:rPr>
            </w:pPr>
            <w:r w:rsidRPr="005372F8">
              <w:rPr>
                <w:rFonts w:ascii="Arial Narrow" w:hAnsi="Arial Narrow"/>
                <w:bCs/>
                <w:sz w:val="22"/>
                <w:szCs w:val="22"/>
              </w:rPr>
              <w:t>Figura: Costos de Análisis Detallado para los sectores de minería, hidrocarburos y residuos.</w:t>
            </w:r>
          </w:p>
          <w:p w14:paraId="619C69DF" w14:textId="77777777" w:rsidR="009A45A8" w:rsidRDefault="009A45A8" w:rsidP="0070776D">
            <w:pPr>
              <w:jc w:val="center"/>
              <w:rPr>
                <w:rFonts w:ascii="Arial Narrow" w:hAnsi="Arial Narrow"/>
                <w:bCs/>
                <w:sz w:val="18"/>
                <w:szCs w:val="22"/>
              </w:rPr>
            </w:pPr>
            <w:r w:rsidRPr="00C10DE7">
              <w:rPr>
                <w:rFonts w:ascii="Arial Narrow" w:hAnsi="Arial Narrow"/>
                <w:bCs/>
                <w:sz w:val="18"/>
                <w:szCs w:val="22"/>
              </w:rPr>
              <w:t xml:space="preserve">Fuente: Elaboración Propia </w:t>
            </w:r>
            <w:r w:rsidR="005372F8" w:rsidRPr="00C10DE7">
              <w:rPr>
                <w:rFonts w:ascii="Arial Narrow" w:hAnsi="Arial Narrow"/>
                <w:bCs/>
                <w:sz w:val="18"/>
                <w:szCs w:val="22"/>
              </w:rPr>
              <w:t>Minambiente</w:t>
            </w:r>
            <w:r w:rsidRPr="00C10DE7">
              <w:rPr>
                <w:rFonts w:ascii="Arial Narrow" w:hAnsi="Arial Narrow"/>
                <w:bCs/>
                <w:sz w:val="18"/>
                <w:szCs w:val="22"/>
              </w:rPr>
              <w:t xml:space="preserve"> / Equipo Pasivos / GGIRPA - DAASU / 2024.</w:t>
            </w:r>
          </w:p>
          <w:p w14:paraId="4896698D" w14:textId="77777777" w:rsidR="00CD4061" w:rsidRDefault="00CD4061" w:rsidP="0070776D">
            <w:pPr>
              <w:jc w:val="both"/>
              <w:rPr>
                <w:rFonts w:ascii="Arial Narrow" w:hAnsi="Arial Narrow"/>
                <w:sz w:val="22"/>
                <w:szCs w:val="22"/>
              </w:rPr>
            </w:pPr>
          </w:p>
          <w:p w14:paraId="57A25346" w14:textId="77777777" w:rsidR="000365A0" w:rsidRDefault="000365A0" w:rsidP="0070776D">
            <w:pPr>
              <w:jc w:val="both"/>
              <w:rPr>
                <w:rFonts w:ascii="Arial Narrow" w:hAnsi="Arial Narrow"/>
                <w:sz w:val="22"/>
                <w:szCs w:val="22"/>
              </w:rPr>
            </w:pPr>
          </w:p>
          <w:p w14:paraId="7BA07576" w14:textId="77777777" w:rsidR="000365A0" w:rsidRDefault="000365A0" w:rsidP="0070776D">
            <w:pPr>
              <w:jc w:val="both"/>
              <w:rPr>
                <w:rFonts w:ascii="Arial Narrow" w:hAnsi="Arial Narrow"/>
                <w:sz w:val="22"/>
                <w:szCs w:val="22"/>
              </w:rPr>
            </w:pPr>
          </w:p>
          <w:p w14:paraId="5319507A" w14:textId="77777777" w:rsidR="000365A0" w:rsidRDefault="000365A0" w:rsidP="0070776D">
            <w:pPr>
              <w:jc w:val="both"/>
              <w:rPr>
                <w:rFonts w:ascii="Arial Narrow" w:hAnsi="Arial Narrow"/>
                <w:sz w:val="22"/>
                <w:szCs w:val="22"/>
              </w:rPr>
            </w:pPr>
          </w:p>
          <w:p w14:paraId="36BF59A4" w14:textId="77777777" w:rsidR="000365A0" w:rsidRDefault="000365A0" w:rsidP="0070776D">
            <w:pPr>
              <w:jc w:val="both"/>
              <w:rPr>
                <w:rFonts w:ascii="Arial Narrow" w:hAnsi="Arial Narrow"/>
                <w:sz w:val="22"/>
                <w:szCs w:val="22"/>
              </w:rPr>
            </w:pPr>
          </w:p>
          <w:p w14:paraId="2BD88B6F" w14:textId="77777777" w:rsidR="000365A0" w:rsidRDefault="000365A0" w:rsidP="0070776D">
            <w:pPr>
              <w:jc w:val="both"/>
              <w:rPr>
                <w:rFonts w:ascii="Arial Narrow" w:hAnsi="Arial Narrow"/>
                <w:sz w:val="22"/>
                <w:szCs w:val="22"/>
              </w:rPr>
            </w:pPr>
          </w:p>
          <w:p w14:paraId="55D82BCD" w14:textId="77777777" w:rsidR="000365A0" w:rsidRDefault="000365A0" w:rsidP="0070776D">
            <w:pPr>
              <w:jc w:val="both"/>
              <w:rPr>
                <w:rFonts w:ascii="Arial Narrow" w:hAnsi="Arial Narrow"/>
                <w:sz w:val="22"/>
                <w:szCs w:val="22"/>
              </w:rPr>
            </w:pPr>
          </w:p>
          <w:p w14:paraId="046243A1" w14:textId="77777777" w:rsidR="000365A0" w:rsidRDefault="000365A0" w:rsidP="0070776D">
            <w:pPr>
              <w:jc w:val="both"/>
              <w:rPr>
                <w:rFonts w:ascii="Arial Narrow" w:hAnsi="Arial Narrow"/>
                <w:sz w:val="22"/>
                <w:szCs w:val="22"/>
              </w:rPr>
            </w:pPr>
          </w:p>
          <w:p w14:paraId="4D5C2262" w14:textId="77777777" w:rsidR="00A35DD6" w:rsidRDefault="00A35DD6" w:rsidP="0070776D">
            <w:pPr>
              <w:jc w:val="both"/>
              <w:rPr>
                <w:rFonts w:ascii="Arial Narrow" w:hAnsi="Arial Narrow"/>
                <w:sz w:val="22"/>
                <w:szCs w:val="22"/>
              </w:rPr>
            </w:pPr>
          </w:p>
          <w:tbl>
            <w:tblPr>
              <w:tblpPr w:leftFromText="141" w:rightFromText="141" w:vertAnchor="text" w:horzAnchor="margin" w:tblpXSpec="center" w:tblpY="-243"/>
              <w:tblOverlap w:val="neve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7"/>
              <w:gridCol w:w="2932"/>
              <w:gridCol w:w="2670"/>
            </w:tblGrid>
            <w:tr w:rsidR="00A35DD6" w:rsidRPr="00656507" w14:paraId="42737DEB" w14:textId="77777777" w:rsidTr="00A35DD6">
              <w:trPr>
                <w:trHeight w:val="315"/>
              </w:trPr>
              <w:tc>
                <w:tcPr>
                  <w:tcW w:w="3827" w:type="dxa"/>
                  <w:shd w:val="clear" w:color="auto" w:fill="A5C9EB"/>
                  <w:noWrap/>
                  <w:vAlign w:val="center"/>
                  <w:hideMark/>
                </w:tcPr>
                <w:p w14:paraId="629FF379" w14:textId="77777777" w:rsidR="00A35DD6" w:rsidRPr="00656507" w:rsidRDefault="00A35DD6" w:rsidP="00A35DD6">
                  <w:pPr>
                    <w:jc w:val="center"/>
                    <w:rPr>
                      <w:rFonts w:ascii="Arial Narrow" w:hAnsi="Arial Narrow"/>
                      <w:b/>
                      <w:bCs/>
                      <w:color w:val="000000"/>
                      <w:sz w:val="22"/>
                      <w:szCs w:val="22"/>
                      <w:lang w:eastAsia="es-CO"/>
                    </w:rPr>
                  </w:pPr>
                  <w:r w:rsidRPr="00656507">
                    <w:rPr>
                      <w:rFonts w:ascii="Arial Narrow" w:hAnsi="Arial Narrow"/>
                      <w:b/>
                      <w:bCs/>
                      <w:color w:val="000000"/>
                      <w:sz w:val="22"/>
                      <w:szCs w:val="22"/>
                      <w:lang w:eastAsia="es-CO"/>
                    </w:rPr>
                    <w:lastRenderedPageBreak/>
                    <w:t>SECTORES</w:t>
                  </w:r>
                </w:p>
              </w:tc>
              <w:tc>
                <w:tcPr>
                  <w:tcW w:w="2932" w:type="dxa"/>
                  <w:shd w:val="clear" w:color="auto" w:fill="A5C9EB"/>
                </w:tcPr>
                <w:p w14:paraId="2D4C5C0C" w14:textId="77777777" w:rsidR="00A35DD6" w:rsidRPr="00656507" w:rsidRDefault="00A35DD6" w:rsidP="00A35DD6">
                  <w:pPr>
                    <w:jc w:val="center"/>
                    <w:rPr>
                      <w:rFonts w:ascii="Arial Narrow" w:hAnsi="Arial Narrow"/>
                      <w:b/>
                      <w:bCs/>
                      <w:color w:val="000000"/>
                      <w:sz w:val="22"/>
                      <w:szCs w:val="22"/>
                      <w:lang w:eastAsia="es-CO"/>
                    </w:rPr>
                  </w:pPr>
                  <w:r w:rsidRPr="00656507">
                    <w:rPr>
                      <w:rFonts w:ascii="Arial Narrow" w:hAnsi="Arial Narrow"/>
                      <w:b/>
                      <w:bCs/>
                      <w:color w:val="000000"/>
                      <w:lang w:eastAsia="es-CO"/>
                    </w:rPr>
                    <w:t>COSTO (</w:t>
                  </w:r>
                  <w:r>
                    <w:rPr>
                      <w:rFonts w:ascii="Arial Narrow" w:hAnsi="Arial Narrow"/>
                      <w:b/>
                      <w:bCs/>
                      <w:color w:val="000000"/>
                      <w:lang w:eastAsia="es-CO"/>
                    </w:rPr>
                    <w:t>h</w:t>
                  </w:r>
                  <w:r w:rsidRPr="00656507">
                    <w:rPr>
                      <w:rFonts w:ascii="Arial Narrow" w:hAnsi="Arial Narrow"/>
                      <w:b/>
                      <w:bCs/>
                      <w:color w:val="000000"/>
                      <w:lang w:eastAsia="es-CO"/>
                    </w:rPr>
                    <w:t>a)</w:t>
                  </w:r>
                </w:p>
              </w:tc>
              <w:tc>
                <w:tcPr>
                  <w:tcW w:w="2670" w:type="dxa"/>
                  <w:shd w:val="clear" w:color="auto" w:fill="A5C9EB"/>
                </w:tcPr>
                <w:p w14:paraId="65741232" w14:textId="77777777" w:rsidR="00A35DD6" w:rsidRPr="00656507" w:rsidRDefault="00A35DD6" w:rsidP="00A35DD6">
                  <w:pPr>
                    <w:jc w:val="center"/>
                    <w:rPr>
                      <w:rFonts w:ascii="Arial Narrow" w:hAnsi="Arial Narrow"/>
                      <w:b/>
                      <w:bCs/>
                      <w:color w:val="000000"/>
                      <w:lang w:eastAsia="es-CO"/>
                    </w:rPr>
                  </w:pPr>
                  <w:r w:rsidRPr="00656507">
                    <w:rPr>
                      <w:rFonts w:ascii="Arial Narrow" w:hAnsi="Arial Narrow"/>
                      <w:b/>
                      <w:bCs/>
                      <w:color w:val="000000"/>
                      <w:lang w:eastAsia="es-CO"/>
                    </w:rPr>
                    <w:t>COSTO TOTAL</w:t>
                  </w:r>
                </w:p>
                <w:p w14:paraId="30EB0033" w14:textId="77777777" w:rsidR="00A35DD6" w:rsidRPr="00656507" w:rsidRDefault="00A35DD6" w:rsidP="00A35DD6">
                  <w:pPr>
                    <w:jc w:val="center"/>
                    <w:rPr>
                      <w:rFonts w:ascii="Arial Narrow" w:hAnsi="Arial Narrow"/>
                      <w:b/>
                      <w:bCs/>
                      <w:color w:val="000000"/>
                      <w:lang w:eastAsia="es-CO"/>
                    </w:rPr>
                  </w:pPr>
                  <w:r w:rsidRPr="00656507">
                    <w:rPr>
                      <w:rFonts w:ascii="Arial Narrow" w:hAnsi="Arial Narrow"/>
                      <w:b/>
                      <w:bCs/>
                      <w:color w:val="000000"/>
                      <w:lang w:eastAsia="es-CO"/>
                    </w:rPr>
                    <w:t>(17</w:t>
                  </w:r>
                  <w:r>
                    <w:rPr>
                      <w:rFonts w:ascii="Arial Narrow" w:hAnsi="Arial Narrow"/>
                      <w:b/>
                      <w:bCs/>
                      <w:color w:val="000000"/>
                      <w:lang w:eastAsia="es-CO"/>
                    </w:rPr>
                    <w:t>.</w:t>
                  </w:r>
                  <w:r w:rsidRPr="00656507">
                    <w:rPr>
                      <w:rFonts w:ascii="Arial Narrow" w:hAnsi="Arial Narrow"/>
                      <w:b/>
                      <w:bCs/>
                      <w:color w:val="000000"/>
                      <w:lang w:eastAsia="es-CO"/>
                    </w:rPr>
                    <w:t>180</w:t>
                  </w:r>
                  <w:r>
                    <w:rPr>
                      <w:rFonts w:ascii="Arial Narrow" w:hAnsi="Arial Narrow"/>
                      <w:b/>
                      <w:bCs/>
                      <w:color w:val="000000"/>
                      <w:lang w:eastAsia="es-CO"/>
                    </w:rPr>
                    <w:t>,</w:t>
                  </w:r>
                  <w:r w:rsidRPr="00656507">
                    <w:rPr>
                      <w:rFonts w:ascii="Arial Narrow" w:hAnsi="Arial Narrow"/>
                      <w:b/>
                      <w:bCs/>
                      <w:color w:val="000000"/>
                      <w:lang w:eastAsia="es-CO"/>
                    </w:rPr>
                    <w:t xml:space="preserve">2 </w:t>
                  </w:r>
                  <w:r>
                    <w:rPr>
                      <w:rFonts w:ascii="Arial Narrow" w:hAnsi="Arial Narrow"/>
                      <w:b/>
                      <w:bCs/>
                      <w:color w:val="000000"/>
                      <w:lang w:eastAsia="es-CO"/>
                    </w:rPr>
                    <w:t>H</w:t>
                  </w:r>
                  <w:r w:rsidRPr="00656507">
                    <w:rPr>
                      <w:rFonts w:ascii="Arial Narrow" w:hAnsi="Arial Narrow"/>
                      <w:b/>
                      <w:bCs/>
                      <w:color w:val="000000"/>
                      <w:lang w:eastAsia="es-CO"/>
                    </w:rPr>
                    <w:t>a)</w:t>
                  </w:r>
                </w:p>
              </w:tc>
            </w:tr>
            <w:tr w:rsidR="00A35DD6" w:rsidRPr="00656507" w14:paraId="7B713F39" w14:textId="77777777" w:rsidTr="00A35DD6">
              <w:trPr>
                <w:trHeight w:val="100"/>
              </w:trPr>
              <w:tc>
                <w:tcPr>
                  <w:tcW w:w="3827" w:type="dxa"/>
                  <w:noWrap/>
                  <w:vAlign w:val="center"/>
                  <w:hideMark/>
                </w:tcPr>
                <w:p w14:paraId="63B26E98" w14:textId="77777777" w:rsidR="00A35DD6" w:rsidRPr="00656507" w:rsidRDefault="00A35DD6" w:rsidP="00A35DD6">
                  <w:pPr>
                    <w:jc w:val="center"/>
                    <w:rPr>
                      <w:rFonts w:ascii="Arial Narrow" w:hAnsi="Arial Narrow"/>
                      <w:color w:val="000000"/>
                      <w:lang w:eastAsia="es-CO"/>
                    </w:rPr>
                  </w:pPr>
                  <w:r w:rsidRPr="00656507">
                    <w:rPr>
                      <w:rFonts w:ascii="Arial Narrow" w:hAnsi="Arial Narrow"/>
                      <w:color w:val="000000"/>
                      <w:lang w:eastAsia="es-CO"/>
                    </w:rPr>
                    <w:t>Minería</w:t>
                  </w:r>
                </w:p>
              </w:tc>
              <w:tc>
                <w:tcPr>
                  <w:tcW w:w="2932" w:type="dxa"/>
                </w:tcPr>
                <w:p w14:paraId="4F49AF55" w14:textId="77777777" w:rsidR="00A35DD6" w:rsidRPr="00656507" w:rsidRDefault="00A35DD6" w:rsidP="00A35DD6">
                  <w:pPr>
                    <w:jc w:val="center"/>
                    <w:rPr>
                      <w:rFonts w:ascii="Arial Narrow" w:hAnsi="Arial Narrow"/>
                      <w:color w:val="000000"/>
                      <w:lang w:eastAsia="es-CO"/>
                    </w:rPr>
                  </w:pPr>
                  <w:r>
                    <w:rPr>
                      <w:rFonts w:ascii="Arial Narrow" w:hAnsi="Arial Narrow"/>
                      <w:color w:val="000000"/>
                      <w:lang w:eastAsia="es-CO"/>
                    </w:rPr>
                    <w:t>$77.349.921</w:t>
                  </w:r>
                </w:p>
              </w:tc>
              <w:tc>
                <w:tcPr>
                  <w:tcW w:w="2670" w:type="dxa"/>
                  <w:vAlign w:val="bottom"/>
                </w:tcPr>
                <w:p w14:paraId="58D84238" w14:textId="77777777" w:rsidR="00A35DD6" w:rsidRPr="00FB4040" w:rsidRDefault="00A35DD6" w:rsidP="00A35DD6">
                  <w:pPr>
                    <w:jc w:val="center"/>
                    <w:rPr>
                      <w:rFonts w:ascii="Arial Narrow" w:hAnsi="Arial Narrow"/>
                      <w:color w:val="000000"/>
                      <w:lang w:eastAsia="es-CO"/>
                    </w:rPr>
                  </w:pPr>
                  <w:r w:rsidRPr="00FB4040">
                    <w:rPr>
                      <w:rFonts w:ascii="Arial Narrow" w:hAnsi="Arial Narrow" w:cs="Calibri"/>
                      <w:color w:val="000000"/>
                      <w:sz w:val="22"/>
                      <w:szCs w:val="22"/>
                    </w:rPr>
                    <w:t>$ 1.328.887.112.764</w:t>
                  </w:r>
                </w:p>
              </w:tc>
            </w:tr>
            <w:tr w:rsidR="00A35DD6" w:rsidRPr="00656507" w14:paraId="69CD2AC1" w14:textId="77777777" w:rsidTr="00A35DD6">
              <w:trPr>
                <w:trHeight w:val="261"/>
              </w:trPr>
              <w:tc>
                <w:tcPr>
                  <w:tcW w:w="3827" w:type="dxa"/>
                  <w:noWrap/>
                  <w:vAlign w:val="center"/>
                  <w:hideMark/>
                </w:tcPr>
                <w:p w14:paraId="42936897" w14:textId="77777777" w:rsidR="00A35DD6" w:rsidRPr="00656507" w:rsidRDefault="00A35DD6" w:rsidP="00A35DD6">
                  <w:pPr>
                    <w:jc w:val="center"/>
                    <w:rPr>
                      <w:rFonts w:ascii="Arial Narrow" w:hAnsi="Arial Narrow"/>
                      <w:color w:val="000000"/>
                      <w:lang w:eastAsia="es-CO"/>
                    </w:rPr>
                  </w:pPr>
                  <w:r w:rsidRPr="00656507">
                    <w:rPr>
                      <w:rFonts w:ascii="Arial Narrow" w:hAnsi="Arial Narrow"/>
                      <w:color w:val="000000"/>
                      <w:lang w:eastAsia="es-CO"/>
                    </w:rPr>
                    <w:t>Hidrocarburos</w:t>
                  </w:r>
                </w:p>
              </w:tc>
              <w:tc>
                <w:tcPr>
                  <w:tcW w:w="2932" w:type="dxa"/>
                </w:tcPr>
                <w:p w14:paraId="2C203E80" w14:textId="77777777" w:rsidR="00A35DD6" w:rsidRPr="00656507" w:rsidRDefault="00A35DD6" w:rsidP="00A35DD6">
                  <w:pPr>
                    <w:jc w:val="center"/>
                    <w:rPr>
                      <w:rFonts w:ascii="Arial Narrow" w:hAnsi="Arial Narrow"/>
                      <w:color w:val="000000"/>
                      <w:lang w:eastAsia="es-CO"/>
                    </w:rPr>
                  </w:pPr>
                  <w:r>
                    <w:rPr>
                      <w:rFonts w:ascii="Arial Narrow" w:hAnsi="Arial Narrow"/>
                      <w:color w:val="000000"/>
                      <w:lang w:eastAsia="es-CO"/>
                    </w:rPr>
                    <w:t>$78.124.941</w:t>
                  </w:r>
                </w:p>
              </w:tc>
              <w:tc>
                <w:tcPr>
                  <w:tcW w:w="2670" w:type="dxa"/>
                  <w:vAlign w:val="bottom"/>
                </w:tcPr>
                <w:p w14:paraId="6C0A7F93" w14:textId="77777777" w:rsidR="00A35DD6" w:rsidRPr="00FB4040" w:rsidRDefault="00A35DD6" w:rsidP="00A35DD6">
                  <w:pPr>
                    <w:jc w:val="center"/>
                    <w:rPr>
                      <w:rFonts w:ascii="Arial Narrow" w:hAnsi="Arial Narrow"/>
                      <w:color w:val="000000"/>
                      <w:lang w:eastAsia="es-CO"/>
                    </w:rPr>
                  </w:pPr>
                  <w:r w:rsidRPr="00FB4040">
                    <w:rPr>
                      <w:rFonts w:ascii="Arial Narrow" w:hAnsi="Arial Narrow" w:cs="Calibri"/>
                      <w:color w:val="000000"/>
                      <w:sz w:val="22"/>
                      <w:szCs w:val="22"/>
                    </w:rPr>
                    <w:t>$ 1.342.202.111.368</w:t>
                  </w:r>
                </w:p>
              </w:tc>
            </w:tr>
            <w:tr w:rsidR="00A35DD6" w:rsidRPr="00656507" w14:paraId="4666732E" w14:textId="77777777" w:rsidTr="00A35DD6">
              <w:trPr>
                <w:trHeight w:val="122"/>
              </w:trPr>
              <w:tc>
                <w:tcPr>
                  <w:tcW w:w="3827" w:type="dxa"/>
                  <w:noWrap/>
                  <w:vAlign w:val="center"/>
                  <w:hideMark/>
                </w:tcPr>
                <w:p w14:paraId="7EEE0DCB" w14:textId="77777777" w:rsidR="00A35DD6" w:rsidRPr="00656507" w:rsidRDefault="00A35DD6" w:rsidP="00A35DD6">
                  <w:pPr>
                    <w:jc w:val="center"/>
                    <w:rPr>
                      <w:rFonts w:ascii="Arial Narrow" w:hAnsi="Arial Narrow"/>
                      <w:color w:val="000000"/>
                      <w:lang w:eastAsia="es-CO"/>
                    </w:rPr>
                  </w:pPr>
                  <w:r w:rsidRPr="00656507">
                    <w:rPr>
                      <w:rFonts w:ascii="Arial Narrow" w:hAnsi="Arial Narrow"/>
                      <w:color w:val="000000"/>
                      <w:lang w:eastAsia="es-CO"/>
                    </w:rPr>
                    <w:t>Residuos</w:t>
                  </w:r>
                </w:p>
              </w:tc>
              <w:tc>
                <w:tcPr>
                  <w:tcW w:w="2932" w:type="dxa"/>
                </w:tcPr>
                <w:p w14:paraId="0D94233A" w14:textId="77777777" w:rsidR="00A35DD6" w:rsidRPr="00656507" w:rsidRDefault="00A35DD6" w:rsidP="00A35DD6">
                  <w:pPr>
                    <w:jc w:val="center"/>
                    <w:rPr>
                      <w:rFonts w:ascii="Arial Narrow" w:hAnsi="Arial Narrow"/>
                      <w:color w:val="000000"/>
                      <w:lang w:eastAsia="es-CO"/>
                    </w:rPr>
                  </w:pPr>
                  <w:r>
                    <w:rPr>
                      <w:rFonts w:ascii="Arial Narrow" w:hAnsi="Arial Narrow"/>
                      <w:color w:val="000000"/>
                      <w:lang w:eastAsia="es-CO"/>
                    </w:rPr>
                    <w:t>$75.906537</w:t>
                  </w:r>
                </w:p>
              </w:tc>
              <w:tc>
                <w:tcPr>
                  <w:tcW w:w="2670" w:type="dxa"/>
                  <w:vAlign w:val="bottom"/>
                </w:tcPr>
                <w:p w14:paraId="071832ED" w14:textId="77777777" w:rsidR="00A35DD6" w:rsidRPr="00FB4040" w:rsidRDefault="00A35DD6" w:rsidP="00A35DD6">
                  <w:pPr>
                    <w:jc w:val="center"/>
                    <w:rPr>
                      <w:rFonts w:ascii="Arial Narrow" w:hAnsi="Arial Narrow"/>
                      <w:color w:val="000000"/>
                      <w:lang w:eastAsia="es-CO"/>
                    </w:rPr>
                  </w:pPr>
                  <w:r w:rsidRPr="00FB4040">
                    <w:rPr>
                      <w:rFonts w:ascii="Arial Narrow" w:hAnsi="Arial Narrow" w:cs="Calibri"/>
                      <w:color w:val="000000"/>
                      <w:sz w:val="22"/>
                      <w:szCs w:val="22"/>
                    </w:rPr>
                    <w:t>$ 1.304.089.486.967</w:t>
                  </w:r>
                </w:p>
              </w:tc>
            </w:tr>
          </w:tbl>
          <w:p w14:paraId="635D97AE" w14:textId="77777777" w:rsidR="00A35DD6" w:rsidRDefault="00A35DD6" w:rsidP="0070776D">
            <w:pPr>
              <w:jc w:val="both"/>
              <w:rPr>
                <w:rFonts w:ascii="Arial Narrow" w:hAnsi="Arial Narrow"/>
                <w:sz w:val="22"/>
                <w:szCs w:val="22"/>
              </w:rPr>
            </w:pPr>
          </w:p>
          <w:p w14:paraId="1890E49A" w14:textId="77777777" w:rsidR="00A35DD6" w:rsidRDefault="00A35DD6" w:rsidP="0070776D">
            <w:pPr>
              <w:jc w:val="both"/>
              <w:rPr>
                <w:rFonts w:ascii="Arial Narrow" w:hAnsi="Arial Narrow"/>
                <w:sz w:val="22"/>
                <w:szCs w:val="22"/>
              </w:rPr>
            </w:pPr>
          </w:p>
          <w:p w14:paraId="099E9B20" w14:textId="77777777" w:rsidR="00A35DD6" w:rsidRDefault="00A35DD6" w:rsidP="0070776D">
            <w:pPr>
              <w:jc w:val="both"/>
              <w:rPr>
                <w:rFonts w:ascii="Arial Narrow" w:hAnsi="Arial Narrow"/>
                <w:sz w:val="22"/>
                <w:szCs w:val="22"/>
              </w:rPr>
            </w:pPr>
          </w:p>
          <w:p w14:paraId="24B1D06D" w14:textId="77777777" w:rsidR="00A35DD6" w:rsidRDefault="00A35DD6" w:rsidP="000365A0">
            <w:pPr>
              <w:jc w:val="both"/>
              <w:rPr>
                <w:rFonts w:ascii="Arial Narrow" w:hAnsi="Arial Narrow"/>
                <w:sz w:val="22"/>
                <w:szCs w:val="22"/>
              </w:rPr>
            </w:pPr>
          </w:p>
          <w:p w14:paraId="472B67A4" w14:textId="77777777" w:rsidR="00A35DD6" w:rsidRPr="005372F8" w:rsidRDefault="00A35DD6" w:rsidP="000365A0">
            <w:pPr>
              <w:jc w:val="center"/>
              <w:rPr>
                <w:rFonts w:ascii="Arial Narrow" w:hAnsi="Arial Narrow"/>
                <w:bCs/>
                <w:sz w:val="22"/>
                <w:szCs w:val="22"/>
              </w:rPr>
            </w:pPr>
            <w:r w:rsidRPr="005372F8">
              <w:rPr>
                <w:rFonts w:ascii="Arial Narrow" w:hAnsi="Arial Narrow"/>
                <w:bCs/>
                <w:sz w:val="22"/>
                <w:szCs w:val="22"/>
              </w:rPr>
              <w:t>Figura: Costos de Medidas de intervención (Ha).</w:t>
            </w:r>
          </w:p>
          <w:p w14:paraId="6733C828" w14:textId="77777777" w:rsidR="00A35DD6" w:rsidRDefault="00A35DD6" w:rsidP="000365A0">
            <w:pPr>
              <w:jc w:val="center"/>
              <w:rPr>
                <w:rFonts w:ascii="Arial Narrow" w:hAnsi="Arial Narrow"/>
                <w:bCs/>
                <w:sz w:val="18"/>
                <w:szCs w:val="22"/>
              </w:rPr>
            </w:pPr>
            <w:r w:rsidRPr="00C10DE7">
              <w:rPr>
                <w:rFonts w:ascii="Arial Narrow" w:hAnsi="Arial Narrow"/>
                <w:bCs/>
                <w:sz w:val="18"/>
                <w:szCs w:val="22"/>
              </w:rPr>
              <w:t>Fuente: Elaboración Propia Minambiente / Equipo Pasivos / GGIRPA - DAASU / 2024.</w:t>
            </w:r>
          </w:p>
          <w:p w14:paraId="48928E9B" w14:textId="77777777" w:rsidR="00A35DD6" w:rsidRDefault="00A35DD6" w:rsidP="000365A0">
            <w:pPr>
              <w:jc w:val="both"/>
              <w:rPr>
                <w:rFonts w:ascii="Arial Narrow" w:hAnsi="Arial Narrow"/>
                <w:bCs/>
                <w:sz w:val="22"/>
                <w:szCs w:val="28"/>
              </w:rPr>
            </w:pPr>
          </w:p>
          <w:p w14:paraId="3975B59D" w14:textId="77777777" w:rsidR="00A35DD6" w:rsidRDefault="00A35DD6" w:rsidP="00A35DD6">
            <w:pPr>
              <w:jc w:val="both"/>
              <w:rPr>
                <w:rFonts w:ascii="Arial Narrow" w:hAnsi="Arial Narrow"/>
                <w:bCs/>
                <w:sz w:val="22"/>
                <w:szCs w:val="28"/>
              </w:rPr>
            </w:pPr>
            <w:r>
              <w:rPr>
                <w:rFonts w:ascii="Arial Narrow" w:hAnsi="Arial Narrow"/>
                <w:bCs/>
                <w:sz w:val="22"/>
                <w:szCs w:val="28"/>
              </w:rPr>
              <w:t xml:space="preserve">Adicionalmente, se destaca que, de conformidad a las disposiciones del proyecto normativo, donde se indica que en los casos donde se declaren pasivos ambientales con responsables indeterminados y/o responsables sin capacidad económica, la autoridad ambiental podrá realizar los estudios de las medidas de intervención (Plan de Intervención de Pasivos Ambientales), para lo cual, se estima el costo aproximados de formulación de las medidas de intervención por hectárea en los que podrían incurrirían las </w:t>
            </w:r>
          </w:p>
          <w:p w14:paraId="73C511B0" w14:textId="77777777" w:rsidR="00A35DD6" w:rsidRDefault="00A35DD6" w:rsidP="00A35DD6">
            <w:pPr>
              <w:jc w:val="both"/>
              <w:rPr>
                <w:rFonts w:ascii="Arial Narrow" w:hAnsi="Arial Narrow"/>
                <w:bCs/>
                <w:sz w:val="22"/>
                <w:szCs w:val="28"/>
              </w:rPr>
            </w:pPr>
            <w:r>
              <w:rPr>
                <w:rFonts w:ascii="Arial Narrow" w:hAnsi="Arial Narrow"/>
                <w:bCs/>
                <w:sz w:val="22"/>
                <w:szCs w:val="28"/>
              </w:rPr>
              <w:t>autoridades ambientales que formulen o estructuren un Plan de Intervención.</w:t>
            </w:r>
          </w:p>
          <w:p w14:paraId="3E407FFD" w14:textId="6A62AE10" w:rsidR="000365A0" w:rsidRDefault="00957D19" w:rsidP="000365A0">
            <w:pPr>
              <w:jc w:val="center"/>
              <w:rPr>
                <w:rFonts w:ascii="Arial Narrow" w:hAnsi="Arial Narrow"/>
                <w:bCs/>
                <w:sz w:val="22"/>
                <w:szCs w:val="28"/>
              </w:rPr>
            </w:pPr>
            <w:r w:rsidRPr="000365A0">
              <w:rPr>
                <w:rFonts w:ascii="Arial Narrow" w:hAnsi="Arial Narrow"/>
                <w:noProof/>
                <w:sz w:val="22"/>
                <w:szCs w:val="28"/>
              </w:rPr>
              <w:drawing>
                <wp:inline distT="0" distB="0" distL="0" distR="0" wp14:anchorId="5F75405D" wp14:editId="752D6AAF">
                  <wp:extent cx="5613400" cy="931545"/>
                  <wp:effectExtent l="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l="27686" t="76462" r="4401"/>
                          <a:stretch>
                            <a:fillRect/>
                          </a:stretch>
                        </pic:blipFill>
                        <pic:spPr bwMode="auto">
                          <a:xfrm>
                            <a:off x="0" y="0"/>
                            <a:ext cx="5613400" cy="931545"/>
                          </a:xfrm>
                          <a:prstGeom prst="rect">
                            <a:avLst/>
                          </a:prstGeom>
                          <a:noFill/>
                          <a:ln>
                            <a:noFill/>
                          </a:ln>
                        </pic:spPr>
                      </pic:pic>
                    </a:graphicData>
                  </a:graphic>
                </wp:inline>
              </w:drawing>
            </w:r>
          </w:p>
          <w:p w14:paraId="66936BCC" w14:textId="77777777" w:rsidR="000365A0" w:rsidRDefault="000365A0" w:rsidP="00A35DD6">
            <w:pPr>
              <w:jc w:val="center"/>
              <w:rPr>
                <w:rFonts w:ascii="Arial Narrow" w:hAnsi="Arial Narrow"/>
                <w:bCs/>
                <w:sz w:val="22"/>
                <w:szCs w:val="22"/>
              </w:rPr>
            </w:pPr>
          </w:p>
          <w:p w14:paraId="6041AE6D" w14:textId="7822B555" w:rsidR="00A35DD6" w:rsidRPr="005372F8" w:rsidRDefault="00A35DD6" w:rsidP="00A35DD6">
            <w:pPr>
              <w:jc w:val="center"/>
              <w:rPr>
                <w:rFonts w:ascii="Arial Narrow" w:hAnsi="Arial Narrow"/>
                <w:bCs/>
                <w:sz w:val="22"/>
                <w:szCs w:val="22"/>
              </w:rPr>
            </w:pPr>
            <w:r w:rsidRPr="005372F8">
              <w:rPr>
                <w:rFonts w:ascii="Arial Narrow" w:hAnsi="Arial Narrow"/>
                <w:bCs/>
                <w:sz w:val="22"/>
                <w:szCs w:val="22"/>
              </w:rPr>
              <w:t>Figura: Costos de Análisis Detallado para 17180.2 hectáreas (Ha).</w:t>
            </w:r>
          </w:p>
          <w:p w14:paraId="52CD71F3" w14:textId="77777777" w:rsidR="00A35DD6" w:rsidRDefault="00A35DD6" w:rsidP="00A35DD6">
            <w:pPr>
              <w:jc w:val="center"/>
              <w:rPr>
                <w:rFonts w:ascii="Arial Narrow" w:hAnsi="Arial Narrow"/>
                <w:bCs/>
                <w:sz w:val="18"/>
                <w:szCs w:val="22"/>
              </w:rPr>
            </w:pPr>
            <w:r w:rsidRPr="00C10DE7">
              <w:rPr>
                <w:rFonts w:ascii="Arial Narrow" w:hAnsi="Arial Narrow"/>
                <w:bCs/>
                <w:sz w:val="18"/>
                <w:szCs w:val="22"/>
              </w:rPr>
              <w:t>Fuente: Elaboración Propia Minambiente / Equipo Pasivos / GGIRPA - DAASU / 2024.</w:t>
            </w:r>
          </w:p>
          <w:p w14:paraId="2E9955C3" w14:textId="77777777" w:rsidR="00BC6768" w:rsidRDefault="00BC6768" w:rsidP="0070776D">
            <w:pPr>
              <w:jc w:val="both"/>
              <w:rPr>
                <w:rFonts w:ascii="Arial Narrow" w:hAnsi="Arial Narrow"/>
                <w:bCs/>
                <w:sz w:val="22"/>
                <w:szCs w:val="28"/>
              </w:rPr>
            </w:pPr>
          </w:p>
          <w:p w14:paraId="4B7BF58D" w14:textId="77777777" w:rsidR="000B206C" w:rsidRPr="000B206C" w:rsidRDefault="00CD412E" w:rsidP="0070776D">
            <w:pPr>
              <w:jc w:val="both"/>
              <w:rPr>
                <w:rFonts w:ascii="Arial Narrow" w:hAnsi="Arial Narrow"/>
                <w:bCs/>
                <w:sz w:val="22"/>
                <w:szCs w:val="28"/>
              </w:rPr>
            </w:pPr>
            <w:r>
              <w:rPr>
                <w:rFonts w:ascii="Arial Narrow" w:hAnsi="Arial Narrow"/>
                <w:bCs/>
                <w:sz w:val="22"/>
                <w:szCs w:val="28"/>
              </w:rPr>
              <w:t>Para cerrar la brecha de recurso</w:t>
            </w:r>
            <w:r w:rsidR="000B206C">
              <w:rPr>
                <w:rFonts w:ascii="Arial Narrow" w:hAnsi="Arial Narrow"/>
                <w:bCs/>
                <w:sz w:val="22"/>
                <w:szCs w:val="28"/>
              </w:rPr>
              <w:t>, el proyecto normativo se alinea a las disposiciones del artículo 4 de la ley</w:t>
            </w:r>
            <w:r w:rsidR="00C81F0E">
              <w:rPr>
                <w:rFonts w:ascii="Arial Narrow" w:hAnsi="Arial Narrow"/>
                <w:bCs/>
                <w:sz w:val="22"/>
                <w:szCs w:val="28"/>
              </w:rPr>
              <w:t xml:space="preserve"> 2327 de 2023 y a las disposiciones de la Resolución Minambiente 1516 de 2025</w:t>
            </w:r>
            <w:r w:rsidR="000B206C">
              <w:rPr>
                <w:rFonts w:ascii="Arial Narrow" w:hAnsi="Arial Narrow"/>
                <w:bCs/>
                <w:sz w:val="22"/>
                <w:szCs w:val="28"/>
              </w:rPr>
              <w:t>, estableciendo lo siguiente</w:t>
            </w:r>
            <w:r w:rsidR="000B206C" w:rsidRPr="000B206C">
              <w:rPr>
                <w:rFonts w:ascii="Arial Narrow" w:hAnsi="Arial Narrow"/>
                <w:bCs/>
                <w:sz w:val="22"/>
                <w:szCs w:val="28"/>
              </w:rPr>
              <w:t>:</w:t>
            </w:r>
          </w:p>
          <w:p w14:paraId="6D8808A6" w14:textId="77777777" w:rsidR="000B206C" w:rsidRPr="000B206C" w:rsidRDefault="000B206C" w:rsidP="0070776D">
            <w:pPr>
              <w:jc w:val="both"/>
              <w:rPr>
                <w:rFonts w:ascii="Arial Narrow" w:hAnsi="Arial Narrow"/>
                <w:bCs/>
                <w:sz w:val="22"/>
                <w:szCs w:val="28"/>
              </w:rPr>
            </w:pPr>
          </w:p>
          <w:p w14:paraId="16C0ADC3" w14:textId="77777777" w:rsidR="00C81F0E" w:rsidRPr="0087481B" w:rsidRDefault="00C81F0E" w:rsidP="0070776D">
            <w:pPr>
              <w:ind w:left="708"/>
              <w:jc w:val="both"/>
              <w:rPr>
                <w:rFonts w:ascii="Arial Narrow" w:hAnsi="Arial Narrow"/>
                <w:bCs/>
                <w:i/>
                <w:iCs/>
                <w:sz w:val="22"/>
                <w:szCs w:val="28"/>
              </w:rPr>
            </w:pPr>
            <w:r>
              <w:rPr>
                <w:rFonts w:ascii="Arial Narrow" w:hAnsi="Arial Narrow"/>
                <w:bCs/>
                <w:i/>
                <w:iCs/>
                <w:sz w:val="22"/>
                <w:szCs w:val="28"/>
              </w:rPr>
              <w:t>“</w:t>
            </w:r>
            <w:r w:rsidRPr="00C81F0E">
              <w:rPr>
                <w:rFonts w:ascii="Arial Narrow" w:hAnsi="Arial Narrow"/>
                <w:bCs/>
                <w:i/>
                <w:iCs/>
                <w:sz w:val="22"/>
                <w:szCs w:val="28"/>
              </w:rPr>
              <w:t>PARÁGRAFO 1. Para los Pasivos Ambientales declarados de responsable indeterminado o responsable sin capacidad económica para asumir el costo de la atención y que no cuenten con un Plan de Intervención, su formulación y estructuración deberán ser priorizados en el Comité Nacional para la Gestión de Pasivos Ambientales, de conformidad con la metodología que para tal efecto expida el Ministerio de Ambiente y Desarrollo Sostenible.</w:t>
            </w:r>
            <w:r>
              <w:rPr>
                <w:rFonts w:ascii="Arial Narrow" w:hAnsi="Arial Narrow"/>
                <w:bCs/>
                <w:i/>
                <w:iCs/>
                <w:sz w:val="22"/>
                <w:szCs w:val="28"/>
              </w:rPr>
              <w:t>”</w:t>
            </w:r>
          </w:p>
          <w:p w14:paraId="78D6C337" w14:textId="77777777" w:rsidR="00CD412E" w:rsidRDefault="00CD412E" w:rsidP="0070776D">
            <w:pPr>
              <w:jc w:val="both"/>
              <w:rPr>
                <w:rFonts w:ascii="Arial Narrow" w:hAnsi="Arial Narrow"/>
                <w:bCs/>
                <w:sz w:val="22"/>
                <w:szCs w:val="28"/>
              </w:rPr>
            </w:pPr>
          </w:p>
          <w:p w14:paraId="620C09B8" w14:textId="266F1059" w:rsidR="00B72B0B" w:rsidRDefault="00B72B0B" w:rsidP="0070776D">
            <w:pPr>
              <w:jc w:val="both"/>
              <w:rPr>
                <w:rFonts w:ascii="Arial Narrow" w:hAnsi="Arial Narrow"/>
                <w:bCs/>
                <w:sz w:val="22"/>
                <w:szCs w:val="28"/>
              </w:rPr>
            </w:pPr>
            <w:r>
              <w:rPr>
                <w:rFonts w:ascii="Arial Narrow" w:hAnsi="Arial Narrow"/>
                <w:bCs/>
                <w:sz w:val="22"/>
                <w:szCs w:val="28"/>
              </w:rPr>
              <w:t xml:space="preserve">Así mismo, esta cartera ministerial trabaja en la expedición </w:t>
            </w:r>
            <w:r w:rsidR="00047839">
              <w:rPr>
                <w:rFonts w:ascii="Arial Narrow" w:hAnsi="Arial Narrow"/>
                <w:bCs/>
                <w:sz w:val="22"/>
                <w:szCs w:val="28"/>
              </w:rPr>
              <w:t>de</w:t>
            </w:r>
            <w:r w:rsidR="002C2F84">
              <w:rPr>
                <w:rFonts w:ascii="Arial Narrow" w:hAnsi="Arial Narrow"/>
                <w:bCs/>
                <w:sz w:val="22"/>
                <w:szCs w:val="28"/>
              </w:rPr>
              <w:t xml:space="preserve"> un</w:t>
            </w:r>
            <w:r>
              <w:rPr>
                <w:rFonts w:ascii="Arial Narrow" w:hAnsi="Arial Narrow"/>
                <w:bCs/>
                <w:sz w:val="22"/>
                <w:szCs w:val="28"/>
              </w:rPr>
              <w:t xml:space="preserve"> Instrumento de Financiación para la Gestión de Pasivos Ambientales, con especial énfasis en </w:t>
            </w:r>
            <w:r w:rsidR="00DF424B">
              <w:rPr>
                <w:rFonts w:ascii="Arial Narrow" w:hAnsi="Arial Narrow"/>
                <w:bCs/>
                <w:sz w:val="22"/>
                <w:szCs w:val="28"/>
              </w:rPr>
              <w:t>la intervención directa en planes de intervención de pasivos ambientales de responsables indeterminados y/o sin capacidad económica para asumir la intervención y el sistema de información de pasivos ambientales, sin desconocer otras disposiciones.</w:t>
            </w:r>
            <w:r w:rsidR="002C2F84">
              <w:rPr>
                <w:rFonts w:ascii="Arial Narrow" w:hAnsi="Arial Narrow"/>
                <w:bCs/>
                <w:sz w:val="22"/>
                <w:szCs w:val="28"/>
              </w:rPr>
              <w:t xml:space="preserve"> Esto, de conformidad a lo consagrado en </w:t>
            </w:r>
            <w:r w:rsidR="005E1FC6">
              <w:rPr>
                <w:rFonts w:ascii="Arial Narrow" w:hAnsi="Arial Narrow"/>
                <w:bCs/>
                <w:sz w:val="22"/>
                <w:szCs w:val="28"/>
              </w:rPr>
              <w:t xml:space="preserve">los articulo 10 y 12 de la ley 2327 de 2023, teniendo </w:t>
            </w:r>
            <w:r w:rsidR="005E1FC6" w:rsidRPr="005E1FC6">
              <w:rPr>
                <w:rFonts w:ascii="Arial Narrow" w:hAnsi="Arial Narrow"/>
                <w:bCs/>
                <w:sz w:val="22"/>
                <w:szCs w:val="28"/>
              </w:rPr>
              <w:t xml:space="preserve">en cuenta la situación fiscal del </w:t>
            </w:r>
            <w:r w:rsidR="005E1FC6">
              <w:rPr>
                <w:rFonts w:ascii="Arial Narrow" w:hAnsi="Arial Narrow"/>
                <w:bCs/>
                <w:sz w:val="22"/>
                <w:szCs w:val="28"/>
              </w:rPr>
              <w:t>P</w:t>
            </w:r>
            <w:r w:rsidR="005E1FC6" w:rsidRPr="005E1FC6">
              <w:rPr>
                <w:rFonts w:ascii="Arial Narrow" w:hAnsi="Arial Narrow"/>
                <w:bCs/>
                <w:sz w:val="22"/>
                <w:szCs w:val="28"/>
              </w:rPr>
              <w:t>aís, en aplicación de los lineamientos de disponibilidad presupuestal establecidos en las leyes orgánicas de presupuesto, en concordancia con las previsiones respectivas en el Plan Nacional de Desarrollo, el Marco Fiscal de Mediano Plazo y Marco de gasto de los respectivos sectores.</w:t>
            </w:r>
          </w:p>
          <w:p w14:paraId="02DDB1B0" w14:textId="77777777" w:rsidR="00E862C5" w:rsidRDefault="00E862C5" w:rsidP="0070776D">
            <w:pPr>
              <w:jc w:val="both"/>
              <w:rPr>
                <w:rFonts w:ascii="Arial Narrow" w:hAnsi="Arial Narrow"/>
                <w:bCs/>
                <w:sz w:val="22"/>
                <w:szCs w:val="28"/>
              </w:rPr>
            </w:pPr>
          </w:p>
          <w:p w14:paraId="0DF65840" w14:textId="77777777" w:rsidR="00AA6405" w:rsidRDefault="00E862C5" w:rsidP="0070776D">
            <w:pPr>
              <w:jc w:val="both"/>
              <w:rPr>
                <w:rFonts w:ascii="Arial Narrow" w:hAnsi="Arial Narrow"/>
                <w:bCs/>
                <w:sz w:val="22"/>
                <w:szCs w:val="28"/>
              </w:rPr>
            </w:pPr>
            <w:r>
              <w:rPr>
                <w:rFonts w:ascii="Arial Narrow" w:hAnsi="Arial Narrow"/>
                <w:bCs/>
                <w:sz w:val="22"/>
                <w:szCs w:val="28"/>
              </w:rPr>
              <w:t>Finalmente, s</w:t>
            </w:r>
            <w:r w:rsidR="00263443">
              <w:rPr>
                <w:rFonts w:ascii="Arial Narrow" w:hAnsi="Arial Narrow"/>
                <w:bCs/>
                <w:sz w:val="22"/>
                <w:szCs w:val="28"/>
              </w:rPr>
              <w:t xml:space="preserve">e advierte que, la valoración económica se ha realizado </w:t>
            </w:r>
            <w:r w:rsidR="006003F5">
              <w:rPr>
                <w:rFonts w:ascii="Arial Narrow" w:hAnsi="Arial Narrow"/>
                <w:bCs/>
                <w:sz w:val="22"/>
                <w:szCs w:val="28"/>
              </w:rPr>
              <w:t xml:space="preserve">desde </w:t>
            </w:r>
            <w:r w:rsidR="00806E33">
              <w:rPr>
                <w:rFonts w:ascii="Arial Narrow" w:hAnsi="Arial Narrow"/>
                <w:bCs/>
                <w:sz w:val="22"/>
                <w:szCs w:val="28"/>
              </w:rPr>
              <w:t>un</w:t>
            </w:r>
            <w:r w:rsidR="00263443">
              <w:rPr>
                <w:rFonts w:ascii="Arial Narrow" w:hAnsi="Arial Narrow"/>
                <w:bCs/>
                <w:sz w:val="22"/>
                <w:szCs w:val="28"/>
              </w:rPr>
              <w:t xml:space="preserve"> imaginario de magnitud de afectaciones ambientales, por lo cual, los costos de análisis preliminar, análisis detallado y estudios de medidas de intervención</w:t>
            </w:r>
            <w:r w:rsidR="006D42D8">
              <w:rPr>
                <w:rFonts w:ascii="Arial Narrow" w:hAnsi="Arial Narrow"/>
                <w:bCs/>
                <w:sz w:val="22"/>
                <w:szCs w:val="28"/>
              </w:rPr>
              <w:t>,</w:t>
            </w:r>
            <w:r w:rsidR="00263443">
              <w:rPr>
                <w:rFonts w:ascii="Arial Narrow" w:hAnsi="Arial Narrow"/>
                <w:bCs/>
                <w:sz w:val="22"/>
                <w:szCs w:val="28"/>
              </w:rPr>
              <w:t xml:space="preserve"> </w:t>
            </w:r>
            <w:r w:rsidR="006003F5">
              <w:rPr>
                <w:rFonts w:ascii="Arial Narrow" w:hAnsi="Arial Narrow"/>
                <w:bCs/>
                <w:sz w:val="22"/>
                <w:szCs w:val="28"/>
              </w:rPr>
              <w:t xml:space="preserve">en la práctica </w:t>
            </w:r>
            <w:r w:rsidR="00263443">
              <w:rPr>
                <w:rFonts w:ascii="Arial Narrow" w:hAnsi="Arial Narrow"/>
                <w:bCs/>
                <w:sz w:val="22"/>
                <w:szCs w:val="28"/>
              </w:rPr>
              <w:t xml:space="preserve">pueden </w:t>
            </w:r>
            <w:r w:rsidR="005E1FC6">
              <w:rPr>
                <w:rFonts w:ascii="Arial Narrow" w:hAnsi="Arial Narrow"/>
                <w:bCs/>
                <w:sz w:val="22"/>
                <w:szCs w:val="28"/>
              </w:rPr>
              <w:t>variar.</w:t>
            </w:r>
          </w:p>
          <w:p w14:paraId="3EA44247" w14:textId="77777777" w:rsidR="00AE4961" w:rsidRPr="009D11B5" w:rsidRDefault="00AE4961" w:rsidP="0070776D">
            <w:pPr>
              <w:jc w:val="center"/>
              <w:rPr>
                <w:rFonts w:ascii="Arial Narrow" w:hAnsi="Arial Narrow" w:cs="Arial"/>
                <w:sz w:val="22"/>
                <w:szCs w:val="22"/>
              </w:rPr>
            </w:pPr>
          </w:p>
        </w:tc>
      </w:tr>
      <w:tr w:rsidR="007175DE" w:rsidRPr="00431BB6" w14:paraId="2C8CE2D2" w14:textId="77777777" w:rsidTr="24BE4C36">
        <w:trPr>
          <w:trHeight w:val="66"/>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23FDE" w14:textId="77777777" w:rsidR="007175DE" w:rsidRPr="00431BB6" w:rsidRDefault="007175DE">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lastRenderedPageBreak/>
              <w:t xml:space="preserve">VIABILIDAD O DISPONIBILIDAD PRESUPUESTAL </w:t>
            </w:r>
            <w:r w:rsidRPr="00431BB6">
              <w:rPr>
                <w:rFonts w:ascii="Arial Narrow" w:hAnsi="Arial Narrow" w:cs="Arial"/>
                <w:color w:val="000000"/>
                <w:sz w:val="22"/>
                <w:szCs w:val="22"/>
              </w:rPr>
              <w:t>(Si se requiere)</w:t>
            </w:r>
          </w:p>
          <w:p w14:paraId="4578F473" w14:textId="77777777" w:rsidR="007175DE" w:rsidRDefault="007175DE" w:rsidP="0070776D">
            <w:pPr>
              <w:pStyle w:val="Listavistosa-nfasis11"/>
              <w:spacing w:after="0" w:line="240" w:lineRule="auto"/>
              <w:jc w:val="both"/>
              <w:rPr>
                <w:rFonts w:ascii="Arial Narrow" w:hAnsi="Arial Narrow" w:cs="Arial"/>
                <w:i/>
                <w:color w:val="808080"/>
                <w:sz w:val="18"/>
              </w:rPr>
            </w:pPr>
            <w:r w:rsidRPr="00431BB6">
              <w:rPr>
                <w:rFonts w:ascii="Arial Narrow" w:hAnsi="Arial Narrow" w:cs="Arial"/>
                <w:i/>
                <w:color w:val="808080"/>
                <w:sz w:val="18"/>
              </w:rPr>
              <w:t xml:space="preserve">(Por favor indique si cuenta con los recursos presupuestales disponibles para la implementación del proyecto normativo) </w:t>
            </w:r>
          </w:p>
          <w:p w14:paraId="4C46C096" w14:textId="77777777" w:rsidR="00D9097A" w:rsidRDefault="00D9097A" w:rsidP="0070776D">
            <w:pPr>
              <w:jc w:val="both"/>
              <w:rPr>
                <w:rFonts w:ascii="Arial Narrow" w:hAnsi="Arial Narrow" w:cs="Arial"/>
                <w:color w:val="000000"/>
                <w:sz w:val="22"/>
                <w:szCs w:val="22"/>
              </w:rPr>
            </w:pPr>
          </w:p>
          <w:p w14:paraId="5157080B" w14:textId="77777777" w:rsidR="00D9097A" w:rsidRDefault="0066293C" w:rsidP="0070776D">
            <w:pPr>
              <w:jc w:val="both"/>
              <w:rPr>
                <w:rFonts w:ascii="Arial Narrow" w:hAnsi="Arial Narrow" w:cs="Arial"/>
                <w:color w:val="000000"/>
                <w:sz w:val="22"/>
                <w:szCs w:val="22"/>
              </w:rPr>
            </w:pPr>
            <w:r w:rsidRPr="0066293C">
              <w:rPr>
                <w:rFonts w:ascii="Arial Narrow" w:hAnsi="Arial Narrow" w:cs="Arial"/>
                <w:color w:val="000000"/>
                <w:sz w:val="22"/>
                <w:szCs w:val="22"/>
              </w:rPr>
              <w:t>La Ley 2</w:t>
            </w:r>
            <w:r>
              <w:rPr>
                <w:rFonts w:ascii="Arial Narrow" w:hAnsi="Arial Narrow" w:cs="Arial"/>
                <w:color w:val="000000"/>
                <w:sz w:val="22"/>
                <w:szCs w:val="22"/>
              </w:rPr>
              <w:t>327</w:t>
            </w:r>
            <w:r w:rsidRPr="0066293C">
              <w:rPr>
                <w:rFonts w:ascii="Arial Narrow" w:hAnsi="Arial Narrow" w:cs="Arial"/>
                <w:color w:val="000000"/>
                <w:sz w:val="22"/>
                <w:szCs w:val="22"/>
              </w:rPr>
              <w:t xml:space="preserve"> de 202</w:t>
            </w:r>
            <w:r>
              <w:rPr>
                <w:rFonts w:ascii="Arial Narrow" w:hAnsi="Arial Narrow" w:cs="Arial"/>
                <w:color w:val="000000"/>
                <w:sz w:val="22"/>
                <w:szCs w:val="22"/>
              </w:rPr>
              <w:t>3</w:t>
            </w:r>
            <w:r w:rsidRPr="0066293C">
              <w:rPr>
                <w:rFonts w:ascii="Arial Narrow" w:hAnsi="Arial Narrow" w:cs="Arial"/>
                <w:color w:val="000000"/>
                <w:sz w:val="22"/>
                <w:szCs w:val="22"/>
              </w:rPr>
              <w:t xml:space="preserve">, en su artículo 12, establece que el Gobierno Nacional dará cumplimiento a las obligaciones ambientales conforme a las disponibilidades presupuestales y a los lineamientos del Marco Fiscal de Mediano Plazo, el Marco de Gasto y el Plan </w:t>
            </w:r>
            <w:r w:rsidRPr="0066293C">
              <w:rPr>
                <w:rFonts w:ascii="Arial Narrow" w:hAnsi="Arial Narrow" w:cs="Arial"/>
                <w:color w:val="000000"/>
                <w:sz w:val="22"/>
                <w:szCs w:val="22"/>
              </w:rPr>
              <w:lastRenderedPageBreak/>
              <w:t>Nacional de Desarrollo. En esa medida, el Legislador no asignó recursos adicionales específicos, sino que dispuso que la gestión de los pasivos ambientales se financie con los instrumentos existentes y con los recursos bajo los cuales el sector ambiental ya tiene gobernabilidad.</w:t>
            </w:r>
          </w:p>
          <w:p w14:paraId="12DC67C3" w14:textId="77777777" w:rsidR="00D9097A" w:rsidRDefault="00D9097A" w:rsidP="0070776D">
            <w:pPr>
              <w:jc w:val="both"/>
              <w:rPr>
                <w:rFonts w:ascii="Arial Narrow" w:hAnsi="Arial Narrow" w:cs="Arial"/>
                <w:color w:val="000000"/>
                <w:sz w:val="22"/>
                <w:szCs w:val="22"/>
              </w:rPr>
            </w:pPr>
          </w:p>
          <w:p w14:paraId="2C856E8B" w14:textId="77777777" w:rsidR="00893F85" w:rsidRDefault="00236AFF" w:rsidP="0070776D">
            <w:pPr>
              <w:jc w:val="both"/>
              <w:rPr>
                <w:rFonts w:ascii="Arial Narrow" w:hAnsi="Arial Narrow" w:cs="Arial"/>
                <w:color w:val="000000"/>
                <w:sz w:val="22"/>
                <w:szCs w:val="22"/>
              </w:rPr>
            </w:pPr>
            <w:r w:rsidRPr="00236AFF">
              <w:rPr>
                <w:rFonts w:ascii="Arial Narrow" w:hAnsi="Arial Narrow" w:cs="Arial"/>
                <w:color w:val="000000"/>
                <w:sz w:val="22"/>
                <w:szCs w:val="22"/>
              </w:rPr>
              <w:t>Adicionalmente, el artículo 10 de la Ley 2327 de 2023 ordena al Ministerio de Ambiente y Desarrollo Sostenible y al Ministerio de Hacienda y Crédito Público establecer el sistema y método de financiación para la gestión de pasivos ambientales. Para dar cumplimiento a esta obligación se está formulando, el Instrumento de Financiación para la Gestión de Pasivos Ambientales, el cual contempla la creación de una Cuenta de Pasivos Ambientales dentro del Fondo para la Vida y la Biodiversidad.</w:t>
            </w:r>
            <w:r>
              <w:rPr>
                <w:rFonts w:ascii="Arial Narrow" w:hAnsi="Arial Narrow" w:cs="Arial"/>
                <w:color w:val="000000"/>
                <w:sz w:val="22"/>
                <w:szCs w:val="22"/>
              </w:rPr>
              <w:t xml:space="preserve"> </w:t>
            </w:r>
            <w:r w:rsidRPr="00236AFF">
              <w:rPr>
                <w:rFonts w:ascii="Arial Narrow" w:hAnsi="Arial Narrow" w:cs="Arial"/>
                <w:color w:val="000000"/>
                <w:sz w:val="22"/>
                <w:szCs w:val="22"/>
              </w:rPr>
              <w:t xml:space="preserve">Dicha cuenta tendrá destinación específica y exclusiva para la intervención directa de los Planes de Intervención de Pasivos Ambientales </w:t>
            </w:r>
            <w:r>
              <w:rPr>
                <w:rFonts w:ascii="Arial Narrow" w:hAnsi="Arial Narrow" w:cs="Arial"/>
                <w:color w:val="000000"/>
                <w:sz w:val="22"/>
                <w:szCs w:val="22"/>
              </w:rPr>
              <w:t xml:space="preserve">- </w:t>
            </w:r>
            <w:r w:rsidRPr="00236AFF">
              <w:rPr>
                <w:rFonts w:ascii="Arial Narrow" w:hAnsi="Arial Narrow" w:cs="Arial"/>
                <w:color w:val="000000"/>
                <w:sz w:val="22"/>
                <w:szCs w:val="22"/>
              </w:rPr>
              <w:t>PIPA, exclusivamente en los casos de responsable indeterminado o sin capacidad económica para asumir la intervención</w:t>
            </w:r>
            <w:r w:rsidR="00CE3FE5">
              <w:rPr>
                <w:rFonts w:ascii="Arial Narrow" w:hAnsi="Arial Narrow" w:cs="Arial"/>
                <w:color w:val="000000"/>
                <w:sz w:val="22"/>
                <w:szCs w:val="22"/>
              </w:rPr>
              <w:t>.</w:t>
            </w:r>
          </w:p>
          <w:p w14:paraId="15EEA802" w14:textId="77777777" w:rsidR="00236AFF" w:rsidRDefault="00236AFF" w:rsidP="0070776D">
            <w:pPr>
              <w:jc w:val="both"/>
              <w:rPr>
                <w:rFonts w:ascii="Arial Narrow" w:hAnsi="Arial Narrow" w:cs="Arial"/>
                <w:color w:val="000000"/>
                <w:sz w:val="22"/>
                <w:szCs w:val="22"/>
              </w:rPr>
            </w:pPr>
          </w:p>
          <w:p w14:paraId="7FB02293" w14:textId="77777777" w:rsidR="00976749" w:rsidRPr="00047839" w:rsidRDefault="00976749" w:rsidP="0070776D">
            <w:pPr>
              <w:ind w:left="708"/>
              <w:jc w:val="both"/>
              <w:rPr>
                <w:rFonts w:ascii="Arial Narrow" w:hAnsi="Arial Narrow" w:cs="Arial"/>
                <w:i/>
                <w:iCs/>
                <w:color w:val="000000"/>
                <w:sz w:val="22"/>
                <w:szCs w:val="22"/>
              </w:rPr>
            </w:pPr>
            <w:r w:rsidRPr="00047839">
              <w:rPr>
                <w:rFonts w:ascii="Arial Narrow" w:hAnsi="Arial Narrow" w:cs="Arial"/>
                <w:i/>
                <w:iCs/>
                <w:color w:val="000000"/>
                <w:sz w:val="22"/>
                <w:szCs w:val="22"/>
              </w:rPr>
              <w:t>ARTÍCULO 10. En el marco de la Política Pública para la Gestión de Pasivos Ambientales, el Ministerio de Ambiente y Desarrollo Sostenible y el Ministerio de Hacienda y Crédito Público establecerán el sistema y método de financiación y apropiación de recursos para la gestión de pasivos ambientales (…)</w:t>
            </w:r>
          </w:p>
          <w:p w14:paraId="232B570B" w14:textId="77777777" w:rsidR="00236AFF" w:rsidRDefault="00236AFF" w:rsidP="0070776D">
            <w:pPr>
              <w:jc w:val="both"/>
              <w:rPr>
                <w:rFonts w:ascii="Arial Narrow" w:hAnsi="Arial Narrow" w:cs="Arial"/>
                <w:color w:val="000000"/>
                <w:sz w:val="22"/>
                <w:szCs w:val="22"/>
              </w:rPr>
            </w:pPr>
          </w:p>
          <w:p w14:paraId="50B6FB5D" w14:textId="77777777" w:rsidR="007E5AB0" w:rsidRPr="00D02CB3" w:rsidRDefault="00220B6B" w:rsidP="0070776D">
            <w:pPr>
              <w:jc w:val="both"/>
              <w:rPr>
                <w:rFonts w:ascii="Arial Narrow" w:hAnsi="Arial Narrow" w:cs="Arial"/>
                <w:sz w:val="22"/>
                <w:szCs w:val="22"/>
              </w:rPr>
            </w:pPr>
            <w:r w:rsidRPr="449C87CE">
              <w:rPr>
                <w:rFonts w:ascii="Arial Narrow" w:hAnsi="Arial Narrow" w:cs="Arial"/>
                <w:color w:val="000000" w:themeColor="text1"/>
                <w:sz w:val="22"/>
                <w:szCs w:val="22"/>
              </w:rPr>
              <w:t xml:space="preserve">Dicha disposición, </w:t>
            </w:r>
            <w:r w:rsidR="00A54323" w:rsidRPr="449C87CE">
              <w:rPr>
                <w:rFonts w:ascii="Arial Narrow" w:hAnsi="Arial Narrow" w:cs="Arial"/>
                <w:color w:val="000000" w:themeColor="text1"/>
                <w:sz w:val="22"/>
                <w:szCs w:val="22"/>
              </w:rPr>
              <w:t xml:space="preserve">se trabaja </w:t>
            </w:r>
            <w:r w:rsidR="00A1657D" w:rsidRPr="449C87CE">
              <w:rPr>
                <w:rFonts w:ascii="Arial Narrow" w:hAnsi="Arial Narrow" w:cs="Arial"/>
                <w:color w:val="000000" w:themeColor="text1"/>
                <w:sz w:val="22"/>
                <w:szCs w:val="22"/>
              </w:rPr>
              <w:t>juntamente con</w:t>
            </w:r>
            <w:r w:rsidR="00A54323" w:rsidRPr="449C87CE">
              <w:rPr>
                <w:rFonts w:ascii="Arial Narrow" w:hAnsi="Arial Narrow" w:cs="Arial"/>
                <w:color w:val="000000" w:themeColor="text1"/>
                <w:sz w:val="22"/>
                <w:szCs w:val="22"/>
              </w:rPr>
              <w:t xml:space="preserve"> el Ministerio de Hacienda y Crédito Público</w:t>
            </w:r>
            <w:r w:rsidR="00C8289C" w:rsidRPr="449C87CE">
              <w:rPr>
                <w:rFonts w:ascii="Arial Narrow" w:hAnsi="Arial Narrow" w:cs="Arial"/>
                <w:color w:val="000000" w:themeColor="text1"/>
                <w:sz w:val="22"/>
                <w:szCs w:val="22"/>
              </w:rPr>
              <w:t xml:space="preserve"> para formular </w:t>
            </w:r>
            <w:r w:rsidR="00E33A84" w:rsidRPr="449C87CE">
              <w:rPr>
                <w:rFonts w:ascii="Arial Narrow" w:hAnsi="Arial Narrow" w:cs="Arial"/>
                <w:color w:val="000000" w:themeColor="text1"/>
                <w:sz w:val="22"/>
                <w:szCs w:val="22"/>
              </w:rPr>
              <w:t>un</w:t>
            </w:r>
            <w:r w:rsidR="00723422" w:rsidRPr="449C87CE">
              <w:rPr>
                <w:rFonts w:ascii="Arial Narrow" w:hAnsi="Arial Narrow" w:cs="Arial"/>
                <w:color w:val="000000" w:themeColor="text1"/>
                <w:sz w:val="22"/>
                <w:szCs w:val="22"/>
              </w:rPr>
              <w:t xml:space="preserve"> </w:t>
            </w:r>
            <w:r w:rsidR="000A1B2F" w:rsidRPr="449C87CE">
              <w:rPr>
                <w:rFonts w:ascii="Arial Narrow" w:hAnsi="Arial Narrow" w:cs="Arial"/>
                <w:color w:val="000000" w:themeColor="text1"/>
                <w:sz w:val="22"/>
                <w:szCs w:val="22"/>
              </w:rPr>
              <w:t xml:space="preserve">Instrumento de </w:t>
            </w:r>
            <w:r w:rsidR="00E33A84" w:rsidRPr="449C87CE">
              <w:rPr>
                <w:rFonts w:ascii="Arial Narrow" w:hAnsi="Arial Narrow" w:cs="Arial"/>
                <w:color w:val="000000" w:themeColor="text1"/>
                <w:sz w:val="22"/>
                <w:szCs w:val="22"/>
              </w:rPr>
              <w:t>f</w:t>
            </w:r>
            <w:r w:rsidR="000A1B2F" w:rsidRPr="449C87CE">
              <w:rPr>
                <w:rFonts w:ascii="Arial Narrow" w:hAnsi="Arial Narrow" w:cs="Arial"/>
                <w:color w:val="000000" w:themeColor="text1"/>
                <w:sz w:val="22"/>
                <w:szCs w:val="22"/>
              </w:rPr>
              <w:t xml:space="preserve">inanciación para la gestión </w:t>
            </w:r>
            <w:r w:rsidR="007E5AB0" w:rsidRPr="449C87CE">
              <w:rPr>
                <w:rFonts w:ascii="Arial Narrow" w:hAnsi="Arial Narrow" w:cs="Arial"/>
                <w:color w:val="000000" w:themeColor="text1"/>
                <w:sz w:val="22"/>
                <w:szCs w:val="22"/>
              </w:rPr>
              <w:t>de pasivos ambientales</w:t>
            </w:r>
            <w:r w:rsidR="00C35CB2" w:rsidRPr="449C87CE">
              <w:rPr>
                <w:rFonts w:ascii="Arial Narrow" w:hAnsi="Arial Narrow" w:cs="Arial"/>
                <w:color w:val="000000" w:themeColor="text1"/>
                <w:sz w:val="22"/>
                <w:szCs w:val="22"/>
              </w:rPr>
              <w:t xml:space="preserve">, en el cual se prevé la creación de una Cuenta de Pasivos Ambientales </w:t>
            </w:r>
            <w:r w:rsidR="009B0799" w:rsidRPr="449C87CE">
              <w:rPr>
                <w:rFonts w:ascii="Arial Narrow" w:hAnsi="Arial Narrow" w:cs="Arial"/>
                <w:color w:val="000000" w:themeColor="text1"/>
                <w:sz w:val="22"/>
                <w:szCs w:val="22"/>
              </w:rPr>
              <w:t xml:space="preserve">dentro del Fondo para la Vida y la Biodiversidad, </w:t>
            </w:r>
            <w:r w:rsidR="00C35CB2" w:rsidRPr="449C87CE">
              <w:rPr>
                <w:rFonts w:ascii="Arial Narrow" w:hAnsi="Arial Narrow" w:cs="Arial"/>
                <w:color w:val="000000" w:themeColor="text1"/>
                <w:sz w:val="22"/>
                <w:szCs w:val="22"/>
              </w:rPr>
              <w:t>con destinación específica para la gestión de pasivos ambientales</w:t>
            </w:r>
            <w:r w:rsidR="00FB39EF" w:rsidRPr="449C87CE">
              <w:rPr>
                <w:rFonts w:ascii="Arial Narrow" w:hAnsi="Arial Narrow" w:cs="Arial"/>
                <w:color w:val="000000" w:themeColor="text1"/>
                <w:sz w:val="22"/>
                <w:szCs w:val="22"/>
              </w:rPr>
              <w:t xml:space="preserve"> declarados bajo la configuración de responsables indeterminados y/o sin capacidad económica para asumir la intervención.</w:t>
            </w:r>
            <w:r w:rsidR="004A4172" w:rsidRPr="449C87CE">
              <w:rPr>
                <w:rFonts w:ascii="Arial Narrow" w:hAnsi="Arial Narrow" w:cs="Arial"/>
                <w:color w:val="000000" w:themeColor="text1"/>
                <w:sz w:val="22"/>
                <w:szCs w:val="22"/>
              </w:rPr>
              <w:t xml:space="preserve"> Esto último, se adelanta </w:t>
            </w:r>
            <w:r w:rsidR="006E5D9E" w:rsidRPr="449C87CE">
              <w:rPr>
                <w:rFonts w:ascii="Arial Narrow" w:hAnsi="Arial Narrow" w:cs="Arial"/>
                <w:color w:val="000000" w:themeColor="text1"/>
                <w:sz w:val="22"/>
                <w:szCs w:val="22"/>
              </w:rPr>
              <w:t xml:space="preserve">en consideración a las disposiciones de la misma norma, aun sin contar con las disposiciones de la política pública de la que trata el artículo 3 de la Ley </w:t>
            </w:r>
            <w:r w:rsidR="006E5D9E" w:rsidRPr="00D02CB3">
              <w:rPr>
                <w:rFonts w:ascii="Arial Narrow" w:hAnsi="Arial Narrow" w:cs="Arial"/>
                <w:sz w:val="22"/>
                <w:szCs w:val="22"/>
              </w:rPr>
              <w:t>2327 de 2023.</w:t>
            </w:r>
          </w:p>
          <w:p w14:paraId="1BD96ED9" w14:textId="77777777" w:rsidR="00066569" w:rsidRPr="00D02CB3" w:rsidRDefault="00066569" w:rsidP="0070776D">
            <w:pPr>
              <w:jc w:val="both"/>
              <w:rPr>
                <w:rFonts w:ascii="Arial Narrow" w:hAnsi="Arial Narrow" w:cs="Arial"/>
                <w:sz w:val="22"/>
                <w:szCs w:val="22"/>
              </w:rPr>
            </w:pPr>
          </w:p>
          <w:p w14:paraId="6144538D" w14:textId="67E82E74" w:rsidR="25C93821" w:rsidRPr="00D02CB3" w:rsidRDefault="25C93821" w:rsidP="449C87CE">
            <w:pPr>
              <w:jc w:val="both"/>
            </w:pPr>
            <w:r w:rsidRPr="00D02CB3">
              <w:rPr>
                <w:rFonts w:ascii="Arial Narrow" w:eastAsia="Arial Narrow" w:hAnsi="Arial Narrow" w:cs="Arial Narrow"/>
                <w:sz w:val="22"/>
                <w:szCs w:val="22"/>
                <w:lang w:val="es"/>
              </w:rPr>
              <w:t>En el desarrollo de la herramienta tecnológica SUIPA, el  presupuesto fue solicitado y se gestiona como parte del recurso propio del ministerio para el funcionamiento de la Dirección de Asuntos Ambientales Sectorial y Urbana (DAASU), sin perjuicio de las gestiones administrativas a desarrollar con el Ministerio de Hacienda y crédito público, Fondo para la Vida y la Biodiversidad, así como, lo correspondiente a la solicitud de otros recursos que incluyen los convenios interadministrativos y los mecanismos de cooperación internacional, entre otros.</w:t>
            </w:r>
          </w:p>
          <w:p w14:paraId="16D60BBC" w14:textId="77777777" w:rsidR="00F62991" w:rsidRPr="009D11B5" w:rsidRDefault="00F62991" w:rsidP="004D0B87">
            <w:pPr>
              <w:ind w:left="708"/>
              <w:jc w:val="both"/>
              <w:rPr>
                <w:rFonts w:ascii="Arial Narrow" w:hAnsi="Arial Narrow" w:cs="Arial"/>
                <w:i/>
                <w:color w:val="808080"/>
                <w:sz w:val="18"/>
              </w:rPr>
            </w:pPr>
          </w:p>
        </w:tc>
      </w:tr>
      <w:tr w:rsidR="007175DE" w:rsidRPr="00431BB6" w14:paraId="467C3534" w14:textId="77777777" w:rsidTr="24BE4C36">
        <w:trPr>
          <w:trHeight w:val="687"/>
        </w:trPr>
        <w:tc>
          <w:tcPr>
            <w:tcW w:w="10770" w:type="dxa"/>
            <w:gridSpan w:val="3"/>
            <w:tcBorders>
              <w:top w:val="single" w:sz="4" w:space="0" w:color="auto"/>
              <w:bottom w:val="single" w:sz="4" w:space="0" w:color="auto"/>
            </w:tcBorders>
            <w:shd w:val="clear" w:color="auto" w:fill="FFFFFF" w:themeFill="background1"/>
            <w:vAlign w:val="center"/>
          </w:tcPr>
          <w:p w14:paraId="33E65C9E" w14:textId="77777777" w:rsidR="007175DE" w:rsidRPr="00431BB6" w:rsidRDefault="007175DE">
            <w:pPr>
              <w:numPr>
                <w:ilvl w:val="0"/>
                <w:numId w:val="5"/>
              </w:numPr>
              <w:jc w:val="both"/>
              <w:rPr>
                <w:rFonts w:ascii="Arial Narrow" w:hAnsi="Arial Narrow" w:cs="Arial"/>
                <w:b/>
                <w:color w:val="000000"/>
                <w:sz w:val="22"/>
                <w:szCs w:val="22"/>
              </w:rPr>
            </w:pPr>
            <w:r w:rsidRPr="00431BB6">
              <w:rPr>
                <w:rFonts w:ascii="Arial Narrow" w:hAnsi="Arial Narrow" w:cs="Arial"/>
                <w:b/>
                <w:color w:val="000000"/>
                <w:sz w:val="22"/>
                <w:szCs w:val="22"/>
              </w:rPr>
              <w:lastRenderedPageBreak/>
              <w:t xml:space="preserve">IMPACTO MEDIOAMBIENTAL O SOBRE EL PATRIMONIO CULTURAL DE LA NACIÓN </w:t>
            </w:r>
            <w:r w:rsidRPr="00431BB6">
              <w:rPr>
                <w:rFonts w:ascii="Arial Narrow" w:hAnsi="Arial Narrow" w:cs="Arial"/>
                <w:color w:val="000000"/>
                <w:sz w:val="22"/>
                <w:szCs w:val="22"/>
              </w:rPr>
              <w:t>(Si se requiere)</w:t>
            </w:r>
          </w:p>
          <w:p w14:paraId="277BFA6F" w14:textId="77777777" w:rsidR="007175DE" w:rsidRDefault="007175DE" w:rsidP="0070776D">
            <w:pPr>
              <w:ind w:left="778"/>
              <w:jc w:val="both"/>
              <w:rPr>
                <w:rFonts w:ascii="Arial Narrow" w:hAnsi="Arial Narrow" w:cs="Arial"/>
                <w:i/>
                <w:color w:val="808080"/>
                <w:sz w:val="18"/>
              </w:rPr>
            </w:pPr>
            <w:r w:rsidRPr="00431BB6">
              <w:rPr>
                <w:rFonts w:ascii="Arial Narrow" w:hAnsi="Arial Narrow" w:cs="Arial"/>
                <w:i/>
                <w:color w:val="808080"/>
                <w:sz w:val="18"/>
                <w:szCs w:val="22"/>
              </w:rPr>
              <w:t xml:space="preserve">(Por favor </w:t>
            </w:r>
            <w:r w:rsidRPr="00431BB6">
              <w:rPr>
                <w:rFonts w:ascii="Arial Narrow" w:hAnsi="Arial Narrow" w:cs="Arial"/>
                <w:i/>
                <w:color w:val="808080"/>
                <w:sz w:val="18"/>
              </w:rPr>
              <w:t xml:space="preserve">indique el proyecto normativo tiene impacto sobre el medio ambiente o el Patrimonio cultural de la Nación) </w:t>
            </w:r>
          </w:p>
          <w:p w14:paraId="5A43306A" w14:textId="77777777" w:rsidR="007175DE" w:rsidRDefault="007175DE" w:rsidP="0070776D">
            <w:pPr>
              <w:ind w:left="778"/>
              <w:jc w:val="both"/>
              <w:rPr>
                <w:rFonts w:ascii="Arial Narrow" w:hAnsi="Arial Narrow" w:cs="Arial"/>
                <w:i/>
                <w:color w:val="808080"/>
                <w:sz w:val="18"/>
              </w:rPr>
            </w:pPr>
          </w:p>
          <w:p w14:paraId="5EA54645" w14:textId="77777777" w:rsidR="002066C9" w:rsidRDefault="002066C9" w:rsidP="0070776D">
            <w:pPr>
              <w:jc w:val="both"/>
              <w:rPr>
                <w:rFonts w:ascii="Arial Narrow" w:hAnsi="Arial Narrow" w:cs="Arial"/>
                <w:bCs/>
                <w:sz w:val="22"/>
                <w:szCs w:val="22"/>
              </w:rPr>
            </w:pPr>
            <w:r>
              <w:rPr>
                <w:rFonts w:ascii="Arial Narrow" w:hAnsi="Arial Narrow" w:cs="Arial"/>
                <w:bCs/>
                <w:sz w:val="22"/>
                <w:szCs w:val="22"/>
              </w:rPr>
              <w:t>La</w:t>
            </w:r>
            <w:r w:rsidRPr="00832BCD">
              <w:rPr>
                <w:rFonts w:ascii="Arial Narrow" w:hAnsi="Arial Narrow" w:cs="Arial"/>
                <w:bCs/>
                <w:sz w:val="22"/>
                <w:szCs w:val="22"/>
              </w:rPr>
              <w:t xml:space="preserve"> reglamentación de </w:t>
            </w:r>
            <w:r>
              <w:rPr>
                <w:rFonts w:ascii="Arial Narrow" w:hAnsi="Arial Narrow" w:cs="Arial"/>
                <w:bCs/>
                <w:sz w:val="22"/>
                <w:szCs w:val="22"/>
              </w:rPr>
              <w:t>sitios afectados ambientalmente</w:t>
            </w:r>
            <w:r w:rsidRPr="00832BCD">
              <w:rPr>
                <w:rFonts w:ascii="Arial Narrow" w:hAnsi="Arial Narrow" w:cs="Arial"/>
                <w:bCs/>
                <w:sz w:val="22"/>
                <w:szCs w:val="22"/>
              </w:rPr>
              <w:t xml:space="preserve"> en Colombia tiene un </w:t>
            </w:r>
            <w:r w:rsidRPr="006F6408">
              <w:rPr>
                <w:rFonts w:ascii="Arial Narrow" w:hAnsi="Arial Narrow" w:cs="Arial"/>
                <w:b/>
                <w:sz w:val="22"/>
                <w:szCs w:val="22"/>
              </w:rPr>
              <w:t>impacto positivo</w:t>
            </w:r>
            <w:r w:rsidRPr="00832BCD">
              <w:rPr>
                <w:rFonts w:ascii="Arial Narrow" w:hAnsi="Arial Narrow" w:cs="Arial"/>
                <w:bCs/>
                <w:sz w:val="22"/>
                <w:szCs w:val="22"/>
              </w:rPr>
              <w:t xml:space="preserve"> al establecer una estructura de responsabilidad para la </w:t>
            </w:r>
            <w:r>
              <w:rPr>
                <w:rFonts w:ascii="Arial Narrow" w:hAnsi="Arial Narrow" w:cs="Arial"/>
                <w:bCs/>
                <w:sz w:val="22"/>
                <w:szCs w:val="22"/>
              </w:rPr>
              <w:t>gestión</w:t>
            </w:r>
            <w:r w:rsidRPr="00832BCD">
              <w:rPr>
                <w:rFonts w:ascii="Arial Narrow" w:hAnsi="Arial Narrow" w:cs="Arial"/>
                <w:bCs/>
                <w:sz w:val="22"/>
                <w:szCs w:val="22"/>
              </w:rPr>
              <w:t xml:space="preserve"> </w:t>
            </w:r>
            <w:r w:rsidRPr="00C4443C">
              <w:rPr>
                <w:rFonts w:ascii="Arial Narrow" w:hAnsi="Arial Narrow" w:cs="Arial"/>
                <w:bCs/>
                <w:sz w:val="22"/>
                <w:szCs w:val="22"/>
              </w:rPr>
              <w:t>de sitios contaminados</w:t>
            </w:r>
            <w:r w:rsidR="00C4443C">
              <w:rPr>
                <w:rFonts w:ascii="Arial Narrow" w:hAnsi="Arial Narrow" w:cs="Arial"/>
                <w:bCs/>
                <w:sz w:val="22"/>
                <w:szCs w:val="22"/>
              </w:rPr>
              <w:t xml:space="preserve"> (suelos contaminados e infraestructura asociada a los mismos)</w:t>
            </w:r>
            <w:r>
              <w:rPr>
                <w:rFonts w:ascii="Arial Narrow" w:hAnsi="Arial Narrow" w:cs="Arial"/>
                <w:bCs/>
                <w:sz w:val="22"/>
                <w:szCs w:val="22"/>
              </w:rPr>
              <w:t xml:space="preserve"> y pasivos ambientales</w:t>
            </w:r>
            <w:r w:rsidRPr="00832BCD">
              <w:rPr>
                <w:rFonts w:ascii="Arial Narrow" w:hAnsi="Arial Narrow" w:cs="Arial"/>
                <w:bCs/>
                <w:sz w:val="22"/>
                <w:szCs w:val="22"/>
              </w:rPr>
              <w:t xml:space="preserve">. </w:t>
            </w:r>
            <w:r>
              <w:rPr>
                <w:rFonts w:ascii="Arial Narrow" w:hAnsi="Arial Narrow" w:cs="Arial"/>
                <w:bCs/>
                <w:sz w:val="22"/>
                <w:szCs w:val="22"/>
              </w:rPr>
              <w:t>Las cuales</w:t>
            </w:r>
            <w:r w:rsidRPr="00832BCD">
              <w:rPr>
                <w:rFonts w:ascii="Arial Narrow" w:hAnsi="Arial Narrow" w:cs="Arial"/>
                <w:bCs/>
                <w:sz w:val="22"/>
                <w:szCs w:val="22"/>
              </w:rPr>
              <w:t xml:space="preserve"> no solo buscan mitigar los efectos negativos del pasado, sino también prevenir daños futuros al ambiente y la salud humana, fomentar la sostenibilidad, y fortalecer la resiliencia ambiental. </w:t>
            </w:r>
            <w:r>
              <w:rPr>
                <w:rFonts w:ascii="Arial Narrow" w:hAnsi="Arial Narrow" w:cs="Arial"/>
                <w:bCs/>
                <w:sz w:val="22"/>
                <w:szCs w:val="22"/>
              </w:rPr>
              <w:t>Dentro de los cuales, se pueden mencionar los siguientes impactos positivos:</w:t>
            </w:r>
          </w:p>
          <w:p w14:paraId="0585B743" w14:textId="77777777" w:rsidR="002066C9" w:rsidRDefault="002066C9" w:rsidP="0070776D">
            <w:pPr>
              <w:jc w:val="both"/>
              <w:rPr>
                <w:rFonts w:ascii="Arial Narrow" w:hAnsi="Arial Narrow" w:cs="Arial"/>
                <w:bCs/>
                <w:sz w:val="22"/>
                <w:szCs w:val="22"/>
              </w:rPr>
            </w:pPr>
          </w:p>
          <w:p w14:paraId="75D431EB" w14:textId="77777777" w:rsidR="002066C9" w:rsidRDefault="002066C9">
            <w:pPr>
              <w:numPr>
                <w:ilvl w:val="0"/>
                <w:numId w:val="7"/>
              </w:numPr>
              <w:jc w:val="both"/>
              <w:rPr>
                <w:rFonts w:ascii="Arial Narrow" w:hAnsi="Arial Narrow" w:cs="Arial"/>
                <w:bCs/>
                <w:sz w:val="22"/>
                <w:szCs w:val="22"/>
              </w:rPr>
            </w:pPr>
            <w:r>
              <w:rPr>
                <w:rFonts w:ascii="Arial Narrow" w:hAnsi="Arial Narrow" w:cs="Arial"/>
                <w:bCs/>
                <w:sz w:val="22"/>
                <w:szCs w:val="22"/>
              </w:rPr>
              <w:t>Recuperación y remediación de sitios afectados y ecosistemas degradados</w:t>
            </w:r>
            <w:r w:rsidR="00A82138">
              <w:rPr>
                <w:rFonts w:ascii="Arial Narrow" w:hAnsi="Arial Narrow" w:cs="Arial"/>
                <w:bCs/>
                <w:sz w:val="22"/>
                <w:szCs w:val="22"/>
              </w:rPr>
              <w:t>.</w:t>
            </w:r>
          </w:p>
          <w:p w14:paraId="688C077E" w14:textId="77777777" w:rsidR="002066C9" w:rsidRDefault="002066C9">
            <w:pPr>
              <w:numPr>
                <w:ilvl w:val="0"/>
                <w:numId w:val="7"/>
              </w:numPr>
              <w:jc w:val="both"/>
              <w:rPr>
                <w:rFonts w:ascii="Arial Narrow" w:hAnsi="Arial Narrow" w:cs="Arial"/>
                <w:bCs/>
                <w:sz w:val="22"/>
                <w:szCs w:val="22"/>
              </w:rPr>
            </w:pPr>
            <w:r>
              <w:rPr>
                <w:rFonts w:ascii="Arial Narrow" w:hAnsi="Arial Narrow" w:cs="Arial"/>
                <w:bCs/>
                <w:sz w:val="22"/>
                <w:szCs w:val="22"/>
              </w:rPr>
              <w:t>Protección humana y reducción del riesgo</w:t>
            </w:r>
            <w:r w:rsidR="00A82138">
              <w:rPr>
                <w:rFonts w:ascii="Arial Narrow" w:hAnsi="Arial Narrow" w:cs="Arial"/>
                <w:bCs/>
                <w:sz w:val="22"/>
                <w:szCs w:val="22"/>
              </w:rPr>
              <w:t>.</w:t>
            </w:r>
          </w:p>
          <w:p w14:paraId="5F08682E" w14:textId="77777777" w:rsidR="002066C9" w:rsidRDefault="002066C9">
            <w:pPr>
              <w:numPr>
                <w:ilvl w:val="0"/>
                <w:numId w:val="7"/>
              </w:numPr>
              <w:jc w:val="both"/>
              <w:rPr>
                <w:rFonts w:ascii="Arial Narrow" w:hAnsi="Arial Narrow" w:cs="Arial"/>
                <w:bCs/>
                <w:sz w:val="22"/>
                <w:szCs w:val="22"/>
              </w:rPr>
            </w:pPr>
            <w:r>
              <w:rPr>
                <w:rFonts w:ascii="Arial Narrow" w:hAnsi="Arial Narrow" w:cs="Arial"/>
                <w:bCs/>
                <w:sz w:val="22"/>
                <w:szCs w:val="22"/>
              </w:rPr>
              <w:t>Prevención de contaminación futura</w:t>
            </w:r>
            <w:r w:rsidR="00A82138">
              <w:rPr>
                <w:rFonts w:ascii="Arial Narrow" w:hAnsi="Arial Narrow" w:cs="Arial"/>
                <w:bCs/>
                <w:sz w:val="22"/>
                <w:szCs w:val="22"/>
              </w:rPr>
              <w:t>.</w:t>
            </w:r>
          </w:p>
          <w:p w14:paraId="60918CC4" w14:textId="77777777" w:rsidR="002066C9" w:rsidRDefault="002066C9">
            <w:pPr>
              <w:numPr>
                <w:ilvl w:val="0"/>
                <w:numId w:val="7"/>
              </w:numPr>
              <w:jc w:val="both"/>
              <w:rPr>
                <w:rFonts w:ascii="Arial Narrow" w:hAnsi="Arial Narrow" w:cs="Arial"/>
                <w:bCs/>
                <w:sz w:val="22"/>
                <w:szCs w:val="22"/>
              </w:rPr>
            </w:pPr>
            <w:r>
              <w:rPr>
                <w:rFonts w:ascii="Arial Narrow" w:hAnsi="Arial Narrow" w:cs="Arial"/>
                <w:bCs/>
                <w:sz w:val="22"/>
                <w:szCs w:val="22"/>
              </w:rPr>
              <w:t>Mejor gestión de los recursos naturales</w:t>
            </w:r>
            <w:r w:rsidR="00A82138">
              <w:rPr>
                <w:rFonts w:ascii="Arial Narrow" w:hAnsi="Arial Narrow" w:cs="Arial"/>
                <w:bCs/>
                <w:sz w:val="22"/>
                <w:szCs w:val="22"/>
              </w:rPr>
              <w:t>.</w:t>
            </w:r>
          </w:p>
          <w:p w14:paraId="4AD23629" w14:textId="77777777" w:rsidR="002066C9" w:rsidRDefault="002066C9">
            <w:pPr>
              <w:numPr>
                <w:ilvl w:val="0"/>
                <w:numId w:val="7"/>
              </w:numPr>
              <w:jc w:val="both"/>
              <w:rPr>
                <w:rFonts w:ascii="Arial Narrow" w:hAnsi="Arial Narrow" w:cs="Arial"/>
                <w:bCs/>
                <w:sz w:val="22"/>
                <w:szCs w:val="22"/>
              </w:rPr>
            </w:pPr>
            <w:r>
              <w:rPr>
                <w:rFonts w:ascii="Arial Narrow" w:hAnsi="Arial Narrow" w:cs="Arial"/>
                <w:bCs/>
                <w:sz w:val="22"/>
                <w:szCs w:val="22"/>
              </w:rPr>
              <w:t>Reducción de la vulnerabilidad ante desastres naturales</w:t>
            </w:r>
            <w:r w:rsidR="00A82138">
              <w:rPr>
                <w:rFonts w:ascii="Arial Narrow" w:hAnsi="Arial Narrow" w:cs="Arial"/>
                <w:bCs/>
                <w:sz w:val="22"/>
                <w:szCs w:val="22"/>
              </w:rPr>
              <w:t>.</w:t>
            </w:r>
          </w:p>
          <w:p w14:paraId="7D749F81" w14:textId="77777777" w:rsidR="002066C9" w:rsidRDefault="002066C9">
            <w:pPr>
              <w:numPr>
                <w:ilvl w:val="0"/>
                <w:numId w:val="7"/>
              </w:numPr>
              <w:jc w:val="both"/>
              <w:rPr>
                <w:rFonts w:ascii="Arial Narrow" w:hAnsi="Arial Narrow" w:cs="Arial"/>
                <w:bCs/>
                <w:sz w:val="22"/>
                <w:szCs w:val="22"/>
              </w:rPr>
            </w:pPr>
            <w:r>
              <w:rPr>
                <w:rFonts w:ascii="Arial Narrow" w:hAnsi="Arial Narrow" w:cs="Arial"/>
                <w:bCs/>
                <w:sz w:val="22"/>
                <w:szCs w:val="22"/>
              </w:rPr>
              <w:t>Fomento de la conservación y biodiversidad</w:t>
            </w:r>
            <w:r w:rsidR="00A82138">
              <w:rPr>
                <w:rFonts w:ascii="Arial Narrow" w:hAnsi="Arial Narrow" w:cs="Arial"/>
                <w:bCs/>
                <w:sz w:val="22"/>
                <w:szCs w:val="22"/>
              </w:rPr>
              <w:t>.</w:t>
            </w:r>
          </w:p>
          <w:p w14:paraId="7E18052E" w14:textId="77777777" w:rsidR="002066C9" w:rsidRDefault="002066C9">
            <w:pPr>
              <w:numPr>
                <w:ilvl w:val="0"/>
                <w:numId w:val="7"/>
              </w:numPr>
              <w:jc w:val="both"/>
              <w:rPr>
                <w:rFonts w:ascii="Arial Narrow" w:hAnsi="Arial Narrow" w:cs="Arial"/>
                <w:bCs/>
                <w:sz w:val="22"/>
                <w:szCs w:val="22"/>
              </w:rPr>
            </w:pPr>
            <w:r>
              <w:rPr>
                <w:rFonts w:ascii="Arial Narrow" w:hAnsi="Arial Narrow" w:cs="Arial"/>
                <w:bCs/>
                <w:sz w:val="22"/>
                <w:szCs w:val="22"/>
              </w:rPr>
              <w:t>Impulso a la economía y biodiversidad</w:t>
            </w:r>
            <w:r w:rsidR="00A82138">
              <w:rPr>
                <w:rFonts w:ascii="Arial Narrow" w:hAnsi="Arial Narrow" w:cs="Arial"/>
                <w:bCs/>
                <w:sz w:val="22"/>
                <w:szCs w:val="22"/>
              </w:rPr>
              <w:t>.</w:t>
            </w:r>
          </w:p>
          <w:p w14:paraId="7A8BB682" w14:textId="77777777" w:rsidR="002066C9" w:rsidRDefault="002066C9">
            <w:pPr>
              <w:numPr>
                <w:ilvl w:val="0"/>
                <w:numId w:val="7"/>
              </w:numPr>
              <w:jc w:val="both"/>
              <w:rPr>
                <w:rFonts w:ascii="Arial Narrow" w:hAnsi="Arial Narrow" w:cs="Arial"/>
                <w:bCs/>
                <w:sz w:val="22"/>
                <w:szCs w:val="22"/>
              </w:rPr>
            </w:pPr>
            <w:r>
              <w:rPr>
                <w:rFonts w:ascii="Arial Narrow" w:hAnsi="Arial Narrow" w:cs="Arial"/>
                <w:bCs/>
                <w:sz w:val="22"/>
                <w:szCs w:val="22"/>
              </w:rPr>
              <w:t>Fortalecimiento de la Gobernanza Ambiental</w:t>
            </w:r>
            <w:r w:rsidR="00A82138">
              <w:rPr>
                <w:rFonts w:ascii="Arial Narrow" w:hAnsi="Arial Narrow" w:cs="Arial"/>
                <w:bCs/>
                <w:sz w:val="22"/>
                <w:szCs w:val="22"/>
              </w:rPr>
              <w:t>.</w:t>
            </w:r>
          </w:p>
          <w:p w14:paraId="5CE5A2B8" w14:textId="77777777" w:rsidR="002066C9" w:rsidRDefault="002066C9" w:rsidP="0070776D">
            <w:pPr>
              <w:jc w:val="both"/>
              <w:rPr>
                <w:rFonts w:ascii="Arial Narrow" w:hAnsi="Arial Narrow" w:cs="Arial"/>
                <w:bCs/>
                <w:sz w:val="22"/>
                <w:szCs w:val="22"/>
              </w:rPr>
            </w:pPr>
          </w:p>
          <w:p w14:paraId="70A052AB" w14:textId="77777777" w:rsidR="00D377C3" w:rsidRDefault="002066C9" w:rsidP="0070776D">
            <w:pPr>
              <w:jc w:val="both"/>
              <w:rPr>
                <w:rFonts w:ascii="Arial Narrow" w:hAnsi="Arial Narrow" w:cs="Arial"/>
                <w:bCs/>
                <w:sz w:val="22"/>
                <w:szCs w:val="22"/>
              </w:rPr>
            </w:pPr>
            <w:r w:rsidRPr="006F6408">
              <w:rPr>
                <w:rFonts w:ascii="Arial Narrow" w:hAnsi="Arial Narrow" w:cs="Arial"/>
                <w:bCs/>
                <w:sz w:val="22"/>
                <w:szCs w:val="22"/>
              </w:rPr>
              <w:lastRenderedPageBreak/>
              <w:t xml:space="preserve">La reglamentación de pasivos ambientales en Colombia tiene un </w:t>
            </w:r>
            <w:r w:rsidRPr="006F6408">
              <w:rPr>
                <w:rFonts w:ascii="Arial Narrow" w:hAnsi="Arial Narrow" w:cs="Arial"/>
                <w:b/>
                <w:bCs/>
                <w:sz w:val="22"/>
                <w:szCs w:val="22"/>
              </w:rPr>
              <w:t xml:space="preserve">impacto positivo </w:t>
            </w:r>
            <w:r w:rsidR="00251769">
              <w:rPr>
                <w:rFonts w:ascii="Arial Narrow" w:hAnsi="Arial Narrow" w:cs="Arial"/>
                <w:sz w:val="22"/>
                <w:szCs w:val="22"/>
              </w:rPr>
              <w:t xml:space="preserve">en </w:t>
            </w:r>
            <w:r w:rsidRPr="006F6408">
              <w:rPr>
                <w:rFonts w:ascii="Arial Narrow" w:hAnsi="Arial Narrow" w:cs="Arial"/>
                <w:sz w:val="22"/>
                <w:szCs w:val="22"/>
              </w:rPr>
              <w:t>la protección del patrimonio cultural de la Nación, al permitir la recuperación y remediación de áreas que podrían amenazar la integridad de sitios históricos, paisajes culturales y bien</w:t>
            </w:r>
            <w:r w:rsidRPr="006F6408">
              <w:rPr>
                <w:rFonts w:ascii="Arial Narrow" w:hAnsi="Arial Narrow" w:cs="Arial"/>
                <w:bCs/>
                <w:sz w:val="22"/>
                <w:szCs w:val="22"/>
              </w:rPr>
              <w:t>es de interés cultural</w:t>
            </w:r>
            <w:r>
              <w:rPr>
                <w:rFonts w:ascii="Arial Narrow" w:hAnsi="Arial Narrow" w:cs="Arial"/>
                <w:bCs/>
                <w:sz w:val="22"/>
                <w:szCs w:val="22"/>
              </w:rPr>
              <w:t>, protección de sitios arqueológicos y patrimonio histórico, rescate de la memoria histórica, preservación de la cultura de las comunidades locales, fortalecimiento de la relación entre medio ambiente y cultura, entre otros.</w:t>
            </w:r>
          </w:p>
          <w:p w14:paraId="5190648E" w14:textId="77777777" w:rsidR="00D377C3" w:rsidRDefault="00D377C3" w:rsidP="0070776D">
            <w:pPr>
              <w:jc w:val="both"/>
              <w:rPr>
                <w:rFonts w:ascii="Arial Narrow" w:hAnsi="Arial Narrow" w:cs="Arial"/>
                <w:bCs/>
                <w:sz w:val="22"/>
                <w:szCs w:val="22"/>
              </w:rPr>
            </w:pPr>
          </w:p>
          <w:p w14:paraId="2B6E6DEF" w14:textId="77777777" w:rsidR="007175DE" w:rsidRPr="001A1E25" w:rsidRDefault="002066C9" w:rsidP="0070776D">
            <w:pPr>
              <w:jc w:val="both"/>
              <w:rPr>
                <w:rFonts w:ascii="Arial Narrow" w:hAnsi="Arial Narrow" w:cs="Arial"/>
                <w:iCs/>
                <w:color w:val="808080"/>
                <w:sz w:val="18"/>
              </w:rPr>
            </w:pPr>
            <w:r w:rsidRPr="006F6408">
              <w:rPr>
                <w:rFonts w:ascii="Arial Narrow" w:hAnsi="Arial Narrow" w:cs="Arial"/>
                <w:bCs/>
                <w:sz w:val="22"/>
                <w:szCs w:val="22"/>
              </w:rPr>
              <w:t>Esta normativa promueve un enfoque de desarrollo sostenible que reconoce la importancia de preservar tanto el medio ambiente como la cultura, protegiendo no solo los recursos naturales, sino también la memoria y las tradiciones que definen la identidad del país.</w:t>
            </w:r>
          </w:p>
        </w:tc>
      </w:tr>
      <w:tr w:rsidR="007175DE" w:rsidRPr="00003C72" w14:paraId="599CE609" w14:textId="77777777" w:rsidTr="24BE4C36">
        <w:trPr>
          <w:trHeight w:val="317"/>
        </w:trPr>
        <w:tc>
          <w:tcPr>
            <w:tcW w:w="10770" w:type="dxa"/>
            <w:gridSpan w:val="3"/>
            <w:tcBorders>
              <w:top w:val="single" w:sz="4" w:space="0" w:color="auto"/>
              <w:bottom w:val="single" w:sz="4" w:space="0" w:color="auto"/>
            </w:tcBorders>
            <w:shd w:val="clear" w:color="auto" w:fill="FFFFFF" w:themeFill="background1"/>
            <w:vAlign w:val="center"/>
          </w:tcPr>
          <w:p w14:paraId="2611DB64" w14:textId="77777777" w:rsidR="007175DE" w:rsidRPr="008F1DE8" w:rsidRDefault="007175DE">
            <w:pPr>
              <w:numPr>
                <w:ilvl w:val="0"/>
                <w:numId w:val="5"/>
              </w:numPr>
              <w:jc w:val="both"/>
              <w:rPr>
                <w:rFonts w:ascii="Arial Narrow" w:hAnsi="Arial Narrow" w:cs="Arial"/>
                <w:sz w:val="22"/>
                <w:szCs w:val="22"/>
              </w:rPr>
            </w:pPr>
            <w:r w:rsidRPr="00431BB6">
              <w:rPr>
                <w:rFonts w:ascii="Arial Narrow" w:hAnsi="Arial Narrow" w:cs="Arial"/>
                <w:b/>
                <w:sz w:val="22"/>
                <w:szCs w:val="22"/>
              </w:rPr>
              <w:lastRenderedPageBreak/>
              <w:t>ESTUDIOS TÉCNICOS QUE SUSTENTEN EL PROYECTO NORMATIVO</w:t>
            </w:r>
            <w:r w:rsidRPr="00431BB6">
              <w:rPr>
                <w:rFonts w:ascii="Arial Narrow" w:hAnsi="Arial Narrow" w:cs="Arial"/>
                <w:sz w:val="22"/>
                <w:szCs w:val="22"/>
              </w:rPr>
              <w:t xml:space="preserve"> </w:t>
            </w:r>
            <w:r w:rsidRPr="008F1DE8">
              <w:rPr>
                <w:rFonts w:ascii="Arial Narrow" w:hAnsi="Arial Narrow" w:cs="Arial"/>
                <w:sz w:val="22"/>
                <w:szCs w:val="22"/>
              </w:rPr>
              <w:t>(incluye el análisis de la</w:t>
            </w:r>
          </w:p>
          <w:p w14:paraId="161A5A75" w14:textId="77777777" w:rsidR="007175DE" w:rsidRDefault="007175DE" w:rsidP="0070776D">
            <w:pPr>
              <w:ind w:left="720"/>
              <w:jc w:val="both"/>
              <w:rPr>
                <w:rFonts w:ascii="Arial Narrow" w:hAnsi="Arial Narrow" w:cs="Arial"/>
                <w:sz w:val="22"/>
                <w:szCs w:val="22"/>
              </w:rPr>
            </w:pPr>
            <w:r w:rsidRPr="008F1DE8">
              <w:rPr>
                <w:rFonts w:ascii="Arial Narrow" w:hAnsi="Arial Narrow" w:cs="Arial"/>
                <w:sz w:val="22"/>
                <w:szCs w:val="22"/>
              </w:rPr>
              <w:t>problemática existente, sustento técnico del proyecto de norma y bibliografía sobre el tema, esta última si existe)</w:t>
            </w:r>
          </w:p>
          <w:p w14:paraId="0C0CE6CA" w14:textId="77777777" w:rsidR="00475D2E" w:rsidRDefault="00475D2E" w:rsidP="0070776D">
            <w:pPr>
              <w:jc w:val="both"/>
              <w:rPr>
                <w:rFonts w:ascii="Arial Narrow" w:hAnsi="Arial Narrow" w:cs="Arial"/>
                <w:b/>
                <w:sz w:val="22"/>
                <w:szCs w:val="22"/>
              </w:rPr>
            </w:pPr>
          </w:p>
          <w:p w14:paraId="65FE9445" w14:textId="77777777" w:rsidR="00BB07B7" w:rsidRPr="00003C72" w:rsidRDefault="00A05476" w:rsidP="0070776D">
            <w:pPr>
              <w:jc w:val="both"/>
              <w:rPr>
                <w:rFonts w:ascii="Arial Narrow" w:hAnsi="Arial Narrow" w:cs="Arial"/>
                <w:bCs/>
                <w:sz w:val="22"/>
                <w:szCs w:val="22"/>
                <w:lang w:val="pt-PT"/>
              </w:rPr>
            </w:pPr>
            <w:r w:rsidRPr="00003C72">
              <w:rPr>
                <w:rFonts w:ascii="Arial Narrow" w:hAnsi="Arial Narrow" w:cs="Arial"/>
                <w:bCs/>
                <w:sz w:val="22"/>
                <w:szCs w:val="22"/>
                <w:lang w:val="pt-PT"/>
              </w:rPr>
              <w:t xml:space="preserve">Se adjunta </w:t>
            </w:r>
            <w:r w:rsidR="00F64A32" w:rsidRPr="00003C72">
              <w:rPr>
                <w:rFonts w:ascii="Arial Narrow" w:hAnsi="Arial Narrow" w:cs="Arial"/>
                <w:bCs/>
                <w:sz w:val="22"/>
                <w:szCs w:val="22"/>
                <w:lang w:val="pt-PT"/>
              </w:rPr>
              <w:t>D</w:t>
            </w:r>
            <w:r w:rsidRPr="00003C72">
              <w:rPr>
                <w:rFonts w:ascii="Arial Narrow" w:hAnsi="Arial Narrow" w:cs="Arial"/>
                <w:bCs/>
                <w:sz w:val="22"/>
                <w:szCs w:val="22"/>
                <w:lang w:val="pt-PT"/>
              </w:rPr>
              <w:t xml:space="preserve">ocumento </w:t>
            </w:r>
            <w:r w:rsidR="00F64A32" w:rsidRPr="00003C72">
              <w:rPr>
                <w:rFonts w:ascii="Arial Narrow" w:hAnsi="Arial Narrow" w:cs="Arial"/>
                <w:bCs/>
                <w:sz w:val="22"/>
                <w:szCs w:val="22"/>
                <w:lang w:val="pt-PT"/>
              </w:rPr>
              <w:t>T</w:t>
            </w:r>
            <w:r w:rsidRPr="00003C72">
              <w:rPr>
                <w:rFonts w:ascii="Arial Narrow" w:hAnsi="Arial Narrow" w:cs="Arial"/>
                <w:bCs/>
                <w:sz w:val="22"/>
                <w:szCs w:val="22"/>
                <w:lang w:val="pt-PT"/>
              </w:rPr>
              <w:t xml:space="preserve">écnico de </w:t>
            </w:r>
            <w:r w:rsidR="00F64A32" w:rsidRPr="00003C72">
              <w:rPr>
                <w:rFonts w:ascii="Arial Narrow" w:hAnsi="Arial Narrow" w:cs="Arial"/>
                <w:bCs/>
                <w:sz w:val="22"/>
                <w:szCs w:val="22"/>
                <w:lang w:val="pt-PT"/>
              </w:rPr>
              <w:t>S</w:t>
            </w:r>
            <w:r w:rsidRPr="00003C72">
              <w:rPr>
                <w:rFonts w:ascii="Arial Narrow" w:hAnsi="Arial Narrow" w:cs="Arial"/>
                <w:bCs/>
                <w:sz w:val="22"/>
                <w:szCs w:val="22"/>
                <w:lang w:val="pt-PT"/>
              </w:rPr>
              <w:t>oporte</w:t>
            </w:r>
            <w:r w:rsidR="00BB07B7" w:rsidRPr="00003C72">
              <w:rPr>
                <w:rFonts w:ascii="Arial Narrow" w:hAnsi="Arial Narrow" w:cs="Arial"/>
                <w:bCs/>
                <w:sz w:val="22"/>
                <w:szCs w:val="22"/>
                <w:lang w:val="pt-PT"/>
              </w:rPr>
              <w:t>.</w:t>
            </w:r>
          </w:p>
          <w:p w14:paraId="728B0071" w14:textId="77777777" w:rsidR="00BB07B7" w:rsidRPr="00003C72" w:rsidRDefault="00BB07B7" w:rsidP="0070776D">
            <w:pPr>
              <w:jc w:val="both"/>
              <w:rPr>
                <w:rFonts w:ascii="Arial Narrow" w:hAnsi="Arial Narrow" w:cs="Arial"/>
                <w:b/>
                <w:sz w:val="22"/>
                <w:szCs w:val="22"/>
                <w:lang w:val="pt-PT"/>
              </w:rPr>
            </w:pPr>
          </w:p>
        </w:tc>
      </w:tr>
      <w:tr w:rsidR="007175DE" w:rsidRPr="00431BB6" w14:paraId="5959835B" w14:textId="77777777" w:rsidTr="24BE4C36">
        <w:trPr>
          <w:trHeight w:val="416"/>
        </w:trPr>
        <w:tc>
          <w:tcPr>
            <w:tcW w:w="10770" w:type="dxa"/>
            <w:gridSpan w:val="3"/>
            <w:tcBorders>
              <w:top w:val="single" w:sz="4" w:space="0" w:color="auto"/>
              <w:bottom w:val="single" w:sz="4" w:space="0" w:color="auto"/>
            </w:tcBorders>
            <w:shd w:val="clear" w:color="auto" w:fill="154A8A"/>
            <w:vAlign w:val="center"/>
          </w:tcPr>
          <w:p w14:paraId="7331D230" w14:textId="77777777" w:rsidR="007175DE" w:rsidRPr="00431BB6" w:rsidRDefault="007175DE" w:rsidP="0070776D">
            <w:pPr>
              <w:jc w:val="center"/>
              <w:rPr>
                <w:rFonts w:ascii="Arial Narrow" w:hAnsi="Arial Narrow" w:cs="Arial"/>
                <w:color w:val="FFFFFF"/>
                <w:sz w:val="22"/>
                <w:szCs w:val="22"/>
              </w:rPr>
            </w:pPr>
            <w:r w:rsidRPr="00431BB6">
              <w:rPr>
                <w:rFonts w:ascii="Arial Narrow" w:hAnsi="Arial Narrow" w:cs="Arial"/>
                <w:b/>
                <w:color w:val="FFFFFF"/>
                <w:sz w:val="22"/>
                <w:szCs w:val="22"/>
              </w:rPr>
              <w:t>ANEXOS:</w:t>
            </w:r>
            <w:r w:rsidRPr="00431BB6">
              <w:rPr>
                <w:rFonts w:ascii="Arial Narrow" w:hAnsi="Arial Narrow" w:cs="Arial"/>
                <w:color w:val="FFFFFF"/>
                <w:sz w:val="22"/>
                <w:szCs w:val="22"/>
              </w:rPr>
              <w:t xml:space="preserve"> </w:t>
            </w:r>
          </w:p>
        </w:tc>
      </w:tr>
      <w:tr w:rsidR="007175DE" w:rsidRPr="00431BB6" w14:paraId="6AF08300" w14:textId="77777777" w:rsidTr="24BE4C36">
        <w:trPr>
          <w:trHeight w:val="66"/>
        </w:trPr>
        <w:tc>
          <w:tcPr>
            <w:tcW w:w="7180" w:type="dxa"/>
            <w:gridSpan w:val="2"/>
            <w:tcBorders>
              <w:top w:val="single" w:sz="4" w:space="0" w:color="auto"/>
              <w:bottom w:val="single" w:sz="4" w:space="0" w:color="auto"/>
              <w:right w:val="single" w:sz="4" w:space="0" w:color="auto"/>
            </w:tcBorders>
            <w:shd w:val="clear" w:color="auto" w:fill="FFFFFF" w:themeFill="background1"/>
            <w:vAlign w:val="center"/>
          </w:tcPr>
          <w:p w14:paraId="5A112714" w14:textId="77777777" w:rsidR="007175DE" w:rsidRPr="00431BB6" w:rsidRDefault="007175DE" w:rsidP="0070776D">
            <w:pPr>
              <w:jc w:val="both"/>
              <w:rPr>
                <w:rFonts w:ascii="Arial Narrow" w:hAnsi="Arial Narrow" w:cs="Arial"/>
                <w:sz w:val="22"/>
                <w:szCs w:val="22"/>
              </w:rPr>
            </w:pPr>
            <w:r w:rsidRPr="00431BB6">
              <w:rPr>
                <w:rFonts w:ascii="Arial Narrow" w:hAnsi="Arial Narrow" w:cs="Arial"/>
                <w:sz w:val="22"/>
                <w:szCs w:val="22"/>
              </w:rPr>
              <w:t xml:space="preserve">Certificación de cumplimiento de requisitos de consulta, publicidad y de incorporación en la agenda regulatoria </w:t>
            </w:r>
          </w:p>
          <w:p w14:paraId="5F150F1E" w14:textId="77777777" w:rsidR="007175DE" w:rsidRPr="00431BB6" w:rsidRDefault="007175DE" w:rsidP="0070776D">
            <w:pPr>
              <w:jc w:val="both"/>
              <w:rPr>
                <w:rFonts w:ascii="Arial Narrow" w:hAnsi="Arial Narrow" w:cs="Arial"/>
                <w:i/>
                <w:color w:val="808080"/>
                <w:sz w:val="22"/>
                <w:szCs w:val="22"/>
              </w:rPr>
            </w:pPr>
            <w:r w:rsidRPr="00431BB6">
              <w:rPr>
                <w:rFonts w:ascii="Arial Narrow" w:hAnsi="Arial Narrow" w:cs="Arial"/>
                <w:i/>
                <w:color w:val="808080"/>
                <w:szCs w:val="22"/>
              </w:rPr>
              <w:t>(Firmada por el servidor público competente –entidad originadora)</w:t>
            </w:r>
          </w:p>
        </w:tc>
        <w:tc>
          <w:tcPr>
            <w:tcW w:w="3590" w:type="dxa"/>
            <w:tcBorders>
              <w:top w:val="single" w:sz="4" w:space="0" w:color="auto"/>
              <w:left w:val="single" w:sz="4" w:space="0" w:color="auto"/>
              <w:bottom w:val="single" w:sz="4" w:space="0" w:color="auto"/>
            </w:tcBorders>
            <w:shd w:val="clear" w:color="auto" w:fill="FFFFFF" w:themeFill="background1"/>
            <w:vAlign w:val="center"/>
          </w:tcPr>
          <w:p w14:paraId="45F1DE78" w14:textId="77777777" w:rsidR="007175DE" w:rsidRPr="00431BB6" w:rsidRDefault="007175DE" w:rsidP="0070776D">
            <w:pPr>
              <w:jc w:val="both"/>
              <w:rPr>
                <w:rFonts w:ascii="Arial Narrow" w:hAnsi="Arial Narrow" w:cs="Arial"/>
                <w:i/>
                <w:color w:val="808080"/>
                <w:sz w:val="22"/>
                <w:szCs w:val="22"/>
              </w:rPr>
            </w:pPr>
          </w:p>
        </w:tc>
      </w:tr>
      <w:tr w:rsidR="007175DE" w:rsidRPr="00431BB6" w14:paraId="496E1F7A" w14:textId="77777777" w:rsidTr="24BE4C36">
        <w:trPr>
          <w:trHeight w:val="66"/>
        </w:trPr>
        <w:tc>
          <w:tcPr>
            <w:tcW w:w="7180" w:type="dxa"/>
            <w:gridSpan w:val="2"/>
            <w:tcBorders>
              <w:top w:val="single" w:sz="4" w:space="0" w:color="auto"/>
              <w:bottom w:val="single" w:sz="4" w:space="0" w:color="auto"/>
              <w:right w:val="single" w:sz="4" w:space="0" w:color="auto"/>
            </w:tcBorders>
            <w:shd w:val="clear" w:color="auto" w:fill="FFFFFF" w:themeFill="background1"/>
            <w:vAlign w:val="center"/>
          </w:tcPr>
          <w:p w14:paraId="27DE75F0" w14:textId="77777777" w:rsidR="007175DE" w:rsidRPr="00431BB6" w:rsidRDefault="007175DE" w:rsidP="0070776D">
            <w:pPr>
              <w:jc w:val="both"/>
              <w:rPr>
                <w:rFonts w:ascii="Arial Narrow" w:hAnsi="Arial Narrow" w:cs="Arial"/>
                <w:sz w:val="22"/>
                <w:szCs w:val="22"/>
              </w:rPr>
            </w:pPr>
            <w:r w:rsidRPr="00431BB6">
              <w:rPr>
                <w:rFonts w:ascii="Arial Narrow" w:hAnsi="Arial Narrow" w:cs="Arial"/>
                <w:sz w:val="22"/>
                <w:szCs w:val="22"/>
              </w:rPr>
              <w:t>Concepto(s) de Ministerio de Comercio, Industria y Turismo</w:t>
            </w:r>
          </w:p>
          <w:p w14:paraId="1C5F3110" w14:textId="77777777" w:rsidR="007175DE" w:rsidRPr="00431BB6" w:rsidRDefault="007175DE" w:rsidP="0070776D">
            <w:pPr>
              <w:jc w:val="both"/>
              <w:rPr>
                <w:rFonts w:ascii="Arial Narrow" w:hAnsi="Arial Narrow" w:cs="Arial"/>
                <w:i/>
                <w:color w:val="808080"/>
                <w:sz w:val="22"/>
                <w:szCs w:val="22"/>
              </w:rPr>
            </w:pPr>
            <w:r w:rsidRPr="00431BB6">
              <w:rPr>
                <w:rFonts w:ascii="Arial Narrow" w:hAnsi="Arial Narrow" w:cs="Arial"/>
                <w:i/>
                <w:color w:val="808080"/>
                <w:szCs w:val="22"/>
              </w:rPr>
              <w:t>(Cuando se trate de un proyecto de reglamento técnico o de procedimientos de evaluación de conformidad)</w:t>
            </w:r>
          </w:p>
        </w:tc>
        <w:tc>
          <w:tcPr>
            <w:tcW w:w="3590" w:type="dxa"/>
            <w:tcBorders>
              <w:top w:val="single" w:sz="4" w:space="0" w:color="auto"/>
              <w:left w:val="single" w:sz="4" w:space="0" w:color="auto"/>
              <w:bottom w:val="single" w:sz="4" w:space="0" w:color="auto"/>
            </w:tcBorders>
            <w:shd w:val="clear" w:color="auto" w:fill="FFFFFF" w:themeFill="background1"/>
            <w:vAlign w:val="center"/>
          </w:tcPr>
          <w:p w14:paraId="0AE9E11F" w14:textId="77777777" w:rsidR="007175DE" w:rsidRPr="00431BB6" w:rsidRDefault="005E4B8C" w:rsidP="0070776D">
            <w:pPr>
              <w:jc w:val="center"/>
              <w:rPr>
                <w:rFonts w:ascii="Arial Narrow" w:hAnsi="Arial Narrow" w:cs="Arial"/>
                <w:sz w:val="22"/>
                <w:szCs w:val="22"/>
              </w:rPr>
            </w:pPr>
            <w:r>
              <w:rPr>
                <w:rFonts w:ascii="Arial Narrow" w:hAnsi="Arial Narrow" w:cs="Arial"/>
                <w:sz w:val="22"/>
                <w:szCs w:val="22"/>
              </w:rPr>
              <w:t>NA</w:t>
            </w:r>
          </w:p>
        </w:tc>
      </w:tr>
      <w:tr w:rsidR="007175DE" w:rsidRPr="00431BB6" w14:paraId="09C076F9" w14:textId="77777777" w:rsidTr="24BE4C36">
        <w:trPr>
          <w:trHeight w:val="66"/>
        </w:trPr>
        <w:tc>
          <w:tcPr>
            <w:tcW w:w="7180" w:type="dxa"/>
            <w:gridSpan w:val="2"/>
            <w:tcBorders>
              <w:top w:val="single" w:sz="4" w:space="0" w:color="auto"/>
              <w:bottom w:val="single" w:sz="4" w:space="0" w:color="auto"/>
              <w:right w:val="single" w:sz="4" w:space="0" w:color="auto"/>
            </w:tcBorders>
            <w:shd w:val="clear" w:color="auto" w:fill="FFFFFF" w:themeFill="background1"/>
            <w:vAlign w:val="center"/>
          </w:tcPr>
          <w:p w14:paraId="20BA7486" w14:textId="77777777" w:rsidR="007175DE" w:rsidRPr="00431BB6" w:rsidRDefault="007175DE" w:rsidP="0070776D">
            <w:pPr>
              <w:jc w:val="both"/>
              <w:rPr>
                <w:rFonts w:ascii="Arial Narrow" w:hAnsi="Arial Narrow" w:cs="Arial"/>
                <w:sz w:val="22"/>
                <w:szCs w:val="22"/>
              </w:rPr>
            </w:pPr>
            <w:r w:rsidRPr="00431BB6">
              <w:rPr>
                <w:rFonts w:ascii="Arial Narrow" w:hAnsi="Arial Narrow" w:cs="Arial"/>
                <w:sz w:val="22"/>
                <w:szCs w:val="22"/>
              </w:rPr>
              <w:t xml:space="preserve">Informe de observaciones y respuestas </w:t>
            </w:r>
          </w:p>
          <w:p w14:paraId="2C14ED0E" w14:textId="77777777" w:rsidR="007175DE" w:rsidRPr="00431BB6" w:rsidRDefault="007175DE" w:rsidP="0070776D">
            <w:pPr>
              <w:jc w:val="both"/>
              <w:rPr>
                <w:rFonts w:ascii="Arial Narrow" w:hAnsi="Arial Narrow" w:cs="Arial"/>
                <w:i/>
                <w:color w:val="808080"/>
                <w:sz w:val="22"/>
                <w:szCs w:val="22"/>
              </w:rPr>
            </w:pPr>
            <w:r w:rsidRPr="00431BB6">
              <w:rPr>
                <w:rFonts w:ascii="Arial Narrow" w:hAnsi="Arial Narrow" w:cs="Arial"/>
                <w:i/>
                <w:color w:val="808080"/>
                <w:szCs w:val="22"/>
              </w:rPr>
              <w:t>(Análisis del informe con la evaluación de las observaciones de los ciudadanos y grupos de interés sobre el proyecto normativo)</w:t>
            </w:r>
          </w:p>
        </w:tc>
        <w:tc>
          <w:tcPr>
            <w:tcW w:w="3590" w:type="dxa"/>
            <w:tcBorders>
              <w:top w:val="single" w:sz="4" w:space="0" w:color="auto"/>
              <w:left w:val="single" w:sz="4" w:space="0" w:color="auto"/>
              <w:bottom w:val="single" w:sz="4" w:space="0" w:color="auto"/>
            </w:tcBorders>
            <w:shd w:val="clear" w:color="auto" w:fill="FFFFFF" w:themeFill="background1"/>
            <w:vAlign w:val="center"/>
          </w:tcPr>
          <w:p w14:paraId="39D70AA7" w14:textId="77777777" w:rsidR="007175DE" w:rsidRPr="00431BB6" w:rsidRDefault="007175DE" w:rsidP="0070776D">
            <w:pPr>
              <w:jc w:val="both"/>
              <w:rPr>
                <w:rFonts w:ascii="Arial Narrow" w:hAnsi="Arial Narrow" w:cs="Arial"/>
                <w:sz w:val="22"/>
                <w:szCs w:val="22"/>
              </w:rPr>
            </w:pPr>
          </w:p>
        </w:tc>
      </w:tr>
      <w:tr w:rsidR="007175DE" w:rsidRPr="00431BB6" w14:paraId="4F7F9A01" w14:textId="77777777" w:rsidTr="24BE4C36">
        <w:trPr>
          <w:trHeight w:val="66"/>
        </w:trPr>
        <w:tc>
          <w:tcPr>
            <w:tcW w:w="7180" w:type="dxa"/>
            <w:gridSpan w:val="2"/>
            <w:tcBorders>
              <w:top w:val="single" w:sz="4" w:space="0" w:color="auto"/>
              <w:bottom w:val="single" w:sz="4" w:space="0" w:color="auto"/>
              <w:right w:val="single" w:sz="4" w:space="0" w:color="auto"/>
            </w:tcBorders>
            <w:shd w:val="clear" w:color="auto" w:fill="FFFFFF" w:themeFill="background1"/>
            <w:vAlign w:val="center"/>
          </w:tcPr>
          <w:p w14:paraId="37A0DAD1" w14:textId="77777777" w:rsidR="007175DE" w:rsidRPr="00431BB6" w:rsidRDefault="007175DE" w:rsidP="0070776D">
            <w:pPr>
              <w:jc w:val="both"/>
              <w:rPr>
                <w:rFonts w:ascii="Arial Narrow" w:hAnsi="Arial Narrow" w:cs="Arial"/>
                <w:sz w:val="22"/>
                <w:szCs w:val="22"/>
              </w:rPr>
            </w:pPr>
            <w:r w:rsidRPr="00431BB6">
              <w:rPr>
                <w:rFonts w:ascii="Arial Narrow" w:hAnsi="Arial Narrow" w:cs="Arial"/>
                <w:sz w:val="22"/>
                <w:szCs w:val="22"/>
              </w:rPr>
              <w:t>Concepto de Abogacía de la Competencia de la Superintendencia de Industria y Comercio</w:t>
            </w:r>
          </w:p>
          <w:p w14:paraId="30F74BC9" w14:textId="77777777" w:rsidR="007175DE" w:rsidRPr="00431BB6" w:rsidRDefault="007175DE" w:rsidP="0070776D">
            <w:pPr>
              <w:jc w:val="both"/>
              <w:rPr>
                <w:rFonts w:ascii="Arial Narrow" w:hAnsi="Arial Narrow" w:cs="Arial"/>
                <w:i/>
                <w:color w:val="808080"/>
                <w:sz w:val="22"/>
                <w:szCs w:val="22"/>
              </w:rPr>
            </w:pPr>
            <w:r w:rsidRPr="00431BB6">
              <w:rPr>
                <w:rFonts w:ascii="Arial Narrow" w:hAnsi="Arial Narrow" w:cs="Arial"/>
                <w:i/>
                <w:color w:val="808080"/>
                <w:szCs w:val="22"/>
              </w:rPr>
              <w:t>(Cuando los proyectos normativos tengan incidencia en la libre competencia de los mercados)</w:t>
            </w:r>
          </w:p>
        </w:tc>
        <w:tc>
          <w:tcPr>
            <w:tcW w:w="3590" w:type="dxa"/>
            <w:tcBorders>
              <w:top w:val="single" w:sz="4" w:space="0" w:color="auto"/>
              <w:left w:val="single" w:sz="4" w:space="0" w:color="auto"/>
              <w:bottom w:val="single" w:sz="4" w:space="0" w:color="auto"/>
            </w:tcBorders>
            <w:shd w:val="clear" w:color="auto" w:fill="FFFFFF" w:themeFill="background1"/>
            <w:vAlign w:val="center"/>
          </w:tcPr>
          <w:p w14:paraId="1A2318EA" w14:textId="77777777" w:rsidR="007175DE" w:rsidRPr="00431BB6" w:rsidRDefault="005E4B8C" w:rsidP="0070776D">
            <w:pPr>
              <w:jc w:val="center"/>
              <w:rPr>
                <w:rFonts w:ascii="Arial Narrow" w:hAnsi="Arial Narrow" w:cs="Arial"/>
                <w:sz w:val="22"/>
                <w:szCs w:val="22"/>
              </w:rPr>
            </w:pPr>
            <w:r>
              <w:rPr>
                <w:rFonts w:ascii="Arial Narrow" w:hAnsi="Arial Narrow" w:cs="Arial"/>
                <w:sz w:val="22"/>
                <w:szCs w:val="22"/>
              </w:rPr>
              <w:t>NA</w:t>
            </w:r>
          </w:p>
        </w:tc>
      </w:tr>
      <w:tr w:rsidR="007175DE" w:rsidRPr="00431BB6" w14:paraId="738D2B2F" w14:textId="77777777" w:rsidTr="24BE4C36">
        <w:trPr>
          <w:trHeight w:val="66"/>
        </w:trPr>
        <w:tc>
          <w:tcPr>
            <w:tcW w:w="7180" w:type="dxa"/>
            <w:gridSpan w:val="2"/>
            <w:tcBorders>
              <w:top w:val="single" w:sz="4" w:space="0" w:color="auto"/>
              <w:bottom w:val="single" w:sz="4" w:space="0" w:color="auto"/>
              <w:right w:val="single" w:sz="4" w:space="0" w:color="auto"/>
            </w:tcBorders>
            <w:shd w:val="clear" w:color="auto" w:fill="FFFFFF" w:themeFill="background1"/>
            <w:vAlign w:val="center"/>
          </w:tcPr>
          <w:p w14:paraId="6D43FFC3" w14:textId="77777777" w:rsidR="007175DE" w:rsidRPr="00431BB6" w:rsidRDefault="007175DE" w:rsidP="0070776D">
            <w:pPr>
              <w:jc w:val="both"/>
              <w:rPr>
                <w:rFonts w:ascii="Arial Narrow" w:hAnsi="Arial Narrow" w:cs="Arial"/>
                <w:sz w:val="22"/>
                <w:szCs w:val="22"/>
              </w:rPr>
            </w:pPr>
            <w:r w:rsidRPr="00431BB6">
              <w:rPr>
                <w:rFonts w:ascii="Arial Narrow" w:hAnsi="Arial Narrow" w:cs="Arial"/>
                <w:sz w:val="22"/>
                <w:szCs w:val="22"/>
              </w:rPr>
              <w:t>Concepto de aprobación nuevos trámites del Departamento Administrativo de la Función Pública</w:t>
            </w:r>
          </w:p>
          <w:p w14:paraId="64B7CF27" w14:textId="77777777" w:rsidR="007175DE" w:rsidRPr="00431BB6" w:rsidRDefault="007175DE" w:rsidP="0070776D">
            <w:pPr>
              <w:jc w:val="both"/>
              <w:rPr>
                <w:rFonts w:ascii="Arial Narrow" w:hAnsi="Arial Narrow" w:cs="Arial"/>
                <w:sz w:val="22"/>
                <w:szCs w:val="22"/>
              </w:rPr>
            </w:pPr>
            <w:r w:rsidRPr="00431BB6">
              <w:rPr>
                <w:rFonts w:ascii="Arial Narrow" w:hAnsi="Arial Narrow" w:cs="Arial"/>
                <w:i/>
                <w:color w:val="808080"/>
                <w:szCs w:val="22"/>
              </w:rPr>
              <w:t>(Cuando el proyecto normativo adopte o modifique un trámite)</w:t>
            </w:r>
          </w:p>
        </w:tc>
        <w:tc>
          <w:tcPr>
            <w:tcW w:w="3590" w:type="dxa"/>
            <w:tcBorders>
              <w:top w:val="single" w:sz="4" w:space="0" w:color="auto"/>
              <w:left w:val="single" w:sz="4" w:space="0" w:color="auto"/>
              <w:bottom w:val="single" w:sz="4" w:space="0" w:color="auto"/>
            </w:tcBorders>
            <w:shd w:val="clear" w:color="auto" w:fill="FFFFFF" w:themeFill="background1"/>
            <w:vAlign w:val="center"/>
          </w:tcPr>
          <w:p w14:paraId="7A92F9FC" w14:textId="0D5B3140" w:rsidR="007175DE" w:rsidRPr="00431BB6" w:rsidRDefault="007175DE" w:rsidP="00047839">
            <w:pPr>
              <w:jc w:val="center"/>
              <w:rPr>
                <w:rFonts w:ascii="Arial Narrow" w:hAnsi="Arial Narrow" w:cs="Arial"/>
                <w:sz w:val="22"/>
                <w:szCs w:val="22"/>
              </w:rPr>
            </w:pPr>
          </w:p>
        </w:tc>
      </w:tr>
      <w:tr w:rsidR="007175DE" w:rsidRPr="00431BB6" w14:paraId="1CC7E801" w14:textId="77777777" w:rsidTr="24BE4C36">
        <w:trPr>
          <w:trHeight w:val="66"/>
        </w:trPr>
        <w:tc>
          <w:tcPr>
            <w:tcW w:w="7180" w:type="dxa"/>
            <w:gridSpan w:val="2"/>
            <w:tcBorders>
              <w:top w:val="single" w:sz="4" w:space="0" w:color="auto"/>
              <w:bottom w:val="single" w:sz="4" w:space="0" w:color="auto"/>
              <w:right w:val="single" w:sz="4" w:space="0" w:color="auto"/>
            </w:tcBorders>
            <w:shd w:val="clear" w:color="auto" w:fill="FFFFFF" w:themeFill="background1"/>
            <w:vAlign w:val="center"/>
          </w:tcPr>
          <w:p w14:paraId="09BEA6FC" w14:textId="77777777" w:rsidR="007175DE" w:rsidRDefault="007175DE" w:rsidP="0070776D">
            <w:pPr>
              <w:jc w:val="both"/>
              <w:rPr>
                <w:rFonts w:ascii="Arial Narrow" w:hAnsi="Arial Narrow" w:cs="Arial"/>
                <w:sz w:val="22"/>
                <w:szCs w:val="22"/>
              </w:rPr>
            </w:pPr>
            <w:r w:rsidRPr="00431BB6">
              <w:rPr>
                <w:rFonts w:ascii="Arial Narrow" w:hAnsi="Arial Narrow" w:cs="Arial"/>
                <w:sz w:val="22"/>
                <w:szCs w:val="22"/>
              </w:rPr>
              <w:t>Otro</w:t>
            </w:r>
            <w:r w:rsidR="003813FB">
              <w:rPr>
                <w:rFonts w:ascii="Arial Narrow" w:hAnsi="Arial Narrow" w:cs="Arial"/>
                <w:sz w:val="22"/>
                <w:szCs w:val="22"/>
              </w:rPr>
              <w:t>:</w:t>
            </w:r>
          </w:p>
          <w:p w14:paraId="7218BD3A" w14:textId="77777777" w:rsidR="003813FB" w:rsidRDefault="003813FB">
            <w:pPr>
              <w:numPr>
                <w:ilvl w:val="0"/>
                <w:numId w:val="17"/>
              </w:numPr>
              <w:jc w:val="both"/>
              <w:rPr>
                <w:rFonts w:ascii="Arial Narrow" w:hAnsi="Arial Narrow" w:cs="Arial"/>
                <w:sz w:val="22"/>
                <w:szCs w:val="22"/>
              </w:rPr>
            </w:pPr>
            <w:r>
              <w:rPr>
                <w:rFonts w:ascii="Arial Narrow" w:hAnsi="Arial Narrow" w:cs="Arial"/>
                <w:sz w:val="22"/>
                <w:szCs w:val="22"/>
              </w:rPr>
              <w:t>Documento Técnico de Soporte.</w:t>
            </w:r>
          </w:p>
          <w:p w14:paraId="1A6B96EC" w14:textId="230BE8F9" w:rsidR="00527D7A" w:rsidRPr="00D02CB3" w:rsidRDefault="00A57B2E" w:rsidP="00D02CB3">
            <w:pPr>
              <w:numPr>
                <w:ilvl w:val="0"/>
                <w:numId w:val="17"/>
              </w:numPr>
              <w:jc w:val="both"/>
              <w:rPr>
                <w:rFonts w:ascii="Arial Narrow" w:hAnsi="Arial Narrow" w:cs="Arial"/>
                <w:sz w:val="22"/>
                <w:szCs w:val="22"/>
              </w:rPr>
            </w:pPr>
            <w:r w:rsidRPr="00A57B2E">
              <w:rPr>
                <w:rFonts w:ascii="Arial Narrow" w:hAnsi="Arial Narrow" w:cs="Arial"/>
                <w:sz w:val="22"/>
                <w:szCs w:val="22"/>
              </w:rPr>
              <w:t>Concepto Técnico de aprobación de las disposiciones referentes a la declaración de las áreas con pasivos ambientales como determinante ambiental para el ordenamiento territorial, por parte de la Dirección de Ordenamiento Ambiental Territorial y Coordinación del Sistema Nacional Ambiental – SINA</w:t>
            </w:r>
            <w:r>
              <w:rPr>
                <w:rFonts w:ascii="Arial Narrow" w:hAnsi="Arial Narrow" w:cs="Arial"/>
                <w:sz w:val="22"/>
                <w:szCs w:val="22"/>
              </w:rPr>
              <w:t>, del Ministerio de Ambiente y Desarrollo Sostenible.</w:t>
            </w:r>
          </w:p>
          <w:p w14:paraId="059BA81C" w14:textId="77777777" w:rsidR="007175DE" w:rsidRPr="00431BB6" w:rsidRDefault="007175DE" w:rsidP="0070776D">
            <w:pPr>
              <w:jc w:val="both"/>
              <w:rPr>
                <w:rFonts w:ascii="Arial Narrow" w:hAnsi="Arial Narrow" w:cs="Arial"/>
                <w:sz w:val="22"/>
                <w:szCs w:val="22"/>
              </w:rPr>
            </w:pPr>
          </w:p>
        </w:tc>
        <w:tc>
          <w:tcPr>
            <w:tcW w:w="3590" w:type="dxa"/>
            <w:tcBorders>
              <w:top w:val="single" w:sz="4" w:space="0" w:color="auto"/>
              <w:left w:val="single" w:sz="4" w:space="0" w:color="auto"/>
              <w:bottom w:val="single" w:sz="4" w:space="0" w:color="auto"/>
            </w:tcBorders>
            <w:shd w:val="clear" w:color="auto" w:fill="FFFFFF" w:themeFill="background1"/>
            <w:vAlign w:val="center"/>
          </w:tcPr>
          <w:p w14:paraId="3F8CEF5F" w14:textId="77777777" w:rsidR="007175DE" w:rsidRDefault="003813FB" w:rsidP="0070776D">
            <w:pPr>
              <w:jc w:val="center"/>
              <w:rPr>
                <w:rFonts w:ascii="Arial Narrow" w:hAnsi="Arial Narrow" w:cs="Arial"/>
                <w:iCs/>
                <w:color w:val="000000"/>
                <w:sz w:val="22"/>
                <w:szCs w:val="22"/>
              </w:rPr>
            </w:pPr>
            <w:r>
              <w:rPr>
                <w:rFonts w:ascii="Arial Narrow" w:hAnsi="Arial Narrow" w:cs="Arial"/>
                <w:iCs/>
                <w:color w:val="000000"/>
                <w:sz w:val="22"/>
                <w:szCs w:val="22"/>
              </w:rPr>
              <w:t>X</w:t>
            </w:r>
          </w:p>
        </w:tc>
      </w:tr>
    </w:tbl>
    <w:p w14:paraId="3C1C35B2" w14:textId="77777777" w:rsidR="00301DC2" w:rsidRPr="00431BB6" w:rsidRDefault="00301DC2" w:rsidP="0070776D">
      <w:pPr>
        <w:ind w:right="-377"/>
        <w:jc w:val="both"/>
        <w:rPr>
          <w:rFonts w:ascii="Arial Narrow" w:hAnsi="Arial Narrow" w:cs="Arial"/>
          <w:sz w:val="22"/>
          <w:szCs w:val="22"/>
        </w:rPr>
      </w:pPr>
    </w:p>
    <w:p w14:paraId="2144C482" w14:textId="77777777" w:rsidR="00B66D03" w:rsidRPr="00431BB6" w:rsidRDefault="000B30A6" w:rsidP="0070776D">
      <w:pPr>
        <w:ind w:left="-1276" w:right="-377" w:firstLine="283"/>
        <w:jc w:val="both"/>
        <w:rPr>
          <w:rFonts w:ascii="Arial Narrow" w:hAnsi="Arial Narrow" w:cs="Arial"/>
          <w:b/>
          <w:sz w:val="22"/>
          <w:szCs w:val="22"/>
        </w:rPr>
      </w:pPr>
      <w:r w:rsidRPr="00431BB6">
        <w:rPr>
          <w:rFonts w:ascii="Arial Narrow" w:hAnsi="Arial Narrow" w:cs="Arial"/>
          <w:b/>
          <w:sz w:val="22"/>
          <w:szCs w:val="22"/>
        </w:rPr>
        <w:t>Aprobó</w:t>
      </w:r>
      <w:r w:rsidR="00CB4D37" w:rsidRPr="00431BB6">
        <w:rPr>
          <w:rFonts w:ascii="Arial Narrow" w:hAnsi="Arial Narrow" w:cs="Arial"/>
          <w:b/>
          <w:sz w:val="22"/>
          <w:szCs w:val="22"/>
        </w:rPr>
        <w:t>:</w:t>
      </w:r>
    </w:p>
    <w:p w14:paraId="663376B5" w14:textId="77777777" w:rsidR="00014D67" w:rsidRDefault="00014D67" w:rsidP="0070776D">
      <w:pPr>
        <w:ind w:right="-377"/>
        <w:jc w:val="both"/>
        <w:rPr>
          <w:rFonts w:ascii="Arial Narrow" w:hAnsi="Arial Narrow" w:cs="Arial"/>
          <w:sz w:val="22"/>
          <w:szCs w:val="22"/>
        </w:rPr>
      </w:pPr>
    </w:p>
    <w:p w14:paraId="5F5DE288" w14:textId="77777777" w:rsidR="001A1E25" w:rsidRPr="00431BB6" w:rsidRDefault="001A1E25" w:rsidP="0070776D">
      <w:pPr>
        <w:ind w:right="-377"/>
        <w:jc w:val="both"/>
        <w:rPr>
          <w:rFonts w:ascii="Arial Narrow" w:hAnsi="Arial Narrow" w:cs="Arial"/>
          <w:sz w:val="22"/>
          <w:szCs w:val="22"/>
        </w:rPr>
      </w:pPr>
    </w:p>
    <w:p w14:paraId="2FC86103" w14:textId="77777777" w:rsidR="00D05B67" w:rsidRPr="00431BB6" w:rsidRDefault="00D05B67" w:rsidP="0070776D">
      <w:pPr>
        <w:pStyle w:val="Listavistosa-nfasis11"/>
        <w:spacing w:after="0" w:line="240" w:lineRule="auto"/>
        <w:ind w:left="-993"/>
        <w:jc w:val="center"/>
        <w:rPr>
          <w:rFonts w:ascii="Arial Narrow" w:hAnsi="Arial Narrow" w:cs="Arial"/>
          <w:b/>
        </w:rPr>
      </w:pPr>
      <w:r w:rsidRPr="00431BB6">
        <w:rPr>
          <w:rFonts w:ascii="Arial Narrow" w:hAnsi="Arial Narrow" w:cs="Arial"/>
          <w:b/>
        </w:rPr>
        <w:t>_______________</w:t>
      </w:r>
      <w:r w:rsidR="00431BB6">
        <w:rPr>
          <w:rFonts w:ascii="Arial Narrow" w:hAnsi="Arial Narrow" w:cs="Arial"/>
          <w:b/>
        </w:rPr>
        <w:t>______________________________________________________</w:t>
      </w:r>
      <w:r w:rsidRPr="00431BB6">
        <w:rPr>
          <w:rFonts w:ascii="Arial Narrow" w:hAnsi="Arial Narrow" w:cs="Arial"/>
          <w:b/>
        </w:rPr>
        <w:t>__</w:t>
      </w:r>
    </w:p>
    <w:p w14:paraId="373EEF2C" w14:textId="77777777" w:rsidR="00D05B67" w:rsidRPr="00431BB6" w:rsidRDefault="00D05B67" w:rsidP="0070776D">
      <w:pPr>
        <w:pStyle w:val="Listavistosa-nfasis11"/>
        <w:spacing w:after="0" w:line="240" w:lineRule="auto"/>
        <w:ind w:left="-993"/>
        <w:jc w:val="center"/>
        <w:rPr>
          <w:rFonts w:ascii="Arial Narrow" w:hAnsi="Arial Narrow" w:cs="Arial"/>
          <w:b/>
        </w:rPr>
      </w:pPr>
      <w:r w:rsidRPr="00431BB6">
        <w:rPr>
          <w:rFonts w:ascii="Arial Narrow" w:hAnsi="Arial Narrow" w:cs="Arial"/>
          <w:b/>
        </w:rPr>
        <w:t xml:space="preserve">Jefe de la Oficina </w:t>
      </w:r>
      <w:r w:rsidR="00877427">
        <w:rPr>
          <w:rFonts w:ascii="Arial Narrow" w:hAnsi="Arial Narrow" w:cs="Arial"/>
          <w:b/>
        </w:rPr>
        <w:t xml:space="preserve">Asesora </w:t>
      </w:r>
      <w:r w:rsidRPr="00431BB6">
        <w:rPr>
          <w:rFonts w:ascii="Arial Narrow" w:hAnsi="Arial Narrow" w:cs="Arial"/>
          <w:b/>
        </w:rPr>
        <w:t>Jurídica</w:t>
      </w:r>
    </w:p>
    <w:p w14:paraId="046A4DAB" w14:textId="77777777" w:rsidR="00D05B67" w:rsidRDefault="00D05B67" w:rsidP="0070776D">
      <w:pPr>
        <w:pStyle w:val="Listavistosa-nfasis11"/>
        <w:spacing w:after="0" w:line="240" w:lineRule="auto"/>
        <w:ind w:left="-993"/>
        <w:jc w:val="center"/>
        <w:rPr>
          <w:rFonts w:ascii="Arial Narrow" w:hAnsi="Arial Narrow" w:cs="Arial"/>
          <w:b/>
        </w:rPr>
      </w:pPr>
    </w:p>
    <w:p w14:paraId="7D32550F" w14:textId="77777777" w:rsidR="001A1E25" w:rsidRDefault="001A1E25" w:rsidP="0070776D">
      <w:pPr>
        <w:pStyle w:val="Listavistosa-nfasis11"/>
        <w:spacing w:after="0" w:line="240" w:lineRule="auto"/>
        <w:ind w:left="-993"/>
        <w:jc w:val="center"/>
        <w:rPr>
          <w:rFonts w:ascii="Arial Narrow" w:hAnsi="Arial Narrow" w:cs="Arial"/>
          <w:b/>
        </w:rPr>
      </w:pPr>
    </w:p>
    <w:p w14:paraId="0EF62CA5" w14:textId="77777777" w:rsidR="001A1E25" w:rsidRPr="00431BB6" w:rsidRDefault="001A1E25" w:rsidP="0070776D">
      <w:pPr>
        <w:pStyle w:val="Listavistosa-nfasis11"/>
        <w:spacing w:after="0" w:line="240" w:lineRule="auto"/>
        <w:ind w:left="-993"/>
        <w:jc w:val="center"/>
        <w:rPr>
          <w:rFonts w:ascii="Arial Narrow" w:hAnsi="Arial Narrow" w:cs="Arial"/>
          <w:b/>
        </w:rPr>
      </w:pPr>
      <w:r>
        <w:rPr>
          <w:rFonts w:ascii="Arial Narrow" w:hAnsi="Arial Narrow" w:cs="Arial"/>
          <w:b/>
        </w:rPr>
        <w:t>_______________________________________________________________________</w:t>
      </w:r>
    </w:p>
    <w:p w14:paraId="56CD895F" w14:textId="77777777" w:rsidR="008723AE" w:rsidRPr="00431BB6" w:rsidRDefault="008723AE" w:rsidP="0070776D">
      <w:pPr>
        <w:pStyle w:val="Listavistosa-nfasis11"/>
        <w:spacing w:after="0" w:line="240" w:lineRule="auto"/>
        <w:ind w:left="-993"/>
        <w:jc w:val="center"/>
        <w:rPr>
          <w:rFonts w:ascii="Arial Narrow" w:hAnsi="Arial Narrow" w:cs="Arial"/>
          <w:b/>
        </w:rPr>
      </w:pPr>
      <w:r>
        <w:rPr>
          <w:rFonts w:ascii="Arial Narrow" w:hAnsi="Arial Narrow" w:cs="Arial"/>
          <w:b/>
        </w:rPr>
        <w:t>Director de Asuntos Ambientales Sectorial y Urbana</w:t>
      </w:r>
    </w:p>
    <w:p w14:paraId="261BE132" w14:textId="77777777" w:rsidR="00D05B67" w:rsidRDefault="00D05B67" w:rsidP="0070776D">
      <w:pPr>
        <w:pStyle w:val="Listavistosa-nfasis11"/>
        <w:spacing w:after="0" w:line="240" w:lineRule="auto"/>
        <w:ind w:left="-993"/>
        <w:jc w:val="center"/>
        <w:rPr>
          <w:rFonts w:ascii="Arial Narrow" w:hAnsi="Arial Narrow" w:cs="Arial"/>
          <w:b/>
        </w:rPr>
      </w:pPr>
    </w:p>
    <w:p w14:paraId="169B1348" w14:textId="77777777" w:rsidR="00E859C1" w:rsidRDefault="00E859C1" w:rsidP="0070776D">
      <w:pPr>
        <w:pStyle w:val="Listavistosa-nfasis11"/>
        <w:spacing w:after="0" w:line="240" w:lineRule="auto"/>
        <w:ind w:left="-993"/>
        <w:jc w:val="center"/>
        <w:rPr>
          <w:rFonts w:ascii="Arial Narrow" w:hAnsi="Arial Narrow" w:cs="Arial"/>
          <w:b/>
        </w:rPr>
      </w:pPr>
    </w:p>
    <w:p w14:paraId="563F7C02" w14:textId="2150C9DD" w:rsidR="00E859C1" w:rsidRDefault="00E859C1" w:rsidP="0070776D">
      <w:pPr>
        <w:pStyle w:val="Listavistosa-nfasis11"/>
        <w:spacing w:after="0" w:line="240" w:lineRule="auto"/>
        <w:ind w:left="-993"/>
        <w:jc w:val="center"/>
        <w:rPr>
          <w:rFonts w:ascii="Arial Narrow" w:hAnsi="Arial Narrow" w:cs="Arial"/>
          <w:b/>
        </w:rPr>
      </w:pPr>
    </w:p>
    <w:p w14:paraId="5456B6F4" w14:textId="77777777" w:rsidR="00E859C1" w:rsidRPr="00431BB6" w:rsidRDefault="00E859C1" w:rsidP="0070776D">
      <w:pPr>
        <w:pStyle w:val="Listavistosa-nfasis11"/>
        <w:spacing w:after="0" w:line="240" w:lineRule="auto"/>
        <w:ind w:left="-993"/>
        <w:jc w:val="center"/>
        <w:rPr>
          <w:rFonts w:ascii="Arial Narrow" w:hAnsi="Arial Narrow" w:cs="Arial"/>
          <w:b/>
        </w:rPr>
      </w:pPr>
    </w:p>
    <w:sectPr w:rsidR="00E859C1" w:rsidRPr="00431BB6" w:rsidSect="00B11276">
      <w:headerReference w:type="even" r:id="rId13"/>
      <w:headerReference w:type="default" r:id="rId14"/>
      <w:footerReference w:type="default" r:id="rId15"/>
      <w:headerReference w:type="first" r:id="rId16"/>
      <w:footerReference w:type="first" r:id="rId17"/>
      <w:type w:val="continuous"/>
      <w:pgSz w:w="12240" w:h="15840" w:code="1"/>
      <w:pgMar w:top="1616" w:right="616" w:bottom="1115" w:left="1701" w:header="624" w:footer="4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5CD4" w14:textId="77777777" w:rsidR="00CF3FDE" w:rsidRDefault="00CF3FDE">
      <w:r>
        <w:separator/>
      </w:r>
    </w:p>
  </w:endnote>
  <w:endnote w:type="continuationSeparator" w:id="0">
    <w:p w14:paraId="0790C1D2" w14:textId="77777777" w:rsidR="00CF3FDE" w:rsidRDefault="00CF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A2CD" w14:textId="77777777" w:rsidR="00B11276" w:rsidRDefault="00496BDC" w:rsidP="00CE5AB3">
    <w:pPr>
      <w:pStyle w:val="Piedepgina"/>
      <w:tabs>
        <w:tab w:val="left" w:pos="3555"/>
      </w:tabs>
      <w:ind w:left="-993"/>
      <w:rPr>
        <w:rFonts w:ascii="Arial Narrow" w:hAnsi="Arial Narrow"/>
        <w:color w:val="7F7F7F"/>
        <w:sz w:val="18"/>
        <w:szCs w:val="18"/>
      </w:rPr>
    </w:pPr>
    <w:bookmarkStart w:id="0" w:name="_Hlk52279145"/>
    <w:r w:rsidRPr="005A4F38">
      <w:rPr>
        <w:rFonts w:ascii="Arial Narrow" w:hAnsi="Arial Narrow"/>
        <w:color w:val="7F7F7F"/>
        <w:sz w:val="18"/>
        <w:szCs w:val="18"/>
      </w:rPr>
      <w:t xml:space="preserve">Formato tomado </w:t>
    </w:r>
    <w:r w:rsidR="0041114C" w:rsidRPr="005A4F38">
      <w:rPr>
        <w:rFonts w:ascii="Arial Narrow" w:hAnsi="Arial Narrow"/>
        <w:color w:val="7F7F7F"/>
        <w:sz w:val="18"/>
        <w:szCs w:val="18"/>
      </w:rPr>
      <w:t xml:space="preserve">del Departamento Administrativo de la Función Pública a partir de lo reglamentado por medio del Decreto 1273 </w:t>
    </w:r>
    <w:r w:rsidR="008F1DE8">
      <w:rPr>
        <w:rFonts w:ascii="Arial Narrow" w:hAnsi="Arial Narrow"/>
        <w:color w:val="7F7F7F"/>
        <w:sz w:val="18"/>
        <w:szCs w:val="18"/>
      </w:rPr>
      <w:t xml:space="preserve">de 2020 </w:t>
    </w:r>
    <w:r w:rsidR="0041114C" w:rsidRPr="005A4F38">
      <w:rPr>
        <w:rFonts w:ascii="Arial Narrow" w:hAnsi="Arial Narrow"/>
        <w:color w:val="7F7F7F"/>
        <w:sz w:val="18"/>
        <w:szCs w:val="18"/>
      </w:rPr>
      <w:t>y la Resolución 371 de 2020</w:t>
    </w:r>
    <w:bookmarkEnd w:id="0"/>
  </w:p>
  <w:p w14:paraId="32EB8FC1" w14:textId="77777777" w:rsidR="00CE5AB3" w:rsidRDefault="00CE5AB3" w:rsidP="00CE5AB3">
    <w:pPr>
      <w:pStyle w:val="Piedepgina"/>
      <w:tabs>
        <w:tab w:val="left" w:pos="3555"/>
      </w:tabs>
      <w:ind w:left="-993"/>
      <w:rPr>
        <w:rFonts w:ascii="Arial Narrow" w:hAnsi="Arial Narrow"/>
        <w:color w:val="7F7F7F"/>
        <w:sz w:val="18"/>
        <w:szCs w:val="18"/>
      </w:rPr>
    </w:pPr>
  </w:p>
  <w:p w14:paraId="11F6AD91" w14:textId="77777777" w:rsidR="00CE5AB3" w:rsidRPr="002F32A6" w:rsidRDefault="00CE5AB3" w:rsidP="00CE5AB3">
    <w:pPr>
      <w:pStyle w:val="Piedepgina"/>
      <w:tabs>
        <w:tab w:val="left" w:pos="3555"/>
      </w:tabs>
      <w:ind w:left="-993"/>
      <w:rPr>
        <w:sz w:val="18"/>
        <w:szCs w:val="18"/>
      </w:rPr>
    </w:pPr>
    <w:r w:rsidRPr="002F32A6">
      <w:rPr>
        <w:sz w:val="18"/>
        <w:szCs w:val="18"/>
      </w:rPr>
      <w:t xml:space="preserve">Calle 37 No. 8 – 40 </w:t>
    </w:r>
  </w:p>
  <w:p w14:paraId="3F6D4DF8" w14:textId="77777777" w:rsidR="00CE5AB3" w:rsidRDefault="00CE5AB3" w:rsidP="00CE5AB3">
    <w:pPr>
      <w:pStyle w:val="Piedepgina"/>
      <w:tabs>
        <w:tab w:val="left" w:pos="3555"/>
      </w:tabs>
      <w:ind w:left="-993"/>
      <w:rPr>
        <w:sz w:val="18"/>
        <w:szCs w:val="18"/>
      </w:rPr>
    </w:pPr>
    <w:r>
      <w:rPr>
        <w:sz w:val="18"/>
        <w:szCs w:val="18"/>
      </w:rPr>
      <w:t>Conmutador +57 601</w:t>
    </w:r>
    <w:r w:rsidRPr="002F32A6">
      <w:rPr>
        <w:sz w:val="18"/>
        <w:szCs w:val="18"/>
      </w:rPr>
      <w:t>3323400</w:t>
    </w:r>
  </w:p>
  <w:p w14:paraId="5F550912" w14:textId="77777777" w:rsidR="00CE5AB3" w:rsidRPr="002F32A6" w:rsidRDefault="00CE5AB3" w:rsidP="00CE5AB3">
    <w:pPr>
      <w:pStyle w:val="Piedepgina"/>
      <w:tabs>
        <w:tab w:val="left" w:pos="3555"/>
      </w:tabs>
      <w:ind w:left="-993"/>
      <w:rPr>
        <w:sz w:val="18"/>
        <w:szCs w:val="18"/>
      </w:rPr>
    </w:pPr>
    <w:hyperlink r:id="rId1" w:history="1">
      <w:r w:rsidRPr="002F32A6">
        <w:rPr>
          <w:rStyle w:val="Hipervnculo"/>
          <w:sz w:val="18"/>
          <w:szCs w:val="18"/>
        </w:rPr>
        <w:t>www.minambiente.gov.co</w:t>
      </w:r>
    </w:hyperlink>
  </w:p>
  <w:p w14:paraId="5C49D98B" w14:textId="77777777" w:rsidR="00CE5AB3" w:rsidRPr="00B11276" w:rsidRDefault="00CE5AB3" w:rsidP="00B11276">
    <w:pPr>
      <w:pStyle w:val="Piedepgina"/>
      <w:tabs>
        <w:tab w:val="left" w:pos="3555"/>
      </w:tabs>
      <w:ind w:left="-993"/>
    </w:pPr>
    <w:r w:rsidRPr="002F32A6">
      <w:rPr>
        <w:sz w:val="18"/>
        <w:szCs w:val="18"/>
      </w:rPr>
      <w:t>Bogotá, Colombia</w:t>
    </w:r>
    <w:r>
      <w:rPr>
        <w:sz w:val="18"/>
        <w:szCs w:val="18"/>
      </w:rPr>
      <w:tab/>
    </w:r>
    <w:r>
      <w:rPr>
        <w:sz w:val="18"/>
        <w:szCs w:val="18"/>
      </w:rPr>
      <w:tab/>
    </w:r>
    <w:r>
      <w:rPr>
        <w:sz w:val="18"/>
        <w:szCs w:val="18"/>
      </w:rPr>
      <w:tab/>
    </w:r>
    <w:r w:rsidRPr="00722047">
      <w:t xml:space="preserve">Página </w:t>
    </w:r>
    <w:r w:rsidRPr="00722047">
      <w:rPr>
        <w:b/>
        <w:bCs/>
      </w:rPr>
      <w:fldChar w:fldCharType="begin"/>
    </w:r>
    <w:r w:rsidRPr="00722047">
      <w:rPr>
        <w:b/>
        <w:bCs/>
      </w:rPr>
      <w:instrText>PAGE  \* Arabic  \* MERGEFORMAT</w:instrText>
    </w:r>
    <w:r w:rsidRPr="00722047">
      <w:rPr>
        <w:b/>
        <w:bCs/>
      </w:rPr>
      <w:fldChar w:fldCharType="separate"/>
    </w:r>
    <w:r w:rsidR="00D82FA2">
      <w:rPr>
        <w:b/>
        <w:bCs/>
        <w:noProof/>
      </w:rPr>
      <w:t>2</w:t>
    </w:r>
    <w:r w:rsidRPr="00722047">
      <w:rPr>
        <w:b/>
        <w:bCs/>
      </w:rPr>
      <w:fldChar w:fldCharType="end"/>
    </w:r>
    <w:r w:rsidRPr="00722047">
      <w:t xml:space="preserve"> de </w:t>
    </w:r>
    <w:r w:rsidR="00243C29">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5CEC"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MEMORIA JUSTIFICATIVA</w:t>
    </w:r>
    <w:r w:rsidRPr="001A1E25">
      <w:rPr>
        <w:rFonts w:ascii="Arial Narrow" w:hAnsi="Arial Narrow"/>
        <w:color w:val="A6A6A6"/>
        <w:sz w:val="18"/>
        <w:szCs w:val="18"/>
      </w:rPr>
      <w:tab/>
    </w:r>
    <w:r w:rsidRPr="001A1E25">
      <w:rPr>
        <w:rFonts w:ascii="Arial Narrow" w:hAnsi="Arial Narrow"/>
        <w:color w:val="A6A6A6"/>
        <w:sz w:val="18"/>
        <w:szCs w:val="18"/>
      </w:rPr>
      <w:tab/>
    </w:r>
    <w:r w:rsidRPr="001A1E25">
      <w:rPr>
        <w:rFonts w:ascii="Arial Narrow" w:hAnsi="Arial Narrow"/>
        <w:color w:val="A6A6A6"/>
        <w:sz w:val="18"/>
        <w:szCs w:val="18"/>
      </w:rPr>
      <w:tab/>
      <w:t xml:space="preserve">                                      </w:t>
    </w:r>
    <w:r w:rsidRPr="009A3873">
      <w:rPr>
        <w:rFonts w:ascii="Arial Narrow" w:hAnsi="Arial Narrow"/>
        <w:sz w:val="18"/>
        <w:szCs w:val="18"/>
      </w:rPr>
      <w:t xml:space="preserve">Calle 37 No. 8 – 40 </w:t>
    </w:r>
  </w:p>
  <w:p w14:paraId="0246C97E"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F-A-GJR-07                                                                                  </w:t>
    </w:r>
    <w:r w:rsidRPr="001A1E25">
      <w:rPr>
        <w:rFonts w:ascii="Arial Narrow" w:hAnsi="Arial Narrow"/>
        <w:color w:val="A6A6A6"/>
        <w:sz w:val="18"/>
        <w:szCs w:val="18"/>
      </w:rPr>
      <w:tab/>
    </w:r>
    <w:r w:rsidRPr="001A1E25">
      <w:rPr>
        <w:rFonts w:ascii="Arial Narrow" w:hAnsi="Arial Narrow"/>
        <w:color w:val="A6A6A6"/>
        <w:sz w:val="18"/>
        <w:szCs w:val="18"/>
      </w:rPr>
      <w:tab/>
    </w:r>
    <w:r w:rsidRPr="009A3873">
      <w:rPr>
        <w:rFonts w:ascii="Arial Narrow" w:hAnsi="Arial Narrow"/>
        <w:sz w:val="18"/>
        <w:szCs w:val="18"/>
      </w:rPr>
      <w:t>Conmutador (571) 3323400</w:t>
    </w:r>
  </w:p>
  <w:p w14:paraId="70AC8EB5" w14:textId="77777777" w:rsidR="001A1E25" w:rsidRDefault="001A1E25" w:rsidP="001A1E25">
    <w:pPr>
      <w:pStyle w:val="Piedepgina"/>
      <w:tabs>
        <w:tab w:val="left" w:pos="3555"/>
      </w:tabs>
      <w:jc w:val="both"/>
      <w:rPr>
        <w:rFonts w:ascii="Arial Narrow" w:hAnsi="Arial Narrow"/>
        <w:sz w:val="18"/>
        <w:szCs w:val="18"/>
      </w:rPr>
    </w:pPr>
    <w:r w:rsidRPr="008F0815">
      <w:rPr>
        <w:rFonts w:ascii="Arial Narrow" w:hAnsi="Arial Narrow"/>
        <w:color w:val="FF0000"/>
        <w:sz w:val="18"/>
        <w:szCs w:val="18"/>
      </w:rPr>
      <w:t xml:space="preserve">Vigencia: </w:t>
    </w:r>
    <w:r>
      <w:rPr>
        <w:rFonts w:ascii="Arial Narrow" w:hAnsi="Arial Narrow"/>
        <w:color w:val="FF0000"/>
        <w:sz w:val="18"/>
        <w:szCs w:val="18"/>
      </w:rPr>
      <w:t>15</w:t>
    </w:r>
    <w:r w:rsidRPr="008F0815">
      <w:rPr>
        <w:rFonts w:ascii="Arial Narrow" w:hAnsi="Arial Narrow"/>
        <w:color w:val="FF0000"/>
        <w:sz w:val="18"/>
        <w:szCs w:val="18"/>
      </w:rPr>
      <w:t>/</w:t>
    </w:r>
    <w:r>
      <w:rPr>
        <w:rFonts w:ascii="Arial Narrow" w:hAnsi="Arial Narrow"/>
        <w:color w:val="FF0000"/>
        <w:sz w:val="18"/>
        <w:szCs w:val="18"/>
      </w:rPr>
      <w:t>10</w:t>
    </w:r>
    <w:r w:rsidRPr="008F0815">
      <w:rPr>
        <w:rFonts w:ascii="Arial Narrow" w:hAnsi="Arial Narrow"/>
        <w:color w:val="FF0000"/>
        <w:sz w:val="18"/>
        <w:szCs w:val="18"/>
      </w:rPr>
      <w:t>/20</w:t>
    </w:r>
    <w:r>
      <w:rPr>
        <w:rFonts w:ascii="Arial Narrow" w:hAnsi="Arial Narrow"/>
        <w:color w:val="FF0000"/>
        <w:sz w:val="18"/>
        <w:szCs w:val="18"/>
      </w:rPr>
      <w:t>20</w:t>
    </w:r>
    <w:r w:rsidRPr="008F0815">
      <w:rPr>
        <w:rFonts w:ascii="Arial Narrow" w:hAnsi="Arial Narrow"/>
        <w:color w:val="FF0000"/>
        <w:sz w:val="18"/>
        <w:szCs w:val="18"/>
      </w:rPr>
      <w:t xml:space="preserve">                                                                      </w:t>
    </w:r>
    <w:r w:rsidRPr="001A1E25">
      <w:rPr>
        <w:rFonts w:ascii="Arial Narrow" w:hAnsi="Arial Narrow"/>
        <w:color w:val="A6A6A6"/>
        <w:sz w:val="18"/>
        <w:szCs w:val="18"/>
      </w:rPr>
      <w:tab/>
      <w:t xml:space="preserve">                                     </w:t>
    </w:r>
    <w:hyperlink r:id="rId1" w:history="1">
      <w:r w:rsidRPr="009A3873">
        <w:rPr>
          <w:rStyle w:val="Hipervnculo"/>
          <w:rFonts w:ascii="Arial Narrow" w:hAnsi="Arial Narrow"/>
          <w:sz w:val="18"/>
          <w:szCs w:val="18"/>
        </w:rPr>
        <w:t>www.minambiente.gov.co</w:t>
      </w:r>
    </w:hyperlink>
    <w:r>
      <w:rPr>
        <w:rFonts w:ascii="Arial Narrow" w:hAnsi="Arial Narrow"/>
        <w:sz w:val="18"/>
        <w:szCs w:val="18"/>
      </w:rPr>
      <w:t xml:space="preserve"> </w:t>
    </w:r>
  </w:p>
  <w:p w14:paraId="26EBAED8" w14:textId="77777777" w:rsidR="001A1E25" w:rsidRPr="008F081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Versión 3                                                                                                      </w:t>
    </w:r>
    <w:r w:rsidRPr="001A1E25">
      <w:rPr>
        <w:rFonts w:ascii="Arial Narrow" w:hAnsi="Arial Narrow"/>
        <w:color w:val="A6A6A6"/>
        <w:sz w:val="18"/>
        <w:szCs w:val="18"/>
      </w:rPr>
      <w:tab/>
    </w:r>
    <w:r w:rsidRPr="009A3873">
      <w:rPr>
        <w:rFonts w:ascii="Arial Narrow" w:hAnsi="Arial Narrow"/>
        <w:sz w:val="18"/>
        <w:szCs w:val="18"/>
      </w:rPr>
      <w:t>Bogotá, Colombia</w:t>
    </w:r>
  </w:p>
  <w:p w14:paraId="3A9F4D0A" w14:textId="77777777" w:rsidR="001A1E25" w:rsidRDefault="001A1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2F53" w14:textId="77777777" w:rsidR="00CF3FDE" w:rsidRDefault="00CF3FDE">
      <w:r>
        <w:separator/>
      </w:r>
    </w:p>
  </w:footnote>
  <w:footnote w:type="continuationSeparator" w:id="0">
    <w:p w14:paraId="2AA8D6EE" w14:textId="77777777" w:rsidR="00CF3FDE" w:rsidRDefault="00CF3FDE">
      <w:r>
        <w:continuationSeparator/>
      </w:r>
    </w:p>
  </w:footnote>
  <w:footnote w:id="1">
    <w:p w14:paraId="6C4CF7F7" w14:textId="77777777" w:rsidR="00797DC5" w:rsidRPr="00C360C5" w:rsidRDefault="00797DC5">
      <w:pPr>
        <w:pStyle w:val="Textonotapie"/>
        <w:rPr>
          <w:lang w:val="es-ES"/>
        </w:rPr>
      </w:pPr>
      <w:r>
        <w:rPr>
          <w:rStyle w:val="Refdenotaalpie"/>
        </w:rPr>
        <w:footnoteRef/>
      </w:r>
      <w:r w:rsidRPr="00B00901">
        <w:rPr>
          <w:lang w:val="pt-PT"/>
        </w:rPr>
        <w:t xml:space="preserve"> </w:t>
      </w:r>
      <w:hyperlink r:id="rId1" w:history="1">
        <w:r w:rsidRPr="00802B5F">
          <w:rPr>
            <w:rStyle w:val="Hipervnculo"/>
            <w:rFonts w:ascii="Arial Narrow" w:hAnsi="Arial Narrow" w:cs="Arial"/>
            <w:color w:val="auto"/>
            <w:sz w:val="18"/>
            <w:szCs w:val="18"/>
            <w:u w:val="none"/>
            <w:lang w:val="pt-PT"/>
          </w:rPr>
          <w:t>Corte Constitucional</w:t>
        </w:r>
      </w:hyperlink>
      <w:r w:rsidRPr="00802B5F">
        <w:rPr>
          <w:rFonts w:ascii="Arial Narrow" w:hAnsi="Arial Narrow" w:cs="Arial"/>
          <w:sz w:val="18"/>
          <w:szCs w:val="18"/>
          <w:lang w:val="pt-PT"/>
        </w:rPr>
        <w:t xml:space="preserve">, sentencia C-056-21, MP. </w:t>
      </w:r>
      <w:r w:rsidRPr="00802B5F">
        <w:rPr>
          <w:rFonts w:ascii="Arial Narrow" w:hAnsi="Arial Narrow" w:cs="Arial"/>
          <w:sz w:val="18"/>
          <w:szCs w:val="18"/>
          <w:lang w:val="es-CO"/>
        </w:rPr>
        <w:t>Paola Andrea Meneses Mosquera.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E55B" w14:textId="77777777" w:rsidR="008A7359" w:rsidRDefault="00000000">
    <w:pPr>
      <w:pStyle w:val="Encabezado"/>
    </w:pPr>
    <w:r>
      <w:rPr>
        <w:noProof/>
        <w:lang w:val="es-CO" w:eastAsia="es-CO"/>
      </w:rPr>
      <w:pict w14:anchorId="07D20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4" o:spid="_x0000_s1026" type="#_x0000_t75" alt="" style="position:absolute;margin-left:0;margin-top:0;width:496.05pt;height:149.6pt;z-index:-251658238;mso-wrap-edited:f;mso-width-percent:0;mso-height-percent:0;mso-position-horizontal:center;mso-position-horizontal-relative:margin;mso-position-vertical:center;mso-position-vertical-relative:margin;mso-width-percent:0;mso-height-percent:0" o:allowincell="f">
          <v:imagedata r:id="rId1" o:title="Logo 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4373" w14:textId="77777777" w:rsidR="00F07A7D" w:rsidRDefault="00F07A7D">
    <w:pPr>
      <w:pStyle w:val="Encabezado"/>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209"/>
      <w:gridCol w:w="1843"/>
    </w:tblGrid>
    <w:tr w:rsidR="00CE5AB3" w:rsidRPr="009E07BE" w14:paraId="3ABC0EAB" w14:textId="77777777" w:rsidTr="00CE5AB3">
      <w:trPr>
        <w:cantSplit/>
        <w:trHeight w:val="313"/>
      </w:trPr>
      <w:tc>
        <w:tcPr>
          <w:tcW w:w="2722" w:type="dxa"/>
          <w:vMerge w:val="restart"/>
          <w:vAlign w:val="center"/>
        </w:tcPr>
        <w:p w14:paraId="5D245670" w14:textId="77777777" w:rsidR="00CE5AB3" w:rsidRPr="001D62F3" w:rsidRDefault="00CE5AB3" w:rsidP="00CE5AB3">
          <w:pPr>
            <w:jc w:val="center"/>
            <w:rPr>
              <w:rFonts w:cs="Arial"/>
              <w:bCs/>
              <w:spacing w:val="-6"/>
              <w:sz w:val="18"/>
            </w:rPr>
          </w:pPr>
          <w:r w:rsidRPr="001D62F3">
            <w:rPr>
              <w:rFonts w:cs="Arial"/>
              <w:bCs/>
              <w:spacing w:val="-6"/>
              <w:sz w:val="18"/>
            </w:rPr>
            <w:t>MINISTERIO DE AMBIENTE Y DESARROLLO SOSTENIBLE</w:t>
          </w:r>
        </w:p>
      </w:tc>
      <w:tc>
        <w:tcPr>
          <w:tcW w:w="6209" w:type="dxa"/>
          <w:shd w:val="clear" w:color="auto" w:fill="154A8A"/>
        </w:tcPr>
        <w:p w14:paraId="5614E15A" w14:textId="77777777" w:rsidR="00CE5AB3" w:rsidRPr="00B80E2A" w:rsidRDefault="00CE5AB3" w:rsidP="00CE5AB3">
          <w:pPr>
            <w:spacing w:before="60"/>
            <w:ind w:right="-40"/>
            <w:jc w:val="center"/>
            <w:rPr>
              <w:rFonts w:cs="Arial"/>
              <w:b/>
              <w:bCs/>
              <w:color w:val="FFFFFF"/>
              <w:spacing w:val="-6"/>
            </w:rPr>
          </w:pPr>
          <w:r w:rsidRPr="00B80E2A">
            <w:rPr>
              <w:rFonts w:cs="Arial"/>
              <w:b/>
              <w:bCs/>
              <w:color w:val="FFFFFF"/>
              <w:spacing w:val="-6"/>
            </w:rPr>
            <w:t>MEMORIA JUSTIFICATIVA</w:t>
          </w:r>
        </w:p>
      </w:tc>
      <w:tc>
        <w:tcPr>
          <w:tcW w:w="1843" w:type="dxa"/>
          <w:vMerge w:val="restart"/>
          <w:vAlign w:val="center"/>
        </w:tcPr>
        <w:p w14:paraId="7A160B4A" w14:textId="1D44DD16" w:rsidR="00CE5AB3" w:rsidRPr="001D62F3" w:rsidRDefault="00957D19" w:rsidP="00CE5AB3">
          <w:pPr>
            <w:ind w:right="-42"/>
            <w:jc w:val="center"/>
            <w:rPr>
              <w:rFonts w:cs="Arial"/>
              <w:b/>
              <w:bCs/>
              <w:spacing w:val="-6"/>
            </w:rPr>
          </w:pPr>
          <w:r w:rsidRPr="00E6379A">
            <w:rPr>
              <w:rFonts w:cs="Arial"/>
              <w:b/>
              <w:noProof/>
              <w:spacing w:val="-6"/>
              <w:lang w:val="es-CO" w:eastAsia="es-CO"/>
            </w:rPr>
            <w:drawing>
              <wp:inline distT="0" distB="0" distL="0" distR="0" wp14:anchorId="7C499E5B" wp14:editId="244F9CF3">
                <wp:extent cx="1049655" cy="330200"/>
                <wp:effectExtent l="0" t="0" r="0" b="0"/>
                <wp:docPr id="31616743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49655" cy="330200"/>
                        </a:xfrm>
                        <a:prstGeom prst="rect">
                          <a:avLst/>
                        </a:prstGeom>
                        <a:noFill/>
                        <a:ln>
                          <a:noFill/>
                        </a:ln>
                      </pic:spPr>
                    </pic:pic>
                  </a:graphicData>
                </a:graphic>
              </wp:inline>
            </w:drawing>
          </w:r>
        </w:p>
      </w:tc>
    </w:tr>
    <w:tr w:rsidR="00CE5AB3" w:rsidRPr="009E07BE" w14:paraId="0E51E722" w14:textId="77777777" w:rsidTr="00CE5AB3">
      <w:trPr>
        <w:cantSplit/>
        <w:trHeight w:val="316"/>
      </w:trPr>
      <w:tc>
        <w:tcPr>
          <w:tcW w:w="2722" w:type="dxa"/>
          <w:vMerge/>
          <w:vAlign w:val="center"/>
        </w:tcPr>
        <w:p w14:paraId="5B8B8877" w14:textId="77777777" w:rsidR="00CE5AB3" w:rsidRPr="001D62F3" w:rsidRDefault="00CE5AB3" w:rsidP="00CE5AB3">
          <w:pPr>
            <w:jc w:val="center"/>
            <w:rPr>
              <w:rFonts w:cs="Arial"/>
              <w:bCs/>
              <w:spacing w:val="-6"/>
              <w:szCs w:val="17"/>
            </w:rPr>
          </w:pPr>
        </w:p>
      </w:tc>
      <w:tc>
        <w:tcPr>
          <w:tcW w:w="6209" w:type="dxa"/>
          <w:shd w:val="clear" w:color="auto" w:fill="E1E1E1"/>
        </w:tcPr>
        <w:p w14:paraId="12FF2EFA" w14:textId="77777777" w:rsidR="00CE5AB3" w:rsidRPr="001D62F3" w:rsidRDefault="00CE5AB3" w:rsidP="00CE5AB3">
          <w:pPr>
            <w:ind w:right="-42"/>
            <w:jc w:val="center"/>
            <w:rPr>
              <w:rFonts w:cs="Arial"/>
              <w:bCs/>
              <w:spacing w:val="-6"/>
            </w:rPr>
          </w:pPr>
          <w:r>
            <w:rPr>
              <w:b/>
              <w:bCs/>
            </w:rPr>
            <w:t xml:space="preserve">Proceso: </w:t>
          </w:r>
          <w:r>
            <w:t>Gestión jurídica</w:t>
          </w:r>
        </w:p>
      </w:tc>
      <w:tc>
        <w:tcPr>
          <w:tcW w:w="1843" w:type="dxa"/>
          <w:vMerge/>
          <w:vAlign w:val="center"/>
        </w:tcPr>
        <w:p w14:paraId="62B9D5F4" w14:textId="77777777" w:rsidR="00CE5AB3" w:rsidRPr="001D62F3" w:rsidRDefault="00CE5AB3" w:rsidP="00CE5AB3">
          <w:pPr>
            <w:ind w:right="-42"/>
            <w:jc w:val="center"/>
            <w:rPr>
              <w:rFonts w:cs="Arial"/>
              <w:bCs/>
              <w:spacing w:val="-6"/>
            </w:rPr>
          </w:pPr>
        </w:p>
      </w:tc>
    </w:tr>
    <w:tr w:rsidR="00CE5AB3" w:rsidRPr="009E07BE" w14:paraId="7CB61A03" w14:textId="77777777" w:rsidTr="00CE5AB3">
      <w:trPr>
        <w:cantSplit/>
        <w:trHeight w:val="339"/>
      </w:trPr>
      <w:tc>
        <w:tcPr>
          <w:tcW w:w="2722" w:type="dxa"/>
          <w:vAlign w:val="center"/>
        </w:tcPr>
        <w:p w14:paraId="771CAFA2" w14:textId="77777777" w:rsidR="00CE5AB3" w:rsidRPr="001D62F3" w:rsidRDefault="00CE5AB3" w:rsidP="00CE5AB3">
          <w:pPr>
            <w:jc w:val="center"/>
            <w:rPr>
              <w:rFonts w:cs="Arial"/>
              <w:bCs/>
              <w:spacing w:val="-6"/>
              <w:sz w:val="16"/>
              <w:szCs w:val="17"/>
              <w:lang w:val="en-US"/>
            </w:rPr>
          </w:pPr>
          <w:r w:rsidRPr="001D62F3">
            <w:rPr>
              <w:rFonts w:cs="Arial"/>
              <w:b/>
              <w:bCs/>
              <w:spacing w:val="-6"/>
              <w:sz w:val="16"/>
            </w:rPr>
            <w:t>Versión</w:t>
          </w:r>
          <w:r w:rsidRPr="001D62F3">
            <w:rPr>
              <w:rFonts w:cs="Arial"/>
              <w:bCs/>
              <w:spacing w:val="-6"/>
              <w:sz w:val="16"/>
            </w:rPr>
            <w:t>:</w:t>
          </w:r>
          <w:r>
            <w:rPr>
              <w:rFonts w:cs="Arial"/>
              <w:bCs/>
              <w:spacing w:val="-6"/>
              <w:sz w:val="16"/>
            </w:rPr>
            <w:t xml:space="preserve"> 4</w:t>
          </w:r>
        </w:p>
      </w:tc>
      <w:tc>
        <w:tcPr>
          <w:tcW w:w="6209" w:type="dxa"/>
        </w:tcPr>
        <w:p w14:paraId="228AC11B" w14:textId="77777777" w:rsidR="00CE5AB3" w:rsidRPr="001D62F3" w:rsidRDefault="00CE5AB3" w:rsidP="00D82FA2">
          <w:pPr>
            <w:ind w:right="-42"/>
            <w:jc w:val="center"/>
            <w:rPr>
              <w:rFonts w:cs="Arial"/>
              <w:bCs/>
              <w:spacing w:val="-6"/>
              <w:sz w:val="16"/>
            </w:rPr>
          </w:pPr>
          <w:r>
            <w:rPr>
              <w:b/>
              <w:bCs/>
              <w:sz w:val="16"/>
              <w:szCs w:val="16"/>
            </w:rPr>
            <w:t>Vigencia</w:t>
          </w:r>
          <w:r>
            <w:rPr>
              <w:sz w:val="16"/>
              <w:szCs w:val="16"/>
            </w:rPr>
            <w:t>: 2</w:t>
          </w:r>
          <w:r w:rsidR="00D82FA2">
            <w:rPr>
              <w:sz w:val="16"/>
              <w:szCs w:val="16"/>
            </w:rPr>
            <w:t>5</w:t>
          </w:r>
          <w:r>
            <w:rPr>
              <w:sz w:val="16"/>
              <w:szCs w:val="16"/>
            </w:rPr>
            <w:t>/1</w:t>
          </w:r>
          <w:r w:rsidR="00D82FA2">
            <w:rPr>
              <w:sz w:val="16"/>
              <w:szCs w:val="16"/>
            </w:rPr>
            <w:t>1</w:t>
          </w:r>
          <w:r>
            <w:rPr>
              <w:sz w:val="16"/>
              <w:szCs w:val="16"/>
            </w:rPr>
            <w:t>/2022</w:t>
          </w:r>
        </w:p>
      </w:tc>
      <w:tc>
        <w:tcPr>
          <w:tcW w:w="1843" w:type="dxa"/>
          <w:vAlign w:val="center"/>
        </w:tcPr>
        <w:p w14:paraId="401EE7F9" w14:textId="77777777" w:rsidR="00CE5AB3" w:rsidRPr="001D62F3" w:rsidRDefault="00CE5AB3" w:rsidP="00CE5AB3">
          <w:pPr>
            <w:ind w:right="-42"/>
            <w:jc w:val="center"/>
            <w:rPr>
              <w:rFonts w:cs="Arial"/>
              <w:bCs/>
              <w:spacing w:val="-6"/>
              <w:sz w:val="16"/>
            </w:rPr>
          </w:pPr>
          <w:r w:rsidRPr="001D62F3">
            <w:rPr>
              <w:rFonts w:cs="Arial"/>
              <w:b/>
              <w:bCs/>
              <w:spacing w:val="-6"/>
              <w:sz w:val="16"/>
            </w:rPr>
            <w:t>Código:</w:t>
          </w:r>
          <w:r w:rsidRPr="001D62F3">
            <w:rPr>
              <w:rFonts w:cs="Arial"/>
              <w:bCs/>
              <w:spacing w:val="-6"/>
              <w:sz w:val="16"/>
            </w:rPr>
            <w:t xml:space="preserve"> </w:t>
          </w:r>
          <w:r>
            <w:rPr>
              <w:rFonts w:cs="Arial"/>
              <w:bCs/>
              <w:spacing w:val="-6"/>
              <w:sz w:val="16"/>
            </w:rPr>
            <w:t>F</w:t>
          </w:r>
          <w:r w:rsidRPr="00722047">
            <w:rPr>
              <w:rFonts w:cs="Arial"/>
              <w:bCs/>
              <w:spacing w:val="-6"/>
              <w:sz w:val="16"/>
            </w:rPr>
            <w:t>-A-GJR-0</w:t>
          </w:r>
          <w:r>
            <w:rPr>
              <w:rFonts w:cs="Arial"/>
              <w:bCs/>
              <w:spacing w:val="-6"/>
              <w:sz w:val="16"/>
            </w:rPr>
            <w:t>7</w:t>
          </w:r>
        </w:p>
      </w:tc>
    </w:tr>
  </w:tbl>
  <w:p w14:paraId="7110EE22" w14:textId="76377ACE" w:rsidR="00F07A7D" w:rsidRDefault="00957D19">
    <w:pPr>
      <w:pStyle w:val="Encabezado"/>
    </w:pPr>
    <w:r>
      <w:rPr>
        <w:noProof/>
      </w:rPr>
      <w:drawing>
        <wp:anchor distT="0" distB="0" distL="114300" distR="114300" simplePos="0" relativeHeight="251658243" behindDoc="1" locked="0" layoutInCell="1" allowOverlap="1" wp14:anchorId="2F4D0DC2" wp14:editId="6795BB18">
          <wp:simplePos x="0" y="0"/>
          <wp:positionH relativeFrom="margin">
            <wp:posOffset>514350</wp:posOffset>
          </wp:positionH>
          <wp:positionV relativeFrom="paragraph">
            <wp:posOffset>3205480</wp:posOffset>
          </wp:positionV>
          <wp:extent cx="5258435" cy="1586230"/>
          <wp:effectExtent l="0" t="0" r="0" b="0"/>
          <wp:wrapNone/>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lum bright="20000" contrast="-20000"/>
                    <a:extLst>
                      <a:ext uri="{28A0092B-C50C-407E-A947-70E740481C1C}">
                        <a14:useLocalDpi xmlns:a14="http://schemas.microsoft.com/office/drawing/2010/main" val="0"/>
                      </a:ext>
                    </a:extLst>
                  </a:blip>
                  <a:srcRect/>
                  <a:stretch>
                    <a:fillRect/>
                  </a:stretch>
                </pic:blipFill>
                <pic:spPr bwMode="auto">
                  <a:xfrm>
                    <a:off x="0" y="0"/>
                    <a:ext cx="5258435" cy="1586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4567"/>
      <w:gridCol w:w="3503"/>
    </w:tblGrid>
    <w:tr w:rsidR="00431BB6" w:rsidRPr="006374A6" w14:paraId="47EE849B" w14:textId="77777777" w:rsidTr="00431BB6">
      <w:trPr>
        <w:cantSplit/>
        <w:trHeight w:val="706"/>
      </w:trPr>
      <w:tc>
        <w:tcPr>
          <w:tcW w:w="1579" w:type="pct"/>
          <w:vMerge w:val="restart"/>
          <w:vAlign w:val="center"/>
        </w:tcPr>
        <w:p w14:paraId="5BB8A51D" w14:textId="77777777" w:rsidR="00431BB6" w:rsidRPr="006374A6" w:rsidRDefault="00431BB6" w:rsidP="00431BB6">
          <w:pPr>
            <w:jc w:val="center"/>
            <w:rPr>
              <w:rFonts w:ascii="Arial Narrow" w:hAnsi="Arial Narrow" w:cs="Arial"/>
              <w:b/>
            </w:rPr>
          </w:pPr>
          <w:r w:rsidRPr="006374A6">
            <w:rPr>
              <w:rFonts w:ascii="Arial Narrow" w:hAnsi="Arial Narrow" w:cs="Arial"/>
              <w:bCs/>
              <w:spacing w:val="-6"/>
            </w:rPr>
            <w:t>MINISTERIO DE AMBIENTE Y DESARROLLO SOSTENIBLE</w:t>
          </w:r>
        </w:p>
      </w:tc>
      <w:tc>
        <w:tcPr>
          <w:tcW w:w="1936" w:type="pct"/>
          <w:shd w:val="clear" w:color="auto" w:fill="4472C4"/>
          <w:vAlign w:val="center"/>
        </w:tcPr>
        <w:p w14:paraId="55A34098" w14:textId="77777777" w:rsidR="00431BB6" w:rsidRPr="00431BB6" w:rsidRDefault="00431BB6" w:rsidP="00431BB6">
          <w:pPr>
            <w:spacing w:before="60"/>
            <w:ind w:right="-40"/>
            <w:jc w:val="center"/>
            <w:rPr>
              <w:rFonts w:ascii="Arial Narrow" w:hAnsi="Arial Narrow" w:cs="Arial"/>
              <w:b/>
              <w:color w:val="FFFFFF"/>
              <w:sz w:val="24"/>
              <w:szCs w:val="24"/>
            </w:rPr>
          </w:pPr>
          <w:r w:rsidRPr="00431BB6">
            <w:rPr>
              <w:rFonts w:ascii="Arial Narrow" w:hAnsi="Arial Narrow"/>
              <w:b/>
              <w:color w:val="FFFFFF"/>
              <w:sz w:val="24"/>
              <w:szCs w:val="24"/>
            </w:rPr>
            <w:t>MEMORIA JUSTIFICATIVA</w:t>
          </w:r>
        </w:p>
      </w:tc>
      <w:tc>
        <w:tcPr>
          <w:tcW w:w="1485" w:type="pct"/>
          <w:vMerge w:val="restart"/>
          <w:vAlign w:val="center"/>
        </w:tcPr>
        <w:p w14:paraId="72F1F91B" w14:textId="01B85070" w:rsidR="00431BB6" w:rsidRPr="006374A6" w:rsidRDefault="00957D19" w:rsidP="00431BB6">
          <w:pPr>
            <w:ind w:right="-42"/>
            <w:jc w:val="center"/>
            <w:rPr>
              <w:rFonts w:ascii="Arial Narrow" w:hAnsi="Arial Narrow" w:cs="Arial"/>
              <w:b/>
            </w:rPr>
          </w:pPr>
          <w:r w:rsidRPr="006374A6">
            <w:rPr>
              <w:rFonts w:ascii="Arial Narrow" w:hAnsi="Arial Narrow" w:cs="Arial"/>
              <w:b/>
              <w:noProof/>
              <w:lang w:val="es-CO" w:eastAsia="es-CO"/>
            </w:rPr>
            <w:drawing>
              <wp:anchor distT="0" distB="0" distL="114300" distR="114300" simplePos="0" relativeHeight="251658240" behindDoc="0" locked="0" layoutInCell="1" allowOverlap="1" wp14:anchorId="3A159954" wp14:editId="11659957">
                <wp:simplePos x="0" y="0"/>
                <wp:positionH relativeFrom="margin">
                  <wp:posOffset>233680</wp:posOffset>
                </wp:positionH>
                <wp:positionV relativeFrom="margin">
                  <wp:posOffset>146050</wp:posOffset>
                </wp:positionV>
                <wp:extent cx="1536700" cy="39878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98780"/>
                        </a:xfrm>
                        <a:prstGeom prst="rect">
                          <a:avLst/>
                        </a:prstGeom>
                        <a:noFill/>
                      </pic:spPr>
                    </pic:pic>
                  </a:graphicData>
                </a:graphic>
                <wp14:sizeRelH relativeFrom="page">
                  <wp14:pctWidth>0</wp14:pctWidth>
                </wp14:sizeRelH>
                <wp14:sizeRelV relativeFrom="page">
                  <wp14:pctHeight>0</wp14:pctHeight>
                </wp14:sizeRelV>
              </wp:anchor>
            </w:drawing>
          </w:r>
        </w:p>
      </w:tc>
    </w:tr>
    <w:tr w:rsidR="00431BB6" w:rsidRPr="006374A6" w14:paraId="7B48890F" w14:textId="77777777" w:rsidTr="00431BB6">
      <w:trPr>
        <w:cantSplit/>
        <w:trHeight w:val="273"/>
      </w:trPr>
      <w:tc>
        <w:tcPr>
          <w:tcW w:w="1579" w:type="pct"/>
          <w:vMerge/>
          <w:vAlign w:val="center"/>
        </w:tcPr>
        <w:p w14:paraId="24621BA2" w14:textId="77777777" w:rsidR="00431BB6" w:rsidRPr="006374A6" w:rsidRDefault="00431BB6" w:rsidP="00431BB6">
          <w:pPr>
            <w:jc w:val="center"/>
            <w:rPr>
              <w:rFonts w:ascii="Arial Narrow" w:hAnsi="Arial Narrow" w:cs="Arial"/>
              <w:bCs/>
              <w:spacing w:val="-6"/>
            </w:rPr>
          </w:pPr>
        </w:p>
      </w:tc>
      <w:tc>
        <w:tcPr>
          <w:tcW w:w="1936" w:type="pct"/>
          <w:shd w:val="clear" w:color="auto" w:fill="E6EFFD"/>
          <w:vAlign w:val="center"/>
        </w:tcPr>
        <w:p w14:paraId="62CAC9DA" w14:textId="77777777" w:rsidR="00431BB6" w:rsidRPr="006374A6" w:rsidRDefault="00431BB6" w:rsidP="00431BB6">
          <w:pPr>
            <w:ind w:right="-42"/>
            <w:jc w:val="center"/>
            <w:rPr>
              <w:rFonts w:ascii="Arial Narrow" w:hAnsi="Arial Narrow" w:cs="Arial"/>
              <w:bCs/>
              <w:spacing w:val="-6"/>
            </w:rPr>
          </w:pPr>
          <w:r w:rsidRPr="00431BB6">
            <w:rPr>
              <w:rFonts w:ascii="Arial Narrow" w:hAnsi="Arial Narrow" w:cs="Arial"/>
              <w:b/>
              <w:spacing w:val="-6"/>
            </w:rPr>
            <w:t>Proceso:</w:t>
          </w:r>
          <w:r w:rsidRPr="006374A6">
            <w:rPr>
              <w:rFonts w:ascii="Arial Narrow" w:hAnsi="Arial Narrow" w:cs="Arial"/>
              <w:bCs/>
              <w:spacing w:val="-6"/>
            </w:rPr>
            <w:t xml:space="preserve"> </w:t>
          </w:r>
          <w:r>
            <w:rPr>
              <w:rFonts w:ascii="Arial Narrow" w:hAnsi="Arial Narrow" w:cs="Arial"/>
              <w:bCs/>
              <w:spacing w:val="-6"/>
            </w:rPr>
            <w:t>Gestión Jurídica</w:t>
          </w:r>
        </w:p>
      </w:tc>
      <w:tc>
        <w:tcPr>
          <w:tcW w:w="1485" w:type="pct"/>
          <w:vMerge/>
          <w:vAlign w:val="center"/>
        </w:tcPr>
        <w:p w14:paraId="18AE8C49" w14:textId="77777777" w:rsidR="00431BB6" w:rsidRPr="006374A6" w:rsidRDefault="00431BB6" w:rsidP="00431BB6">
          <w:pPr>
            <w:ind w:right="-42"/>
            <w:jc w:val="center"/>
            <w:rPr>
              <w:rFonts w:ascii="Arial Narrow" w:hAnsi="Arial Narrow" w:cs="Arial"/>
              <w:bCs/>
              <w:spacing w:val="-6"/>
            </w:rPr>
          </w:pPr>
        </w:p>
      </w:tc>
    </w:tr>
    <w:tr w:rsidR="00431BB6" w:rsidRPr="006374A6" w14:paraId="69B09C6B" w14:textId="77777777" w:rsidTr="00431BB6">
      <w:trPr>
        <w:cantSplit/>
        <w:trHeight w:val="278"/>
      </w:trPr>
      <w:tc>
        <w:tcPr>
          <w:tcW w:w="1579" w:type="pct"/>
          <w:vAlign w:val="center"/>
        </w:tcPr>
        <w:p w14:paraId="28BEFBA9" w14:textId="77777777" w:rsidR="00431BB6" w:rsidRPr="006374A6" w:rsidRDefault="00431BB6" w:rsidP="00431BB6">
          <w:pPr>
            <w:jc w:val="center"/>
            <w:rPr>
              <w:rFonts w:ascii="Arial Narrow" w:hAnsi="Arial Narrow" w:cs="Arial"/>
              <w:bCs/>
              <w:color w:val="FF0000"/>
              <w:spacing w:val="-6"/>
              <w:lang w:val="en-US"/>
            </w:rPr>
          </w:pPr>
          <w:r w:rsidRPr="00431BB6">
            <w:rPr>
              <w:rFonts w:ascii="Arial Narrow" w:hAnsi="Arial Narrow" w:cs="Arial"/>
              <w:b/>
              <w:color w:val="FF0000"/>
              <w:spacing w:val="-6"/>
            </w:rPr>
            <w:t>Versión:</w:t>
          </w:r>
          <w:r w:rsidRPr="006374A6">
            <w:rPr>
              <w:rFonts w:ascii="Arial Narrow" w:hAnsi="Arial Narrow" w:cs="Arial"/>
              <w:bCs/>
              <w:color w:val="FF0000"/>
              <w:spacing w:val="-6"/>
            </w:rPr>
            <w:t xml:space="preserve"> </w:t>
          </w:r>
          <w:r>
            <w:rPr>
              <w:rFonts w:ascii="Arial Narrow" w:hAnsi="Arial Narrow" w:cs="Arial"/>
              <w:bCs/>
              <w:color w:val="FF0000"/>
              <w:spacing w:val="-6"/>
            </w:rPr>
            <w:t>3</w:t>
          </w:r>
        </w:p>
      </w:tc>
      <w:tc>
        <w:tcPr>
          <w:tcW w:w="1936" w:type="pct"/>
          <w:vAlign w:val="center"/>
        </w:tcPr>
        <w:p w14:paraId="41C95BEF"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Vigencia:</w:t>
          </w:r>
          <w:r w:rsidRPr="006374A6">
            <w:rPr>
              <w:rFonts w:ascii="Arial Narrow" w:hAnsi="Arial Narrow" w:cs="Arial"/>
              <w:bCs/>
              <w:color w:val="FF0000"/>
              <w:spacing w:val="-6"/>
            </w:rPr>
            <w:t xml:space="preserve"> </w:t>
          </w:r>
          <w:r>
            <w:rPr>
              <w:rFonts w:ascii="Arial Narrow" w:hAnsi="Arial Narrow" w:cs="Arial"/>
              <w:bCs/>
              <w:color w:val="FF0000"/>
              <w:spacing w:val="-6"/>
            </w:rPr>
            <w:t>15/10/2020</w:t>
          </w:r>
        </w:p>
      </w:tc>
      <w:tc>
        <w:tcPr>
          <w:tcW w:w="1485" w:type="pct"/>
          <w:vAlign w:val="center"/>
        </w:tcPr>
        <w:p w14:paraId="64D8BBFC"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Código:</w:t>
          </w:r>
          <w:r w:rsidRPr="006374A6">
            <w:rPr>
              <w:rFonts w:ascii="Arial Narrow" w:hAnsi="Arial Narrow" w:cs="Arial"/>
              <w:bCs/>
              <w:color w:val="FF0000"/>
              <w:spacing w:val="-6"/>
            </w:rPr>
            <w:t xml:space="preserve"> </w:t>
          </w:r>
          <w:r>
            <w:rPr>
              <w:rFonts w:ascii="Arial Narrow" w:hAnsi="Arial Narrow" w:cs="Arial"/>
              <w:bCs/>
              <w:color w:val="FF0000"/>
              <w:spacing w:val="-6"/>
            </w:rPr>
            <w:t>F-A-GJR-07</w:t>
          </w:r>
        </w:p>
      </w:tc>
    </w:tr>
  </w:tbl>
  <w:p w14:paraId="376DA7F6" w14:textId="77777777" w:rsidR="00350767" w:rsidRDefault="00000000">
    <w:pPr>
      <w:pStyle w:val="Encabezado"/>
    </w:pPr>
    <w:r>
      <w:rPr>
        <w:rFonts w:ascii="Arial Narrow" w:hAnsi="Arial Narrow" w:cs="Arial"/>
        <w:bCs/>
        <w:noProof/>
        <w:spacing w:val="-6"/>
        <w:lang w:val="es-CO" w:eastAsia="es-CO"/>
      </w:rPr>
      <w:pict w14:anchorId="256ED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3" o:spid="_x0000_s1025" type="#_x0000_t75" alt="" style="position:absolute;margin-left:0;margin-top:0;width:496.05pt;height:149.6pt;z-index:-251658239;mso-wrap-edited:f;mso-width-percent:0;mso-height-percent:0;mso-position-horizontal:center;mso-position-horizontal-relative:margin;mso-position-vertical:center;mso-position-vertical-relative:margin;mso-width-percent:0;mso-height-percent:0" o:allowincell="f">
          <v:imagedata r:id="rId2" o:title="Logo Marca de agua"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ni8UUdXdlt6RIo" int2:id="IllLgtR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909"/>
    <w:multiLevelType w:val="hybridMultilevel"/>
    <w:tmpl w:val="ED94FBD2"/>
    <w:lvl w:ilvl="0" w:tplc="240A0003">
      <w:start w:val="1"/>
      <w:numFmt w:val="bullet"/>
      <w:lvlText w:val="o"/>
      <w:lvlJc w:val="left"/>
      <w:pPr>
        <w:ind w:left="1776" w:hanging="360"/>
      </w:pPr>
      <w:rPr>
        <w:rFonts w:ascii="Courier New" w:hAnsi="Courier New" w:cs="Courier New"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 w15:restartNumberingAfterBreak="0">
    <w:nsid w:val="05AF4B37"/>
    <w:multiLevelType w:val="hybridMultilevel"/>
    <w:tmpl w:val="B858AC66"/>
    <w:lvl w:ilvl="0" w:tplc="79DE969C">
      <w:start w:val="1"/>
      <w:numFmt w:val="bullet"/>
      <w:lvlText w:val="o"/>
      <w:lvlJc w:val="left"/>
      <w:pPr>
        <w:ind w:left="720" w:hanging="360"/>
      </w:pPr>
      <w:rPr>
        <w:rFonts w:ascii="Courier New" w:hAnsi="Courier New" w:hint="default"/>
      </w:rPr>
    </w:lvl>
    <w:lvl w:ilvl="1" w:tplc="4A249514">
      <w:start w:val="1"/>
      <w:numFmt w:val="bullet"/>
      <w:lvlText w:val="o"/>
      <w:lvlJc w:val="left"/>
      <w:pPr>
        <w:ind w:left="1440" w:hanging="360"/>
      </w:pPr>
      <w:rPr>
        <w:rFonts w:ascii="Courier New" w:hAnsi="Courier New" w:hint="default"/>
      </w:rPr>
    </w:lvl>
    <w:lvl w:ilvl="2" w:tplc="C3C60C0A">
      <w:start w:val="1"/>
      <w:numFmt w:val="bullet"/>
      <w:lvlText w:val=""/>
      <w:lvlJc w:val="left"/>
      <w:pPr>
        <w:ind w:left="2160" w:hanging="360"/>
      </w:pPr>
      <w:rPr>
        <w:rFonts w:ascii="Wingdings" w:hAnsi="Wingdings" w:hint="default"/>
      </w:rPr>
    </w:lvl>
    <w:lvl w:ilvl="3" w:tplc="27600B00">
      <w:start w:val="1"/>
      <w:numFmt w:val="bullet"/>
      <w:lvlText w:val=""/>
      <w:lvlJc w:val="left"/>
      <w:pPr>
        <w:ind w:left="2880" w:hanging="360"/>
      </w:pPr>
      <w:rPr>
        <w:rFonts w:ascii="Symbol" w:hAnsi="Symbol" w:hint="default"/>
      </w:rPr>
    </w:lvl>
    <w:lvl w:ilvl="4" w:tplc="3F5044F0">
      <w:start w:val="1"/>
      <w:numFmt w:val="bullet"/>
      <w:lvlText w:val="o"/>
      <w:lvlJc w:val="left"/>
      <w:pPr>
        <w:ind w:left="3600" w:hanging="360"/>
      </w:pPr>
      <w:rPr>
        <w:rFonts w:ascii="Courier New" w:hAnsi="Courier New" w:hint="default"/>
      </w:rPr>
    </w:lvl>
    <w:lvl w:ilvl="5" w:tplc="0C3C988C">
      <w:start w:val="1"/>
      <w:numFmt w:val="bullet"/>
      <w:lvlText w:val=""/>
      <w:lvlJc w:val="left"/>
      <w:pPr>
        <w:ind w:left="4320" w:hanging="360"/>
      </w:pPr>
      <w:rPr>
        <w:rFonts w:ascii="Wingdings" w:hAnsi="Wingdings" w:hint="default"/>
      </w:rPr>
    </w:lvl>
    <w:lvl w:ilvl="6" w:tplc="C89E0132">
      <w:start w:val="1"/>
      <w:numFmt w:val="bullet"/>
      <w:lvlText w:val=""/>
      <w:lvlJc w:val="left"/>
      <w:pPr>
        <w:ind w:left="5040" w:hanging="360"/>
      </w:pPr>
      <w:rPr>
        <w:rFonts w:ascii="Symbol" w:hAnsi="Symbol" w:hint="default"/>
      </w:rPr>
    </w:lvl>
    <w:lvl w:ilvl="7" w:tplc="24B80796">
      <w:start w:val="1"/>
      <w:numFmt w:val="bullet"/>
      <w:lvlText w:val="o"/>
      <w:lvlJc w:val="left"/>
      <w:pPr>
        <w:ind w:left="5760" w:hanging="360"/>
      </w:pPr>
      <w:rPr>
        <w:rFonts w:ascii="Courier New" w:hAnsi="Courier New" w:hint="default"/>
      </w:rPr>
    </w:lvl>
    <w:lvl w:ilvl="8" w:tplc="3F749534">
      <w:start w:val="1"/>
      <w:numFmt w:val="bullet"/>
      <w:lvlText w:val=""/>
      <w:lvlJc w:val="left"/>
      <w:pPr>
        <w:ind w:left="6480" w:hanging="360"/>
      </w:pPr>
      <w:rPr>
        <w:rFonts w:ascii="Wingdings" w:hAnsi="Wingdings" w:hint="default"/>
      </w:rPr>
    </w:lvl>
  </w:abstractNum>
  <w:abstractNum w:abstractNumId="2" w15:restartNumberingAfterBreak="0">
    <w:nsid w:val="0C68190A"/>
    <w:multiLevelType w:val="hybridMultilevel"/>
    <w:tmpl w:val="8D0EC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AE554A"/>
    <w:multiLevelType w:val="hybridMultilevel"/>
    <w:tmpl w:val="2DB4BC10"/>
    <w:lvl w:ilvl="0" w:tplc="3CAE3E6C">
      <w:start w:val="1"/>
      <w:numFmt w:val="bullet"/>
      <w:lvlText w:val="o"/>
      <w:lvlJc w:val="left"/>
      <w:pPr>
        <w:ind w:left="720" w:hanging="360"/>
      </w:pPr>
      <w:rPr>
        <w:rFonts w:ascii="Courier New" w:hAnsi="Courier New" w:hint="default"/>
      </w:rPr>
    </w:lvl>
    <w:lvl w:ilvl="1" w:tplc="2F869896">
      <w:start w:val="1"/>
      <w:numFmt w:val="bullet"/>
      <w:lvlText w:val="o"/>
      <w:lvlJc w:val="left"/>
      <w:pPr>
        <w:ind w:left="1440" w:hanging="360"/>
      </w:pPr>
      <w:rPr>
        <w:rFonts w:ascii="Courier New" w:hAnsi="Courier New" w:hint="default"/>
      </w:rPr>
    </w:lvl>
    <w:lvl w:ilvl="2" w:tplc="26304B70">
      <w:start w:val="1"/>
      <w:numFmt w:val="bullet"/>
      <w:lvlText w:val=""/>
      <w:lvlJc w:val="left"/>
      <w:pPr>
        <w:ind w:left="2160" w:hanging="360"/>
      </w:pPr>
      <w:rPr>
        <w:rFonts w:ascii="Wingdings" w:hAnsi="Wingdings" w:hint="default"/>
      </w:rPr>
    </w:lvl>
    <w:lvl w:ilvl="3" w:tplc="93F2343C">
      <w:start w:val="1"/>
      <w:numFmt w:val="bullet"/>
      <w:lvlText w:val=""/>
      <w:lvlJc w:val="left"/>
      <w:pPr>
        <w:ind w:left="2880" w:hanging="360"/>
      </w:pPr>
      <w:rPr>
        <w:rFonts w:ascii="Symbol" w:hAnsi="Symbol" w:hint="default"/>
      </w:rPr>
    </w:lvl>
    <w:lvl w:ilvl="4" w:tplc="61E28C60">
      <w:start w:val="1"/>
      <w:numFmt w:val="bullet"/>
      <w:lvlText w:val="o"/>
      <w:lvlJc w:val="left"/>
      <w:pPr>
        <w:ind w:left="3600" w:hanging="360"/>
      </w:pPr>
      <w:rPr>
        <w:rFonts w:ascii="Courier New" w:hAnsi="Courier New" w:hint="default"/>
      </w:rPr>
    </w:lvl>
    <w:lvl w:ilvl="5" w:tplc="DD00EF0A">
      <w:start w:val="1"/>
      <w:numFmt w:val="bullet"/>
      <w:lvlText w:val=""/>
      <w:lvlJc w:val="left"/>
      <w:pPr>
        <w:ind w:left="4320" w:hanging="360"/>
      </w:pPr>
      <w:rPr>
        <w:rFonts w:ascii="Wingdings" w:hAnsi="Wingdings" w:hint="default"/>
      </w:rPr>
    </w:lvl>
    <w:lvl w:ilvl="6" w:tplc="F946A6CA">
      <w:start w:val="1"/>
      <w:numFmt w:val="bullet"/>
      <w:lvlText w:val=""/>
      <w:lvlJc w:val="left"/>
      <w:pPr>
        <w:ind w:left="5040" w:hanging="360"/>
      </w:pPr>
      <w:rPr>
        <w:rFonts w:ascii="Symbol" w:hAnsi="Symbol" w:hint="default"/>
      </w:rPr>
    </w:lvl>
    <w:lvl w:ilvl="7" w:tplc="2E02625E">
      <w:start w:val="1"/>
      <w:numFmt w:val="bullet"/>
      <w:lvlText w:val="o"/>
      <w:lvlJc w:val="left"/>
      <w:pPr>
        <w:ind w:left="5760" w:hanging="360"/>
      </w:pPr>
      <w:rPr>
        <w:rFonts w:ascii="Courier New" w:hAnsi="Courier New" w:hint="default"/>
      </w:rPr>
    </w:lvl>
    <w:lvl w:ilvl="8" w:tplc="235E161C">
      <w:start w:val="1"/>
      <w:numFmt w:val="bullet"/>
      <w:lvlText w:val=""/>
      <w:lvlJc w:val="left"/>
      <w:pPr>
        <w:ind w:left="6480" w:hanging="360"/>
      </w:pPr>
      <w:rPr>
        <w:rFonts w:ascii="Wingdings" w:hAnsi="Wingdings" w:hint="default"/>
      </w:rPr>
    </w:lvl>
  </w:abstractNum>
  <w:abstractNum w:abstractNumId="4" w15:restartNumberingAfterBreak="0">
    <w:nsid w:val="2A9A186A"/>
    <w:multiLevelType w:val="hybridMultilevel"/>
    <w:tmpl w:val="64CC7990"/>
    <w:lvl w:ilvl="0" w:tplc="240A0001">
      <w:start w:val="1"/>
      <w:numFmt w:val="bullet"/>
      <w:lvlText w:val=""/>
      <w:lvlJc w:val="left"/>
      <w:pPr>
        <w:ind w:left="931" w:hanging="360"/>
      </w:pPr>
      <w:rPr>
        <w:rFonts w:ascii="Symbol" w:hAnsi="Symbol" w:hint="default"/>
      </w:rPr>
    </w:lvl>
    <w:lvl w:ilvl="1" w:tplc="240A0003" w:tentative="1">
      <w:start w:val="1"/>
      <w:numFmt w:val="bullet"/>
      <w:lvlText w:val="o"/>
      <w:lvlJc w:val="left"/>
      <w:pPr>
        <w:ind w:left="1651" w:hanging="360"/>
      </w:pPr>
      <w:rPr>
        <w:rFonts w:ascii="Courier New" w:hAnsi="Courier New" w:cs="Courier New" w:hint="default"/>
      </w:rPr>
    </w:lvl>
    <w:lvl w:ilvl="2" w:tplc="240A0005" w:tentative="1">
      <w:start w:val="1"/>
      <w:numFmt w:val="bullet"/>
      <w:lvlText w:val=""/>
      <w:lvlJc w:val="left"/>
      <w:pPr>
        <w:ind w:left="2371" w:hanging="360"/>
      </w:pPr>
      <w:rPr>
        <w:rFonts w:ascii="Wingdings" w:hAnsi="Wingdings" w:hint="default"/>
      </w:rPr>
    </w:lvl>
    <w:lvl w:ilvl="3" w:tplc="240A0001" w:tentative="1">
      <w:start w:val="1"/>
      <w:numFmt w:val="bullet"/>
      <w:lvlText w:val=""/>
      <w:lvlJc w:val="left"/>
      <w:pPr>
        <w:ind w:left="3091" w:hanging="360"/>
      </w:pPr>
      <w:rPr>
        <w:rFonts w:ascii="Symbol" w:hAnsi="Symbol" w:hint="default"/>
      </w:rPr>
    </w:lvl>
    <w:lvl w:ilvl="4" w:tplc="240A0003" w:tentative="1">
      <w:start w:val="1"/>
      <w:numFmt w:val="bullet"/>
      <w:lvlText w:val="o"/>
      <w:lvlJc w:val="left"/>
      <w:pPr>
        <w:ind w:left="3811" w:hanging="360"/>
      </w:pPr>
      <w:rPr>
        <w:rFonts w:ascii="Courier New" w:hAnsi="Courier New" w:cs="Courier New" w:hint="default"/>
      </w:rPr>
    </w:lvl>
    <w:lvl w:ilvl="5" w:tplc="240A0005" w:tentative="1">
      <w:start w:val="1"/>
      <w:numFmt w:val="bullet"/>
      <w:lvlText w:val=""/>
      <w:lvlJc w:val="left"/>
      <w:pPr>
        <w:ind w:left="4531" w:hanging="360"/>
      </w:pPr>
      <w:rPr>
        <w:rFonts w:ascii="Wingdings" w:hAnsi="Wingdings" w:hint="default"/>
      </w:rPr>
    </w:lvl>
    <w:lvl w:ilvl="6" w:tplc="240A0001" w:tentative="1">
      <w:start w:val="1"/>
      <w:numFmt w:val="bullet"/>
      <w:lvlText w:val=""/>
      <w:lvlJc w:val="left"/>
      <w:pPr>
        <w:ind w:left="5251" w:hanging="360"/>
      </w:pPr>
      <w:rPr>
        <w:rFonts w:ascii="Symbol" w:hAnsi="Symbol" w:hint="default"/>
      </w:rPr>
    </w:lvl>
    <w:lvl w:ilvl="7" w:tplc="240A0003" w:tentative="1">
      <w:start w:val="1"/>
      <w:numFmt w:val="bullet"/>
      <w:lvlText w:val="o"/>
      <w:lvlJc w:val="left"/>
      <w:pPr>
        <w:ind w:left="5971" w:hanging="360"/>
      </w:pPr>
      <w:rPr>
        <w:rFonts w:ascii="Courier New" w:hAnsi="Courier New" w:cs="Courier New" w:hint="default"/>
      </w:rPr>
    </w:lvl>
    <w:lvl w:ilvl="8" w:tplc="240A0005" w:tentative="1">
      <w:start w:val="1"/>
      <w:numFmt w:val="bullet"/>
      <w:lvlText w:val=""/>
      <w:lvlJc w:val="left"/>
      <w:pPr>
        <w:ind w:left="6691" w:hanging="360"/>
      </w:pPr>
      <w:rPr>
        <w:rFonts w:ascii="Wingdings" w:hAnsi="Wingdings" w:hint="default"/>
      </w:rPr>
    </w:lvl>
  </w:abstractNum>
  <w:abstractNum w:abstractNumId="5" w15:restartNumberingAfterBreak="0">
    <w:nsid w:val="2C55B577"/>
    <w:multiLevelType w:val="hybridMultilevel"/>
    <w:tmpl w:val="009EF1A8"/>
    <w:lvl w:ilvl="0" w:tplc="38CC3B0A">
      <w:start w:val="1"/>
      <w:numFmt w:val="upperRoman"/>
      <w:lvlText w:val="%1."/>
      <w:lvlJc w:val="left"/>
      <w:pPr>
        <w:ind w:left="720" w:hanging="360"/>
      </w:pPr>
    </w:lvl>
    <w:lvl w:ilvl="1" w:tplc="517C87CA">
      <w:start w:val="1"/>
      <w:numFmt w:val="lowerLetter"/>
      <w:lvlText w:val="%2."/>
      <w:lvlJc w:val="left"/>
      <w:pPr>
        <w:ind w:left="1440" w:hanging="360"/>
      </w:pPr>
    </w:lvl>
    <w:lvl w:ilvl="2" w:tplc="F5569302">
      <w:start w:val="1"/>
      <w:numFmt w:val="lowerRoman"/>
      <w:lvlText w:val="%3."/>
      <w:lvlJc w:val="right"/>
      <w:pPr>
        <w:ind w:left="2160" w:hanging="180"/>
      </w:pPr>
    </w:lvl>
    <w:lvl w:ilvl="3" w:tplc="19D8D2A2">
      <w:start w:val="1"/>
      <w:numFmt w:val="decimal"/>
      <w:lvlText w:val="%4."/>
      <w:lvlJc w:val="left"/>
      <w:pPr>
        <w:ind w:left="2880" w:hanging="360"/>
      </w:pPr>
    </w:lvl>
    <w:lvl w:ilvl="4" w:tplc="24B0E73E">
      <w:start w:val="1"/>
      <w:numFmt w:val="lowerLetter"/>
      <w:lvlText w:val="%5."/>
      <w:lvlJc w:val="left"/>
      <w:pPr>
        <w:ind w:left="3600" w:hanging="360"/>
      </w:pPr>
    </w:lvl>
    <w:lvl w:ilvl="5" w:tplc="B7E44190">
      <w:start w:val="1"/>
      <w:numFmt w:val="lowerRoman"/>
      <w:lvlText w:val="%6."/>
      <w:lvlJc w:val="right"/>
      <w:pPr>
        <w:ind w:left="4320" w:hanging="180"/>
      </w:pPr>
    </w:lvl>
    <w:lvl w:ilvl="6" w:tplc="C0703C60">
      <w:start w:val="1"/>
      <w:numFmt w:val="decimal"/>
      <w:lvlText w:val="%7."/>
      <w:lvlJc w:val="left"/>
      <w:pPr>
        <w:ind w:left="5040" w:hanging="360"/>
      </w:pPr>
    </w:lvl>
    <w:lvl w:ilvl="7" w:tplc="C0BA42EC">
      <w:start w:val="1"/>
      <w:numFmt w:val="lowerLetter"/>
      <w:lvlText w:val="%8."/>
      <w:lvlJc w:val="left"/>
      <w:pPr>
        <w:ind w:left="5760" w:hanging="360"/>
      </w:pPr>
    </w:lvl>
    <w:lvl w:ilvl="8" w:tplc="D608A722">
      <w:start w:val="1"/>
      <w:numFmt w:val="lowerRoman"/>
      <w:lvlText w:val="%9."/>
      <w:lvlJc w:val="right"/>
      <w:pPr>
        <w:ind w:left="6480" w:hanging="180"/>
      </w:pPr>
    </w:lvl>
  </w:abstractNum>
  <w:abstractNum w:abstractNumId="6" w15:restartNumberingAfterBreak="0">
    <w:nsid w:val="35C87B2D"/>
    <w:multiLevelType w:val="multilevel"/>
    <w:tmpl w:val="B7723B0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8060433"/>
    <w:multiLevelType w:val="hybridMultilevel"/>
    <w:tmpl w:val="0A3C1EE8"/>
    <w:lvl w:ilvl="0" w:tplc="240A0001">
      <w:start w:val="1"/>
      <w:numFmt w:val="bullet"/>
      <w:lvlText w:val=""/>
      <w:lvlJc w:val="left"/>
      <w:pPr>
        <w:ind w:left="931" w:hanging="360"/>
      </w:pPr>
      <w:rPr>
        <w:rFonts w:ascii="Symbol" w:hAnsi="Symbol" w:hint="default"/>
      </w:rPr>
    </w:lvl>
    <w:lvl w:ilvl="1" w:tplc="FFFFFFFF" w:tentative="1">
      <w:start w:val="1"/>
      <w:numFmt w:val="bullet"/>
      <w:lvlText w:val="o"/>
      <w:lvlJc w:val="left"/>
      <w:pPr>
        <w:ind w:left="1651" w:hanging="360"/>
      </w:pPr>
      <w:rPr>
        <w:rFonts w:ascii="Courier New" w:hAnsi="Courier New" w:cs="Courier New" w:hint="default"/>
      </w:rPr>
    </w:lvl>
    <w:lvl w:ilvl="2" w:tplc="FFFFFFFF" w:tentative="1">
      <w:start w:val="1"/>
      <w:numFmt w:val="bullet"/>
      <w:lvlText w:val=""/>
      <w:lvlJc w:val="left"/>
      <w:pPr>
        <w:ind w:left="2371" w:hanging="360"/>
      </w:pPr>
      <w:rPr>
        <w:rFonts w:ascii="Wingdings" w:hAnsi="Wingdings" w:hint="default"/>
      </w:rPr>
    </w:lvl>
    <w:lvl w:ilvl="3" w:tplc="FFFFFFFF" w:tentative="1">
      <w:start w:val="1"/>
      <w:numFmt w:val="bullet"/>
      <w:lvlText w:val=""/>
      <w:lvlJc w:val="left"/>
      <w:pPr>
        <w:ind w:left="3091" w:hanging="360"/>
      </w:pPr>
      <w:rPr>
        <w:rFonts w:ascii="Symbol" w:hAnsi="Symbol" w:hint="default"/>
      </w:rPr>
    </w:lvl>
    <w:lvl w:ilvl="4" w:tplc="FFFFFFFF" w:tentative="1">
      <w:start w:val="1"/>
      <w:numFmt w:val="bullet"/>
      <w:lvlText w:val="o"/>
      <w:lvlJc w:val="left"/>
      <w:pPr>
        <w:ind w:left="3811" w:hanging="360"/>
      </w:pPr>
      <w:rPr>
        <w:rFonts w:ascii="Courier New" w:hAnsi="Courier New" w:cs="Courier New" w:hint="default"/>
      </w:rPr>
    </w:lvl>
    <w:lvl w:ilvl="5" w:tplc="FFFFFFFF" w:tentative="1">
      <w:start w:val="1"/>
      <w:numFmt w:val="bullet"/>
      <w:lvlText w:val=""/>
      <w:lvlJc w:val="left"/>
      <w:pPr>
        <w:ind w:left="4531" w:hanging="360"/>
      </w:pPr>
      <w:rPr>
        <w:rFonts w:ascii="Wingdings" w:hAnsi="Wingdings" w:hint="default"/>
      </w:rPr>
    </w:lvl>
    <w:lvl w:ilvl="6" w:tplc="FFFFFFFF" w:tentative="1">
      <w:start w:val="1"/>
      <w:numFmt w:val="bullet"/>
      <w:lvlText w:val=""/>
      <w:lvlJc w:val="left"/>
      <w:pPr>
        <w:ind w:left="5251" w:hanging="360"/>
      </w:pPr>
      <w:rPr>
        <w:rFonts w:ascii="Symbol" w:hAnsi="Symbol" w:hint="default"/>
      </w:rPr>
    </w:lvl>
    <w:lvl w:ilvl="7" w:tplc="FFFFFFFF" w:tentative="1">
      <w:start w:val="1"/>
      <w:numFmt w:val="bullet"/>
      <w:lvlText w:val="o"/>
      <w:lvlJc w:val="left"/>
      <w:pPr>
        <w:ind w:left="5971" w:hanging="360"/>
      </w:pPr>
      <w:rPr>
        <w:rFonts w:ascii="Courier New" w:hAnsi="Courier New" w:cs="Courier New" w:hint="default"/>
      </w:rPr>
    </w:lvl>
    <w:lvl w:ilvl="8" w:tplc="FFFFFFFF" w:tentative="1">
      <w:start w:val="1"/>
      <w:numFmt w:val="bullet"/>
      <w:lvlText w:val=""/>
      <w:lvlJc w:val="left"/>
      <w:pPr>
        <w:ind w:left="6691" w:hanging="360"/>
      </w:pPr>
      <w:rPr>
        <w:rFonts w:ascii="Wingdings" w:hAnsi="Wingdings" w:hint="default"/>
      </w:rPr>
    </w:lvl>
  </w:abstractNum>
  <w:abstractNum w:abstractNumId="8" w15:restartNumberingAfterBreak="0">
    <w:nsid w:val="3910472A"/>
    <w:multiLevelType w:val="hybridMultilevel"/>
    <w:tmpl w:val="C012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E806B8B"/>
    <w:multiLevelType w:val="hybridMultilevel"/>
    <w:tmpl w:val="4B2C3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5DA95E"/>
    <w:multiLevelType w:val="hybridMultilevel"/>
    <w:tmpl w:val="34A8A0FE"/>
    <w:lvl w:ilvl="0" w:tplc="B6D6E4C6">
      <w:start w:val="1"/>
      <w:numFmt w:val="upperRoman"/>
      <w:lvlText w:val="%1."/>
      <w:lvlJc w:val="left"/>
      <w:pPr>
        <w:ind w:left="720" w:hanging="360"/>
      </w:pPr>
    </w:lvl>
    <w:lvl w:ilvl="1" w:tplc="314A4790">
      <w:start w:val="1"/>
      <w:numFmt w:val="lowerLetter"/>
      <w:lvlText w:val="%2."/>
      <w:lvlJc w:val="left"/>
      <w:pPr>
        <w:ind w:left="1440" w:hanging="360"/>
      </w:pPr>
    </w:lvl>
    <w:lvl w:ilvl="2" w:tplc="F050DEC6">
      <w:start w:val="1"/>
      <w:numFmt w:val="lowerRoman"/>
      <w:lvlText w:val="%3."/>
      <w:lvlJc w:val="right"/>
      <w:pPr>
        <w:ind w:left="2160" w:hanging="180"/>
      </w:pPr>
    </w:lvl>
    <w:lvl w:ilvl="3" w:tplc="D4DEECF6">
      <w:start w:val="1"/>
      <w:numFmt w:val="decimal"/>
      <w:lvlText w:val="%4."/>
      <w:lvlJc w:val="left"/>
      <w:pPr>
        <w:ind w:left="2880" w:hanging="360"/>
      </w:pPr>
    </w:lvl>
    <w:lvl w:ilvl="4" w:tplc="536854FE">
      <w:start w:val="1"/>
      <w:numFmt w:val="lowerLetter"/>
      <w:lvlText w:val="%5."/>
      <w:lvlJc w:val="left"/>
      <w:pPr>
        <w:ind w:left="3600" w:hanging="360"/>
      </w:pPr>
    </w:lvl>
    <w:lvl w:ilvl="5" w:tplc="FDEA9BD4">
      <w:start w:val="1"/>
      <w:numFmt w:val="lowerRoman"/>
      <w:lvlText w:val="%6."/>
      <w:lvlJc w:val="right"/>
      <w:pPr>
        <w:ind w:left="4320" w:hanging="180"/>
      </w:pPr>
    </w:lvl>
    <w:lvl w:ilvl="6" w:tplc="B7523EA4">
      <w:start w:val="1"/>
      <w:numFmt w:val="decimal"/>
      <w:lvlText w:val="%7."/>
      <w:lvlJc w:val="left"/>
      <w:pPr>
        <w:ind w:left="5040" w:hanging="360"/>
      </w:pPr>
    </w:lvl>
    <w:lvl w:ilvl="7" w:tplc="6C8A6D80">
      <w:start w:val="1"/>
      <w:numFmt w:val="lowerLetter"/>
      <w:lvlText w:val="%8."/>
      <w:lvlJc w:val="left"/>
      <w:pPr>
        <w:ind w:left="5760" w:hanging="360"/>
      </w:pPr>
    </w:lvl>
    <w:lvl w:ilvl="8" w:tplc="4E00A5D6">
      <w:start w:val="1"/>
      <w:numFmt w:val="lowerRoman"/>
      <w:lvlText w:val="%9."/>
      <w:lvlJc w:val="right"/>
      <w:pPr>
        <w:ind w:left="6480" w:hanging="180"/>
      </w:pPr>
    </w:lvl>
  </w:abstractNum>
  <w:abstractNum w:abstractNumId="11" w15:restartNumberingAfterBreak="0">
    <w:nsid w:val="57745467"/>
    <w:multiLevelType w:val="hybridMultilevel"/>
    <w:tmpl w:val="6B783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A442D42"/>
    <w:multiLevelType w:val="multilevel"/>
    <w:tmpl w:val="162E51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13976"/>
    <w:multiLevelType w:val="hybridMultilevel"/>
    <w:tmpl w:val="1616C878"/>
    <w:lvl w:ilvl="0" w:tplc="45D8DA10">
      <w:start w:val="1"/>
      <w:numFmt w:val="decimal"/>
      <w:pStyle w:val="Tabla"/>
      <w:lvlText w:val="Tabla %1:"/>
      <w:lvlJc w:val="left"/>
      <w:pPr>
        <w:ind w:left="720" w:hanging="360"/>
      </w:pPr>
      <w:rPr>
        <w:rFonts w:ascii="Verdana" w:hAnsi="Verdana" w:hint="default"/>
        <w:b/>
        <w:i w:val="0"/>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2924C1"/>
    <w:multiLevelType w:val="hybridMultilevel"/>
    <w:tmpl w:val="8474D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9D7B4F"/>
    <w:multiLevelType w:val="hybridMultilevel"/>
    <w:tmpl w:val="EF04F5BC"/>
    <w:lvl w:ilvl="0" w:tplc="240A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7D7FBF"/>
    <w:multiLevelType w:val="multilevel"/>
    <w:tmpl w:val="0FF20A82"/>
    <w:lvl w:ilvl="0">
      <w:start w:val="3"/>
      <w:numFmt w:val="decimal"/>
      <w:lvlText w:val="%1"/>
      <w:lvlJc w:val="left"/>
      <w:pPr>
        <w:ind w:left="360" w:hanging="360"/>
      </w:pPr>
      <w:rPr>
        <w:rFonts w:hint="default"/>
      </w:rPr>
    </w:lvl>
    <w:lvl w:ilvl="1">
      <w:start w:val="3"/>
      <w:numFmt w:val="decimal"/>
      <w:lvlText w:val="%1.%2"/>
      <w:lvlJc w:val="left"/>
      <w:pPr>
        <w:ind w:left="566" w:hanging="360"/>
      </w:pPr>
      <w:rPr>
        <w:rFonts w:hint="default"/>
      </w:rPr>
    </w:lvl>
    <w:lvl w:ilvl="2">
      <w:start w:val="1"/>
      <w:numFmt w:val="decimal"/>
      <w:lvlText w:val="%1.%2.%3"/>
      <w:lvlJc w:val="left"/>
      <w:pPr>
        <w:ind w:left="1132" w:hanging="720"/>
      </w:pPr>
      <w:rPr>
        <w:rFonts w:hint="default"/>
      </w:rPr>
    </w:lvl>
    <w:lvl w:ilvl="3">
      <w:start w:val="1"/>
      <w:numFmt w:val="decimal"/>
      <w:lvlText w:val="%1.%2.%3.%4"/>
      <w:lvlJc w:val="left"/>
      <w:pPr>
        <w:ind w:left="1338" w:hanging="720"/>
      </w:pPr>
      <w:rPr>
        <w:rFonts w:hint="default"/>
      </w:rPr>
    </w:lvl>
    <w:lvl w:ilvl="4">
      <w:start w:val="1"/>
      <w:numFmt w:val="decimal"/>
      <w:lvlText w:val="%1.%2.%3.%4.%5"/>
      <w:lvlJc w:val="left"/>
      <w:pPr>
        <w:ind w:left="1544" w:hanging="720"/>
      </w:pPr>
      <w:rPr>
        <w:rFonts w:hint="default"/>
      </w:rPr>
    </w:lvl>
    <w:lvl w:ilvl="5">
      <w:start w:val="1"/>
      <w:numFmt w:val="decimal"/>
      <w:lvlText w:val="%1.%2.%3.%4.%5.%6"/>
      <w:lvlJc w:val="left"/>
      <w:pPr>
        <w:ind w:left="2110" w:hanging="1080"/>
      </w:pPr>
      <w:rPr>
        <w:rFonts w:hint="default"/>
      </w:rPr>
    </w:lvl>
    <w:lvl w:ilvl="6">
      <w:start w:val="1"/>
      <w:numFmt w:val="decimal"/>
      <w:lvlText w:val="%1.%2.%3.%4.%5.%6.%7"/>
      <w:lvlJc w:val="left"/>
      <w:pPr>
        <w:ind w:left="2316" w:hanging="1080"/>
      </w:pPr>
      <w:rPr>
        <w:rFonts w:hint="default"/>
      </w:rPr>
    </w:lvl>
    <w:lvl w:ilvl="7">
      <w:start w:val="1"/>
      <w:numFmt w:val="decimal"/>
      <w:lvlText w:val="%1.%2.%3.%4.%5.%6.%7.%8"/>
      <w:lvlJc w:val="left"/>
      <w:pPr>
        <w:ind w:left="2882" w:hanging="1440"/>
      </w:pPr>
      <w:rPr>
        <w:rFonts w:hint="default"/>
      </w:rPr>
    </w:lvl>
    <w:lvl w:ilvl="8">
      <w:start w:val="1"/>
      <w:numFmt w:val="decimal"/>
      <w:lvlText w:val="%1.%2.%3.%4.%5.%6.%7.%8.%9"/>
      <w:lvlJc w:val="left"/>
      <w:pPr>
        <w:ind w:left="3088" w:hanging="1440"/>
      </w:pPr>
      <w:rPr>
        <w:rFonts w:hint="default"/>
      </w:rPr>
    </w:lvl>
  </w:abstractNum>
  <w:num w:numId="1" w16cid:durableId="1694529877">
    <w:abstractNumId w:val="10"/>
  </w:num>
  <w:num w:numId="2" w16cid:durableId="640576260">
    <w:abstractNumId w:val="5"/>
  </w:num>
  <w:num w:numId="3" w16cid:durableId="1667703093">
    <w:abstractNumId w:val="3"/>
  </w:num>
  <w:num w:numId="4" w16cid:durableId="1123840299">
    <w:abstractNumId w:val="1"/>
  </w:num>
  <w:num w:numId="5" w16cid:durableId="1158226789">
    <w:abstractNumId w:val="6"/>
  </w:num>
  <w:num w:numId="6" w16cid:durableId="903099664">
    <w:abstractNumId w:val="9"/>
  </w:num>
  <w:num w:numId="7" w16cid:durableId="1817840538">
    <w:abstractNumId w:val="8"/>
  </w:num>
  <w:num w:numId="8" w16cid:durableId="2043823929">
    <w:abstractNumId w:val="15"/>
  </w:num>
  <w:num w:numId="9" w16cid:durableId="668486978">
    <w:abstractNumId w:val="13"/>
  </w:num>
  <w:num w:numId="10" w16cid:durableId="698973599">
    <w:abstractNumId w:val="4"/>
  </w:num>
  <w:num w:numId="11" w16cid:durableId="271012315">
    <w:abstractNumId w:val="7"/>
  </w:num>
  <w:num w:numId="12" w16cid:durableId="2098088880">
    <w:abstractNumId w:val="16"/>
  </w:num>
  <w:num w:numId="13" w16cid:durableId="1591892311">
    <w:abstractNumId w:val="12"/>
  </w:num>
  <w:num w:numId="14" w16cid:durableId="438305294">
    <w:abstractNumId w:val="11"/>
  </w:num>
  <w:num w:numId="15" w16cid:durableId="1407608471">
    <w:abstractNumId w:val="14"/>
  </w:num>
  <w:num w:numId="16" w16cid:durableId="130828962">
    <w:abstractNumId w:val="0"/>
  </w:num>
  <w:num w:numId="17" w16cid:durableId="212692567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1B1A"/>
    <w:rsid w:val="00002A89"/>
    <w:rsid w:val="00003C72"/>
    <w:rsid w:val="00003D24"/>
    <w:rsid w:val="00006D79"/>
    <w:rsid w:val="00006F83"/>
    <w:rsid w:val="00007794"/>
    <w:rsid w:val="00007F07"/>
    <w:rsid w:val="00012287"/>
    <w:rsid w:val="000131F2"/>
    <w:rsid w:val="00013C42"/>
    <w:rsid w:val="00014D67"/>
    <w:rsid w:val="00016A94"/>
    <w:rsid w:val="00016C28"/>
    <w:rsid w:val="00016C7E"/>
    <w:rsid w:val="00021DBB"/>
    <w:rsid w:val="00021FCC"/>
    <w:rsid w:val="00022206"/>
    <w:rsid w:val="00023153"/>
    <w:rsid w:val="00024F34"/>
    <w:rsid w:val="0002546A"/>
    <w:rsid w:val="00026A1C"/>
    <w:rsid w:val="00026FCC"/>
    <w:rsid w:val="00027F44"/>
    <w:rsid w:val="00031183"/>
    <w:rsid w:val="00031345"/>
    <w:rsid w:val="0003174F"/>
    <w:rsid w:val="000326DC"/>
    <w:rsid w:val="00032CBF"/>
    <w:rsid w:val="0003574A"/>
    <w:rsid w:val="000365A0"/>
    <w:rsid w:val="0003742B"/>
    <w:rsid w:val="0004205E"/>
    <w:rsid w:val="00042FA5"/>
    <w:rsid w:val="0004347C"/>
    <w:rsid w:val="000459EF"/>
    <w:rsid w:val="00047839"/>
    <w:rsid w:val="00047A6E"/>
    <w:rsid w:val="000504E7"/>
    <w:rsid w:val="00050524"/>
    <w:rsid w:val="00056CE0"/>
    <w:rsid w:val="00060D52"/>
    <w:rsid w:val="00063080"/>
    <w:rsid w:val="00066463"/>
    <w:rsid w:val="00066569"/>
    <w:rsid w:val="000704AC"/>
    <w:rsid w:val="0007636F"/>
    <w:rsid w:val="0008023F"/>
    <w:rsid w:val="00081CEE"/>
    <w:rsid w:val="00082561"/>
    <w:rsid w:val="00082817"/>
    <w:rsid w:val="00082FB9"/>
    <w:rsid w:val="0008453F"/>
    <w:rsid w:val="00084B49"/>
    <w:rsid w:val="00086B16"/>
    <w:rsid w:val="0008764E"/>
    <w:rsid w:val="00091286"/>
    <w:rsid w:val="00092C0A"/>
    <w:rsid w:val="00094315"/>
    <w:rsid w:val="00094D9F"/>
    <w:rsid w:val="000A1B2F"/>
    <w:rsid w:val="000A2CE8"/>
    <w:rsid w:val="000A318E"/>
    <w:rsid w:val="000A33C6"/>
    <w:rsid w:val="000A35DA"/>
    <w:rsid w:val="000A3E34"/>
    <w:rsid w:val="000A5907"/>
    <w:rsid w:val="000A6716"/>
    <w:rsid w:val="000B1501"/>
    <w:rsid w:val="000B206C"/>
    <w:rsid w:val="000B30A6"/>
    <w:rsid w:val="000B39C5"/>
    <w:rsid w:val="000B4018"/>
    <w:rsid w:val="000B4110"/>
    <w:rsid w:val="000B4F3E"/>
    <w:rsid w:val="000B50F1"/>
    <w:rsid w:val="000C1563"/>
    <w:rsid w:val="000C41BE"/>
    <w:rsid w:val="000C584D"/>
    <w:rsid w:val="000C614C"/>
    <w:rsid w:val="000C6B85"/>
    <w:rsid w:val="000C6C52"/>
    <w:rsid w:val="000D1904"/>
    <w:rsid w:val="000D2DA8"/>
    <w:rsid w:val="000D512E"/>
    <w:rsid w:val="000E0152"/>
    <w:rsid w:val="000E370D"/>
    <w:rsid w:val="000E65A4"/>
    <w:rsid w:val="000E6AA4"/>
    <w:rsid w:val="000E7A08"/>
    <w:rsid w:val="001033DD"/>
    <w:rsid w:val="00105533"/>
    <w:rsid w:val="0010666D"/>
    <w:rsid w:val="001072FB"/>
    <w:rsid w:val="001074DD"/>
    <w:rsid w:val="0011148B"/>
    <w:rsid w:val="0011214C"/>
    <w:rsid w:val="00115FE3"/>
    <w:rsid w:val="00116659"/>
    <w:rsid w:val="0011725B"/>
    <w:rsid w:val="001175AA"/>
    <w:rsid w:val="00117F45"/>
    <w:rsid w:val="00120AEE"/>
    <w:rsid w:val="00123612"/>
    <w:rsid w:val="00125A3A"/>
    <w:rsid w:val="00126916"/>
    <w:rsid w:val="00126980"/>
    <w:rsid w:val="00126CD6"/>
    <w:rsid w:val="00127DDE"/>
    <w:rsid w:val="00130025"/>
    <w:rsid w:val="001303DD"/>
    <w:rsid w:val="0013267D"/>
    <w:rsid w:val="00133CA8"/>
    <w:rsid w:val="001348DA"/>
    <w:rsid w:val="00135C7F"/>
    <w:rsid w:val="001365B5"/>
    <w:rsid w:val="00136CD0"/>
    <w:rsid w:val="0013737F"/>
    <w:rsid w:val="00140742"/>
    <w:rsid w:val="0014105E"/>
    <w:rsid w:val="00141ECF"/>
    <w:rsid w:val="0014294A"/>
    <w:rsid w:val="00142BF2"/>
    <w:rsid w:val="00143563"/>
    <w:rsid w:val="001447C1"/>
    <w:rsid w:val="00145BCA"/>
    <w:rsid w:val="00151056"/>
    <w:rsid w:val="00151A24"/>
    <w:rsid w:val="0015216F"/>
    <w:rsid w:val="00153523"/>
    <w:rsid w:val="0015465C"/>
    <w:rsid w:val="00154865"/>
    <w:rsid w:val="00155229"/>
    <w:rsid w:val="00155DF2"/>
    <w:rsid w:val="00157729"/>
    <w:rsid w:val="001639BC"/>
    <w:rsid w:val="00164587"/>
    <w:rsid w:val="001665A3"/>
    <w:rsid w:val="00172FE2"/>
    <w:rsid w:val="001743EF"/>
    <w:rsid w:val="00174A31"/>
    <w:rsid w:val="00176B38"/>
    <w:rsid w:val="00177232"/>
    <w:rsid w:val="00180BCD"/>
    <w:rsid w:val="00182988"/>
    <w:rsid w:val="00183DA0"/>
    <w:rsid w:val="001840C5"/>
    <w:rsid w:val="00187186"/>
    <w:rsid w:val="001917BB"/>
    <w:rsid w:val="00191B8B"/>
    <w:rsid w:val="00193E32"/>
    <w:rsid w:val="001978EB"/>
    <w:rsid w:val="001A0396"/>
    <w:rsid w:val="001A1E25"/>
    <w:rsid w:val="001A2AF1"/>
    <w:rsid w:val="001A529E"/>
    <w:rsid w:val="001A5B36"/>
    <w:rsid w:val="001B7839"/>
    <w:rsid w:val="001C013E"/>
    <w:rsid w:val="001C062A"/>
    <w:rsid w:val="001C1D5E"/>
    <w:rsid w:val="001C3B04"/>
    <w:rsid w:val="001D1251"/>
    <w:rsid w:val="001D1743"/>
    <w:rsid w:val="001D17CF"/>
    <w:rsid w:val="001D2CF8"/>
    <w:rsid w:val="001D4B56"/>
    <w:rsid w:val="001D4F98"/>
    <w:rsid w:val="001D5FA2"/>
    <w:rsid w:val="001E0219"/>
    <w:rsid w:val="001E050E"/>
    <w:rsid w:val="001E1D27"/>
    <w:rsid w:val="001E2543"/>
    <w:rsid w:val="001E2AD0"/>
    <w:rsid w:val="001E484F"/>
    <w:rsid w:val="001E5DD0"/>
    <w:rsid w:val="001E6C60"/>
    <w:rsid w:val="001E7164"/>
    <w:rsid w:val="001F06CD"/>
    <w:rsid w:val="001F0A6B"/>
    <w:rsid w:val="001F14C7"/>
    <w:rsid w:val="001F238A"/>
    <w:rsid w:val="001F462D"/>
    <w:rsid w:val="001F6679"/>
    <w:rsid w:val="001F6D2A"/>
    <w:rsid w:val="0020046B"/>
    <w:rsid w:val="002019C8"/>
    <w:rsid w:val="00202DE1"/>
    <w:rsid w:val="00203151"/>
    <w:rsid w:val="002042E9"/>
    <w:rsid w:val="00204330"/>
    <w:rsid w:val="002066C9"/>
    <w:rsid w:val="002171A2"/>
    <w:rsid w:val="00220B6B"/>
    <w:rsid w:val="002217D1"/>
    <w:rsid w:val="00221BAB"/>
    <w:rsid w:val="002235C2"/>
    <w:rsid w:val="002264B8"/>
    <w:rsid w:val="00227B03"/>
    <w:rsid w:val="00232340"/>
    <w:rsid w:val="00232F0E"/>
    <w:rsid w:val="00235361"/>
    <w:rsid w:val="00236AFF"/>
    <w:rsid w:val="00236F62"/>
    <w:rsid w:val="00237250"/>
    <w:rsid w:val="00237D76"/>
    <w:rsid w:val="00242381"/>
    <w:rsid w:val="00243C29"/>
    <w:rsid w:val="00243D69"/>
    <w:rsid w:val="002450EA"/>
    <w:rsid w:val="0025013E"/>
    <w:rsid w:val="00251769"/>
    <w:rsid w:val="00251FCE"/>
    <w:rsid w:val="0025229F"/>
    <w:rsid w:val="00252F13"/>
    <w:rsid w:val="0025365F"/>
    <w:rsid w:val="00254313"/>
    <w:rsid w:val="002614C4"/>
    <w:rsid w:val="002626A8"/>
    <w:rsid w:val="00263443"/>
    <w:rsid w:val="00263A73"/>
    <w:rsid w:val="00264305"/>
    <w:rsid w:val="0026513E"/>
    <w:rsid w:val="002729A5"/>
    <w:rsid w:val="00274AEF"/>
    <w:rsid w:val="00275211"/>
    <w:rsid w:val="00282D45"/>
    <w:rsid w:val="00285410"/>
    <w:rsid w:val="00285D29"/>
    <w:rsid w:val="002862C1"/>
    <w:rsid w:val="00286303"/>
    <w:rsid w:val="00286449"/>
    <w:rsid w:val="00287EC3"/>
    <w:rsid w:val="00293F29"/>
    <w:rsid w:val="002941D1"/>
    <w:rsid w:val="00295982"/>
    <w:rsid w:val="00295D72"/>
    <w:rsid w:val="00297EE9"/>
    <w:rsid w:val="002A1CD9"/>
    <w:rsid w:val="002A2A12"/>
    <w:rsid w:val="002A39B0"/>
    <w:rsid w:val="002A4799"/>
    <w:rsid w:val="002A5155"/>
    <w:rsid w:val="002A58BF"/>
    <w:rsid w:val="002A7B13"/>
    <w:rsid w:val="002A7E53"/>
    <w:rsid w:val="002B065F"/>
    <w:rsid w:val="002B5589"/>
    <w:rsid w:val="002C05D0"/>
    <w:rsid w:val="002C29B1"/>
    <w:rsid w:val="002C2F84"/>
    <w:rsid w:val="002C6429"/>
    <w:rsid w:val="002D096D"/>
    <w:rsid w:val="002D11FE"/>
    <w:rsid w:val="002D2CB2"/>
    <w:rsid w:val="002D34FF"/>
    <w:rsid w:val="002D35EC"/>
    <w:rsid w:val="002D3FE3"/>
    <w:rsid w:val="002D5E8B"/>
    <w:rsid w:val="002D6A57"/>
    <w:rsid w:val="002D6B33"/>
    <w:rsid w:val="002D78B7"/>
    <w:rsid w:val="002E4A97"/>
    <w:rsid w:val="002E5802"/>
    <w:rsid w:val="002E596F"/>
    <w:rsid w:val="002E5D3C"/>
    <w:rsid w:val="002E71C4"/>
    <w:rsid w:val="002E7AD8"/>
    <w:rsid w:val="002E7E81"/>
    <w:rsid w:val="002F226A"/>
    <w:rsid w:val="002F49D7"/>
    <w:rsid w:val="002F5F15"/>
    <w:rsid w:val="00301DC2"/>
    <w:rsid w:val="00302EE5"/>
    <w:rsid w:val="00303365"/>
    <w:rsid w:val="0030387F"/>
    <w:rsid w:val="003055F8"/>
    <w:rsid w:val="00310073"/>
    <w:rsid w:val="00312E39"/>
    <w:rsid w:val="00321BD8"/>
    <w:rsid w:val="003227FD"/>
    <w:rsid w:val="003251D8"/>
    <w:rsid w:val="00325A55"/>
    <w:rsid w:val="003260AE"/>
    <w:rsid w:val="0032778F"/>
    <w:rsid w:val="003320C2"/>
    <w:rsid w:val="00332613"/>
    <w:rsid w:val="00332FDB"/>
    <w:rsid w:val="0033301C"/>
    <w:rsid w:val="00333C63"/>
    <w:rsid w:val="003343DB"/>
    <w:rsid w:val="0033454A"/>
    <w:rsid w:val="00336427"/>
    <w:rsid w:val="00336655"/>
    <w:rsid w:val="00341049"/>
    <w:rsid w:val="00342B3C"/>
    <w:rsid w:val="00346554"/>
    <w:rsid w:val="00347D87"/>
    <w:rsid w:val="003503EB"/>
    <w:rsid w:val="00350767"/>
    <w:rsid w:val="00350B99"/>
    <w:rsid w:val="00350E4B"/>
    <w:rsid w:val="003533A1"/>
    <w:rsid w:val="003537E5"/>
    <w:rsid w:val="00353F4D"/>
    <w:rsid w:val="00354203"/>
    <w:rsid w:val="00356982"/>
    <w:rsid w:val="00360A99"/>
    <w:rsid w:val="00360EDA"/>
    <w:rsid w:val="003637F9"/>
    <w:rsid w:val="00364C7A"/>
    <w:rsid w:val="003651DE"/>
    <w:rsid w:val="0036580C"/>
    <w:rsid w:val="00367A5F"/>
    <w:rsid w:val="00367CB8"/>
    <w:rsid w:val="003711C0"/>
    <w:rsid w:val="00373197"/>
    <w:rsid w:val="00373749"/>
    <w:rsid w:val="00374936"/>
    <w:rsid w:val="003801D0"/>
    <w:rsid w:val="00380FDF"/>
    <w:rsid w:val="003813FB"/>
    <w:rsid w:val="0038390A"/>
    <w:rsid w:val="003844E9"/>
    <w:rsid w:val="0039335A"/>
    <w:rsid w:val="00393AB0"/>
    <w:rsid w:val="003A0BBF"/>
    <w:rsid w:val="003A2942"/>
    <w:rsid w:val="003A3C08"/>
    <w:rsid w:val="003A3E15"/>
    <w:rsid w:val="003A4066"/>
    <w:rsid w:val="003A4C54"/>
    <w:rsid w:val="003A6449"/>
    <w:rsid w:val="003A73D2"/>
    <w:rsid w:val="003B3F46"/>
    <w:rsid w:val="003B4DDE"/>
    <w:rsid w:val="003B5F48"/>
    <w:rsid w:val="003B625C"/>
    <w:rsid w:val="003B643D"/>
    <w:rsid w:val="003B69CA"/>
    <w:rsid w:val="003C04CC"/>
    <w:rsid w:val="003C0C28"/>
    <w:rsid w:val="003C0F32"/>
    <w:rsid w:val="003C4567"/>
    <w:rsid w:val="003C6CAC"/>
    <w:rsid w:val="003D183D"/>
    <w:rsid w:val="003D3516"/>
    <w:rsid w:val="003D3763"/>
    <w:rsid w:val="003D72DA"/>
    <w:rsid w:val="003E1394"/>
    <w:rsid w:val="003E1679"/>
    <w:rsid w:val="003E582F"/>
    <w:rsid w:val="003E6883"/>
    <w:rsid w:val="003E722C"/>
    <w:rsid w:val="003E78CE"/>
    <w:rsid w:val="003E7CE7"/>
    <w:rsid w:val="003F3CC6"/>
    <w:rsid w:val="003F4CE7"/>
    <w:rsid w:val="003F779F"/>
    <w:rsid w:val="003F787C"/>
    <w:rsid w:val="004019E4"/>
    <w:rsid w:val="00401B59"/>
    <w:rsid w:val="004056FE"/>
    <w:rsid w:val="00405CE5"/>
    <w:rsid w:val="00406103"/>
    <w:rsid w:val="0041114C"/>
    <w:rsid w:val="004126EB"/>
    <w:rsid w:val="00415203"/>
    <w:rsid w:val="0041604F"/>
    <w:rsid w:val="00416F55"/>
    <w:rsid w:val="0041752B"/>
    <w:rsid w:val="0042467B"/>
    <w:rsid w:val="004248F1"/>
    <w:rsid w:val="00427DD9"/>
    <w:rsid w:val="004317DB"/>
    <w:rsid w:val="00431BB6"/>
    <w:rsid w:val="00432A95"/>
    <w:rsid w:val="00432C5C"/>
    <w:rsid w:val="00435FA8"/>
    <w:rsid w:val="004373EE"/>
    <w:rsid w:val="00437C19"/>
    <w:rsid w:val="0044181E"/>
    <w:rsid w:val="00444CD8"/>
    <w:rsid w:val="004559E6"/>
    <w:rsid w:val="004567AE"/>
    <w:rsid w:val="00456927"/>
    <w:rsid w:val="00457B0C"/>
    <w:rsid w:val="00460391"/>
    <w:rsid w:val="00460A13"/>
    <w:rsid w:val="00461D1F"/>
    <w:rsid w:val="00467A18"/>
    <w:rsid w:val="00470148"/>
    <w:rsid w:val="00470526"/>
    <w:rsid w:val="00471A7A"/>
    <w:rsid w:val="00472162"/>
    <w:rsid w:val="00474D14"/>
    <w:rsid w:val="00475D2E"/>
    <w:rsid w:val="00477E7A"/>
    <w:rsid w:val="00481D09"/>
    <w:rsid w:val="004838B3"/>
    <w:rsid w:val="004848A4"/>
    <w:rsid w:val="00487737"/>
    <w:rsid w:val="00496BDC"/>
    <w:rsid w:val="004A0755"/>
    <w:rsid w:val="004A4172"/>
    <w:rsid w:val="004A46F0"/>
    <w:rsid w:val="004A6BE3"/>
    <w:rsid w:val="004B078F"/>
    <w:rsid w:val="004B6BFD"/>
    <w:rsid w:val="004C3691"/>
    <w:rsid w:val="004C4371"/>
    <w:rsid w:val="004C5399"/>
    <w:rsid w:val="004C71FE"/>
    <w:rsid w:val="004C7D38"/>
    <w:rsid w:val="004D0B87"/>
    <w:rsid w:val="004D0D86"/>
    <w:rsid w:val="004D10A4"/>
    <w:rsid w:val="004D10C6"/>
    <w:rsid w:val="004D2643"/>
    <w:rsid w:val="004D294E"/>
    <w:rsid w:val="004D3D03"/>
    <w:rsid w:val="004D4586"/>
    <w:rsid w:val="004D6329"/>
    <w:rsid w:val="004E034B"/>
    <w:rsid w:val="004E15DF"/>
    <w:rsid w:val="004E17FC"/>
    <w:rsid w:val="004E274E"/>
    <w:rsid w:val="004E517F"/>
    <w:rsid w:val="004E62D8"/>
    <w:rsid w:val="004E6C4B"/>
    <w:rsid w:val="004F096C"/>
    <w:rsid w:val="004F226C"/>
    <w:rsid w:val="004F4DCD"/>
    <w:rsid w:val="004F530F"/>
    <w:rsid w:val="004F778E"/>
    <w:rsid w:val="004F7A38"/>
    <w:rsid w:val="0050148F"/>
    <w:rsid w:val="00502F91"/>
    <w:rsid w:val="00507E06"/>
    <w:rsid w:val="005108C7"/>
    <w:rsid w:val="0051275C"/>
    <w:rsid w:val="00513F77"/>
    <w:rsid w:val="005166F8"/>
    <w:rsid w:val="00520AAA"/>
    <w:rsid w:val="00520B2A"/>
    <w:rsid w:val="00526F7C"/>
    <w:rsid w:val="00527AFC"/>
    <w:rsid w:val="00527D7A"/>
    <w:rsid w:val="005303D3"/>
    <w:rsid w:val="005319F1"/>
    <w:rsid w:val="00532AD3"/>
    <w:rsid w:val="005338E4"/>
    <w:rsid w:val="0053451C"/>
    <w:rsid w:val="00534B8F"/>
    <w:rsid w:val="005352CC"/>
    <w:rsid w:val="005372F8"/>
    <w:rsid w:val="00540DA8"/>
    <w:rsid w:val="0054286C"/>
    <w:rsid w:val="00542CF3"/>
    <w:rsid w:val="00543E5A"/>
    <w:rsid w:val="00545A32"/>
    <w:rsid w:val="00545E07"/>
    <w:rsid w:val="0054645F"/>
    <w:rsid w:val="00547E07"/>
    <w:rsid w:val="00550CEC"/>
    <w:rsid w:val="00551FC4"/>
    <w:rsid w:val="005573A2"/>
    <w:rsid w:val="005579A8"/>
    <w:rsid w:val="005616ED"/>
    <w:rsid w:val="005629D0"/>
    <w:rsid w:val="00563E87"/>
    <w:rsid w:val="00564A4E"/>
    <w:rsid w:val="00566541"/>
    <w:rsid w:val="00567C3D"/>
    <w:rsid w:val="00571851"/>
    <w:rsid w:val="00575D75"/>
    <w:rsid w:val="00576983"/>
    <w:rsid w:val="005815B6"/>
    <w:rsid w:val="00581F88"/>
    <w:rsid w:val="00581FC6"/>
    <w:rsid w:val="005824B3"/>
    <w:rsid w:val="00584E85"/>
    <w:rsid w:val="005871DA"/>
    <w:rsid w:val="00587695"/>
    <w:rsid w:val="0059054D"/>
    <w:rsid w:val="0059127D"/>
    <w:rsid w:val="00591975"/>
    <w:rsid w:val="00592F2C"/>
    <w:rsid w:val="0059316B"/>
    <w:rsid w:val="00593C53"/>
    <w:rsid w:val="00593EC4"/>
    <w:rsid w:val="005949A8"/>
    <w:rsid w:val="005954BC"/>
    <w:rsid w:val="005A077D"/>
    <w:rsid w:val="005A0C7A"/>
    <w:rsid w:val="005A2546"/>
    <w:rsid w:val="005A4320"/>
    <w:rsid w:val="005A498D"/>
    <w:rsid w:val="005A4F38"/>
    <w:rsid w:val="005A578F"/>
    <w:rsid w:val="005A7FDD"/>
    <w:rsid w:val="005B22B9"/>
    <w:rsid w:val="005B5720"/>
    <w:rsid w:val="005B6AB7"/>
    <w:rsid w:val="005B6B4D"/>
    <w:rsid w:val="005B78A2"/>
    <w:rsid w:val="005C0ACF"/>
    <w:rsid w:val="005C1073"/>
    <w:rsid w:val="005C19CA"/>
    <w:rsid w:val="005C258C"/>
    <w:rsid w:val="005C2F0B"/>
    <w:rsid w:val="005C335F"/>
    <w:rsid w:val="005C4522"/>
    <w:rsid w:val="005D2AEF"/>
    <w:rsid w:val="005D4035"/>
    <w:rsid w:val="005D49BF"/>
    <w:rsid w:val="005D8A6B"/>
    <w:rsid w:val="005E1FC6"/>
    <w:rsid w:val="005E33FC"/>
    <w:rsid w:val="005E4B8C"/>
    <w:rsid w:val="005F07BA"/>
    <w:rsid w:val="005F148A"/>
    <w:rsid w:val="005F30C3"/>
    <w:rsid w:val="005F373D"/>
    <w:rsid w:val="005F3872"/>
    <w:rsid w:val="005F4D62"/>
    <w:rsid w:val="005F7863"/>
    <w:rsid w:val="005F79D0"/>
    <w:rsid w:val="006003F5"/>
    <w:rsid w:val="0060353B"/>
    <w:rsid w:val="00604DBF"/>
    <w:rsid w:val="00604DFC"/>
    <w:rsid w:val="00611524"/>
    <w:rsid w:val="00614138"/>
    <w:rsid w:val="00614F6F"/>
    <w:rsid w:val="00620876"/>
    <w:rsid w:val="00621761"/>
    <w:rsid w:val="006230E0"/>
    <w:rsid w:val="00624FD0"/>
    <w:rsid w:val="00630A22"/>
    <w:rsid w:val="00630C5E"/>
    <w:rsid w:val="006315B4"/>
    <w:rsid w:val="00631935"/>
    <w:rsid w:val="00635A29"/>
    <w:rsid w:val="00635AC3"/>
    <w:rsid w:val="00636FFB"/>
    <w:rsid w:val="006420B9"/>
    <w:rsid w:val="006451BF"/>
    <w:rsid w:val="00645A3C"/>
    <w:rsid w:val="0065070E"/>
    <w:rsid w:val="0065333A"/>
    <w:rsid w:val="00654CCF"/>
    <w:rsid w:val="00654FC3"/>
    <w:rsid w:val="006563B6"/>
    <w:rsid w:val="00656473"/>
    <w:rsid w:val="00656507"/>
    <w:rsid w:val="00660892"/>
    <w:rsid w:val="0066293C"/>
    <w:rsid w:val="0066386D"/>
    <w:rsid w:val="00665C2E"/>
    <w:rsid w:val="00665D0A"/>
    <w:rsid w:val="00665DE4"/>
    <w:rsid w:val="00665F82"/>
    <w:rsid w:val="00667716"/>
    <w:rsid w:val="0067186C"/>
    <w:rsid w:val="006719D9"/>
    <w:rsid w:val="00671E11"/>
    <w:rsid w:val="006779DA"/>
    <w:rsid w:val="0068111F"/>
    <w:rsid w:val="00682304"/>
    <w:rsid w:val="00682CA6"/>
    <w:rsid w:val="0068730C"/>
    <w:rsid w:val="00687C6C"/>
    <w:rsid w:val="00687EB3"/>
    <w:rsid w:val="00690058"/>
    <w:rsid w:val="00692980"/>
    <w:rsid w:val="00692C45"/>
    <w:rsid w:val="00693246"/>
    <w:rsid w:val="0069506F"/>
    <w:rsid w:val="00696582"/>
    <w:rsid w:val="006A0D7B"/>
    <w:rsid w:val="006A1DBB"/>
    <w:rsid w:val="006A1F32"/>
    <w:rsid w:val="006B226B"/>
    <w:rsid w:val="006B4882"/>
    <w:rsid w:val="006B4970"/>
    <w:rsid w:val="006B4E40"/>
    <w:rsid w:val="006B7677"/>
    <w:rsid w:val="006B79F4"/>
    <w:rsid w:val="006C103A"/>
    <w:rsid w:val="006C1840"/>
    <w:rsid w:val="006C417E"/>
    <w:rsid w:val="006C4E6A"/>
    <w:rsid w:val="006C50E8"/>
    <w:rsid w:val="006D095C"/>
    <w:rsid w:val="006D0D97"/>
    <w:rsid w:val="006D2EBF"/>
    <w:rsid w:val="006D42D8"/>
    <w:rsid w:val="006D464D"/>
    <w:rsid w:val="006D4D20"/>
    <w:rsid w:val="006E0FB9"/>
    <w:rsid w:val="006E3E52"/>
    <w:rsid w:val="006E5B4C"/>
    <w:rsid w:val="006E5D9E"/>
    <w:rsid w:val="006E6F11"/>
    <w:rsid w:val="006F0B6B"/>
    <w:rsid w:val="006F144D"/>
    <w:rsid w:val="006F37DD"/>
    <w:rsid w:val="006F3F9D"/>
    <w:rsid w:val="006F461B"/>
    <w:rsid w:val="006F622C"/>
    <w:rsid w:val="006F7EA7"/>
    <w:rsid w:val="00700FF6"/>
    <w:rsid w:val="00704D44"/>
    <w:rsid w:val="00705135"/>
    <w:rsid w:val="0070776D"/>
    <w:rsid w:val="007100E8"/>
    <w:rsid w:val="00710D36"/>
    <w:rsid w:val="00715A68"/>
    <w:rsid w:val="00715DD5"/>
    <w:rsid w:val="00715ECF"/>
    <w:rsid w:val="00716F1E"/>
    <w:rsid w:val="00717182"/>
    <w:rsid w:val="007175DE"/>
    <w:rsid w:val="00717A04"/>
    <w:rsid w:val="00717BFE"/>
    <w:rsid w:val="007208C5"/>
    <w:rsid w:val="00723422"/>
    <w:rsid w:val="0072585F"/>
    <w:rsid w:val="00725BB4"/>
    <w:rsid w:val="0073180A"/>
    <w:rsid w:val="00732997"/>
    <w:rsid w:val="007336C3"/>
    <w:rsid w:val="00733C46"/>
    <w:rsid w:val="00735033"/>
    <w:rsid w:val="00744D8B"/>
    <w:rsid w:val="00745014"/>
    <w:rsid w:val="00747024"/>
    <w:rsid w:val="00756485"/>
    <w:rsid w:val="0075705D"/>
    <w:rsid w:val="00757CDA"/>
    <w:rsid w:val="007614AE"/>
    <w:rsid w:val="00761B94"/>
    <w:rsid w:val="007626E1"/>
    <w:rsid w:val="00762C9F"/>
    <w:rsid w:val="00764FF1"/>
    <w:rsid w:val="00767F65"/>
    <w:rsid w:val="00770D6C"/>
    <w:rsid w:val="00772DBE"/>
    <w:rsid w:val="00773512"/>
    <w:rsid w:val="00773B88"/>
    <w:rsid w:val="00776834"/>
    <w:rsid w:val="00783515"/>
    <w:rsid w:val="00787C94"/>
    <w:rsid w:val="00791BCB"/>
    <w:rsid w:val="007921BD"/>
    <w:rsid w:val="00792703"/>
    <w:rsid w:val="00793351"/>
    <w:rsid w:val="00793A02"/>
    <w:rsid w:val="00795C6B"/>
    <w:rsid w:val="00797DC5"/>
    <w:rsid w:val="007A1566"/>
    <w:rsid w:val="007A3995"/>
    <w:rsid w:val="007A3C05"/>
    <w:rsid w:val="007A5AC5"/>
    <w:rsid w:val="007A6523"/>
    <w:rsid w:val="007A7D8E"/>
    <w:rsid w:val="007B622D"/>
    <w:rsid w:val="007C0556"/>
    <w:rsid w:val="007C3141"/>
    <w:rsid w:val="007C4288"/>
    <w:rsid w:val="007C484E"/>
    <w:rsid w:val="007C4FDF"/>
    <w:rsid w:val="007C7A3C"/>
    <w:rsid w:val="007D4853"/>
    <w:rsid w:val="007D57C4"/>
    <w:rsid w:val="007D6BE4"/>
    <w:rsid w:val="007E0429"/>
    <w:rsid w:val="007E13A9"/>
    <w:rsid w:val="007E1768"/>
    <w:rsid w:val="007E29E1"/>
    <w:rsid w:val="007E41DE"/>
    <w:rsid w:val="007E4CE3"/>
    <w:rsid w:val="007E5AB0"/>
    <w:rsid w:val="007E5EEB"/>
    <w:rsid w:val="007E6970"/>
    <w:rsid w:val="007E6B55"/>
    <w:rsid w:val="007F0EBC"/>
    <w:rsid w:val="007F2B1F"/>
    <w:rsid w:val="007F2F98"/>
    <w:rsid w:val="007F5E3B"/>
    <w:rsid w:val="00802F7A"/>
    <w:rsid w:val="0080578D"/>
    <w:rsid w:val="00806A1C"/>
    <w:rsid w:val="00806E33"/>
    <w:rsid w:val="0080773A"/>
    <w:rsid w:val="00811788"/>
    <w:rsid w:val="00816338"/>
    <w:rsid w:val="008173F3"/>
    <w:rsid w:val="008202D4"/>
    <w:rsid w:val="0082117C"/>
    <w:rsid w:val="008227E9"/>
    <w:rsid w:val="00822A1A"/>
    <w:rsid w:val="00823B2C"/>
    <w:rsid w:val="008252C5"/>
    <w:rsid w:val="00826024"/>
    <w:rsid w:val="00831860"/>
    <w:rsid w:val="008323D5"/>
    <w:rsid w:val="00832F2D"/>
    <w:rsid w:val="00834FD6"/>
    <w:rsid w:val="00836C6A"/>
    <w:rsid w:val="00841026"/>
    <w:rsid w:val="00841C9F"/>
    <w:rsid w:val="00842714"/>
    <w:rsid w:val="0084294E"/>
    <w:rsid w:val="00843C81"/>
    <w:rsid w:val="00843EFF"/>
    <w:rsid w:val="008442A5"/>
    <w:rsid w:val="008442D9"/>
    <w:rsid w:val="00844D9F"/>
    <w:rsid w:val="00844F27"/>
    <w:rsid w:val="0084512C"/>
    <w:rsid w:val="008477A9"/>
    <w:rsid w:val="008509AA"/>
    <w:rsid w:val="0085416A"/>
    <w:rsid w:val="00856B0F"/>
    <w:rsid w:val="00863EB7"/>
    <w:rsid w:val="00865B64"/>
    <w:rsid w:val="0086691B"/>
    <w:rsid w:val="0087186A"/>
    <w:rsid w:val="00871FA0"/>
    <w:rsid w:val="008723AE"/>
    <w:rsid w:val="00872C56"/>
    <w:rsid w:val="0087481B"/>
    <w:rsid w:val="00874F67"/>
    <w:rsid w:val="0087670D"/>
    <w:rsid w:val="00876AC2"/>
    <w:rsid w:val="00877427"/>
    <w:rsid w:val="0088374B"/>
    <w:rsid w:val="00883F43"/>
    <w:rsid w:val="00884C98"/>
    <w:rsid w:val="00884CE2"/>
    <w:rsid w:val="00885E7D"/>
    <w:rsid w:val="0089035C"/>
    <w:rsid w:val="008903C9"/>
    <w:rsid w:val="0089363F"/>
    <w:rsid w:val="00893F85"/>
    <w:rsid w:val="00894D05"/>
    <w:rsid w:val="008967B7"/>
    <w:rsid w:val="00896ED8"/>
    <w:rsid w:val="008A209D"/>
    <w:rsid w:val="008A20A4"/>
    <w:rsid w:val="008A2436"/>
    <w:rsid w:val="008A2C6D"/>
    <w:rsid w:val="008A319B"/>
    <w:rsid w:val="008A4E8C"/>
    <w:rsid w:val="008A511C"/>
    <w:rsid w:val="008A563D"/>
    <w:rsid w:val="008A7359"/>
    <w:rsid w:val="008B0C50"/>
    <w:rsid w:val="008B0D33"/>
    <w:rsid w:val="008B3B0A"/>
    <w:rsid w:val="008C2BA0"/>
    <w:rsid w:val="008C4D59"/>
    <w:rsid w:val="008C622A"/>
    <w:rsid w:val="008C66F9"/>
    <w:rsid w:val="008C69F2"/>
    <w:rsid w:val="008C7819"/>
    <w:rsid w:val="008D1D44"/>
    <w:rsid w:val="008D3E6C"/>
    <w:rsid w:val="008D44B2"/>
    <w:rsid w:val="008D7042"/>
    <w:rsid w:val="008D717C"/>
    <w:rsid w:val="008E04EC"/>
    <w:rsid w:val="008E43F4"/>
    <w:rsid w:val="008E62D0"/>
    <w:rsid w:val="008F1DE8"/>
    <w:rsid w:val="008F393A"/>
    <w:rsid w:val="008F42F6"/>
    <w:rsid w:val="008F5282"/>
    <w:rsid w:val="008F58AB"/>
    <w:rsid w:val="008F7451"/>
    <w:rsid w:val="0090732C"/>
    <w:rsid w:val="0091007C"/>
    <w:rsid w:val="00911201"/>
    <w:rsid w:val="00912548"/>
    <w:rsid w:val="00912B12"/>
    <w:rsid w:val="00912BAC"/>
    <w:rsid w:val="0091335A"/>
    <w:rsid w:val="00914DC3"/>
    <w:rsid w:val="00917059"/>
    <w:rsid w:val="00924FA8"/>
    <w:rsid w:val="00925058"/>
    <w:rsid w:val="00925EAE"/>
    <w:rsid w:val="00926CDB"/>
    <w:rsid w:val="0092764A"/>
    <w:rsid w:val="009279C1"/>
    <w:rsid w:val="00927C7B"/>
    <w:rsid w:val="00930113"/>
    <w:rsid w:val="009356EC"/>
    <w:rsid w:val="0093598A"/>
    <w:rsid w:val="00937531"/>
    <w:rsid w:val="00937FB2"/>
    <w:rsid w:val="0094114F"/>
    <w:rsid w:val="0094336E"/>
    <w:rsid w:val="009435A1"/>
    <w:rsid w:val="009442C7"/>
    <w:rsid w:val="00944DAE"/>
    <w:rsid w:val="00945F92"/>
    <w:rsid w:val="00950158"/>
    <w:rsid w:val="0095690D"/>
    <w:rsid w:val="00957D19"/>
    <w:rsid w:val="00957D66"/>
    <w:rsid w:val="009609C5"/>
    <w:rsid w:val="009614D2"/>
    <w:rsid w:val="009644A8"/>
    <w:rsid w:val="00965B1A"/>
    <w:rsid w:val="00966C6C"/>
    <w:rsid w:val="00966DFB"/>
    <w:rsid w:val="00967206"/>
    <w:rsid w:val="009701AA"/>
    <w:rsid w:val="00970EC8"/>
    <w:rsid w:val="00971B57"/>
    <w:rsid w:val="00973D80"/>
    <w:rsid w:val="00974130"/>
    <w:rsid w:val="00976749"/>
    <w:rsid w:val="00976933"/>
    <w:rsid w:val="00977AD8"/>
    <w:rsid w:val="00980F69"/>
    <w:rsid w:val="0098120B"/>
    <w:rsid w:val="0098165A"/>
    <w:rsid w:val="00981893"/>
    <w:rsid w:val="00981B04"/>
    <w:rsid w:val="00983221"/>
    <w:rsid w:val="00984974"/>
    <w:rsid w:val="00984B74"/>
    <w:rsid w:val="00986438"/>
    <w:rsid w:val="00987DBF"/>
    <w:rsid w:val="009947A4"/>
    <w:rsid w:val="009970F9"/>
    <w:rsid w:val="009A43E2"/>
    <w:rsid w:val="009A45A8"/>
    <w:rsid w:val="009A5590"/>
    <w:rsid w:val="009B0799"/>
    <w:rsid w:val="009B2DEE"/>
    <w:rsid w:val="009B2F5B"/>
    <w:rsid w:val="009B5062"/>
    <w:rsid w:val="009C3837"/>
    <w:rsid w:val="009C44BD"/>
    <w:rsid w:val="009C4C6A"/>
    <w:rsid w:val="009C537F"/>
    <w:rsid w:val="009D0585"/>
    <w:rsid w:val="009D11B5"/>
    <w:rsid w:val="009D1A4F"/>
    <w:rsid w:val="009D248E"/>
    <w:rsid w:val="009D2BB3"/>
    <w:rsid w:val="009D5F51"/>
    <w:rsid w:val="009E00A9"/>
    <w:rsid w:val="009E0846"/>
    <w:rsid w:val="009E0A58"/>
    <w:rsid w:val="009E0DFA"/>
    <w:rsid w:val="009E18EF"/>
    <w:rsid w:val="009E1EF4"/>
    <w:rsid w:val="009E1F32"/>
    <w:rsid w:val="009E3D77"/>
    <w:rsid w:val="009E4BD5"/>
    <w:rsid w:val="009E6FD1"/>
    <w:rsid w:val="009F06FC"/>
    <w:rsid w:val="009F1BE0"/>
    <w:rsid w:val="009F4CF4"/>
    <w:rsid w:val="009F6AEB"/>
    <w:rsid w:val="009F7CED"/>
    <w:rsid w:val="00A0013F"/>
    <w:rsid w:val="00A00FC6"/>
    <w:rsid w:val="00A03728"/>
    <w:rsid w:val="00A03C3C"/>
    <w:rsid w:val="00A04569"/>
    <w:rsid w:val="00A05476"/>
    <w:rsid w:val="00A0736A"/>
    <w:rsid w:val="00A07DE7"/>
    <w:rsid w:val="00A120D6"/>
    <w:rsid w:val="00A1301A"/>
    <w:rsid w:val="00A139F5"/>
    <w:rsid w:val="00A14C37"/>
    <w:rsid w:val="00A161B9"/>
    <w:rsid w:val="00A1657D"/>
    <w:rsid w:val="00A16DAE"/>
    <w:rsid w:val="00A194FC"/>
    <w:rsid w:val="00A219D7"/>
    <w:rsid w:val="00A23496"/>
    <w:rsid w:val="00A25F52"/>
    <w:rsid w:val="00A2742E"/>
    <w:rsid w:val="00A2785C"/>
    <w:rsid w:val="00A31A41"/>
    <w:rsid w:val="00A33DCF"/>
    <w:rsid w:val="00A35DD6"/>
    <w:rsid w:val="00A377FE"/>
    <w:rsid w:val="00A3782F"/>
    <w:rsid w:val="00A40CD8"/>
    <w:rsid w:val="00A4128C"/>
    <w:rsid w:val="00A41AEF"/>
    <w:rsid w:val="00A41AF0"/>
    <w:rsid w:val="00A446A5"/>
    <w:rsid w:val="00A447B3"/>
    <w:rsid w:val="00A4514E"/>
    <w:rsid w:val="00A500DD"/>
    <w:rsid w:val="00A513FD"/>
    <w:rsid w:val="00A51F17"/>
    <w:rsid w:val="00A52C3F"/>
    <w:rsid w:val="00A53687"/>
    <w:rsid w:val="00A54323"/>
    <w:rsid w:val="00A55DB6"/>
    <w:rsid w:val="00A57B2E"/>
    <w:rsid w:val="00A6043A"/>
    <w:rsid w:val="00A6054E"/>
    <w:rsid w:val="00A61784"/>
    <w:rsid w:val="00A64120"/>
    <w:rsid w:val="00A65534"/>
    <w:rsid w:val="00A6575D"/>
    <w:rsid w:val="00A670E1"/>
    <w:rsid w:val="00A67136"/>
    <w:rsid w:val="00A726FE"/>
    <w:rsid w:val="00A72973"/>
    <w:rsid w:val="00A74AFD"/>
    <w:rsid w:val="00A76F16"/>
    <w:rsid w:val="00A80613"/>
    <w:rsid w:val="00A82138"/>
    <w:rsid w:val="00A83A98"/>
    <w:rsid w:val="00A84FFC"/>
    <w:rsid w:val="00A8547D"/>
    <w:rsid w:val="00A85AEA"/>
    <w:rsid w:val="00A94019"/>
    <w:rsid w:val="00AA1BAE"/>
    <w:rsid w:val="00AA28E8"/>
    <w:rsid w:val="00AA5799"/>
    <w:rsid w:val="00AA6405"/>
    <w:rsid w:val="00AA752F"/>
    <w:rsid w:val="00AB0708"/>
    <w:rsid w:val="00AB0C45"/>
    <w:rsid w:val="00AB6652"/>
    <w:rsid w:val="00AC1AF8"/>
    <w:rsid w:val="00AC2AA8"/>
    <w:rsid w:val="00AC447D"/>
    <w:rsid w:val="00AC50F1"/>
    <w:rsid w:val="00AC7164"/>
    <w:rsid w:val="00AD12E1"/>
    <w:rsid w:val="00AD3865"/>
    <w:rsid w:val="00AD454B"/>
    <w:rsid w:val="00AD5446"/>
    <w:rsid w:val="00AD5EF4"/>
    <w:rsid w:val="00AD623F"/>
    <w:rsid w:val="00AE03F3"/>
    <w:rsid w:val="00AE14F8"/>
    <w:rsid w:val="00AE21FB"/>
    <w:rsid w:val="00AE2790"/>
    <w:rsid w:val="00AE28A7"/>
    <w:rsid w:val="00AE3B87"/>
    <w:rsid w:val="00AE4961"/>
    <w:rsid w:val="00AF060D"/>
    <w:rsid w:val="00AF5E71"/>
    <w:rsid w:val="00B00147"/>
    <w:rsid w:val="00B00901"/>
    <w:rsid w:val="00B03377"/>
    <w:rsid w:val="00B048F0"/>
    <w:rsid w:val="00B06B16"/>
    <w:rsid w:val="00B10AD0"/>
    <w:rsid w:val="00B11276"/>
    <w:rsid w:val="00B13AE3"/>
    <w:rsid w:val="00B14303"/>
    <w:rsid w:val="00B15B78"/>
    <w:rsid w:val="00B15D7F"/>
    <w:rsid w:val="00B17BD8"/>
    <w:rsid w:val="00B216DE"/>
    <w:rsid w:val="00B22565"/>
    <w:rsid w:val="00B2476E"/>
    <w:rsid w:val="00B25550"/>
    <w:rsid w:val="00B26D87"/>
    <w:rsid w:val="00B30DCD"/>
    <w:rsid w:val="00B326AA"/>
    <w:rsid w:val="00B338A0"/>
    <w:rsid w:val="00B349F1"/>
    <w:rsid w:val="00B377D3"/>
    <w:rsid w:val="00B4178F"/>
    <w:rsid w:val="00B41E0D"/>
    <w:rsid w:val="00B4216E"/>
    <w:rsid w:val="00B43E36"/>
    <w:rsid w:val="00B448DC"/>
    <w:rsid w:val="00B463AC"/>
    <w:rsid w:val="00B470C3"/>
    <w:rsid w:val="00B51095"/>
    <w:rsid w:val="00B54BC4"/>
    <w:rsid w:val="00B55092"/>
    <w:rsid w:val="00B6123C"/>
    <w:rsid w:val="00B61CA6"/>
    <w:rsid w:val="00B64123"/>
    <w:rsid w:val="00B65F1B"/>
    <w:rsid w:val="00B66D03"/>
    <w:rsid w:val="00B7000F"/>
    <w:rsid w:val="00B71C90"/>
    <w:rsid w:val="00B729FC"/>
    <w:rsid w:val="00B72B0B"/>
    <w:rsid w:val="00B73EC6"/>
    <w:rsid w:val="00B74392"/>
    <w:rsid w:val="00B76243"/>
    <w:rsid w:val="00B766E4"/>
    <w:rsid w:val="00B80E2A"/>
    <w:rsid w:val="00B8326D"/>
    <w:rsid w:val="00B84AF8"/>
    <w:rsid w:val="00B937B6"/>
    <w:rsid w:val="00B94273"/>
    <w:rsid w:val="00B9443E"/>
    <w:rsid w:val="00B949D0"/>
    <w:rsid w:val="00B951DB"/>
    <w:rsid w:val="00B968C3"/>
    <w:rsid w:val="00B97F7F"/>
    <w:rsid w:val="00BA0D1D"/>
    <w:rsid w:val="00BA25B8"/>
    <w:rsid w:val="00BA450F"/>
    <w:rsid w:val="00BB00E2"/>
    <w:rsid w:val="00BB07B7"/>
    <w:rsid w:val="00BB0D71"/>
    <w:rsid w:val="00BB11F9"/>
    <w:rsid w:val="00BB1663"/>
    <w:rsid w:val="00BB545F"/>
    <w:rsid w:val="00BB6442"/>
    <w:rsid w:val="00BB7C03"/>
    <w:rsid w:val="00BC05DE"/>
    <w:rsid w:val="00BC1316"/>
    <w:rsid w:val="00BC48D9"/>
    <w:rsid w:val="00BC6768"/>
    <w:rsid w:val="00BD3C4D"/>
    <w:rsid w:val="00BD4B65"/>
    <w:rsid w:val="00BE280C"/>
    <w:rsid w:val="00BE3509"/>
    <w:rsid w:val="00BE70AF"/>
    <w:rsid w:val="00BF054E"/>
    <w:rsid w:val="00BF0DB9"/>
    <w:rsid w:val="00BF1A8F"/>
    <w:rsid w:val="00C00956"/>
    <w:rsid w:val="00C027A7"/>
    <w:rsid w:val="00C041D2"/>
    <w:rsid w:val="00C070CB"/>
    <w:rsid w:val="00C07CDA"/>
    <w:rsid w:val="00C07F72"/>
    <w:rsid w:val="00C07FFD"/>
    <w:rsid w:val="00C10DE7"/>
    <w:rsid w:val="00C116E0"/>
    <w:rsid w:val="00C11E31"/>
    <w:rsid w:val="00C120A0"/>
    <w:rsid w:val="00C12B93"/>
    <w:rsid w:val="00C134C3"/>
    <w:rsid w:val="00C15854"/>
    <w:rsid w:val="00C16657"/>
    <w:rsid w:val="00C17713"/>
    <w:rsid w:val="00C20110"/>
    <w:rsid w:val="00C2058F"/>
    <w:rsid w:val="00C24AC3"/>
    <w:rsid w:val="00C26C14"/>
    <w:rsid w:val="00C27D76"/>
    <w:rsid w:val="00C31D59"/>
    <w:rsid w:val="00C35CB2"/>
    <w:rsid w:val="00C360C5"/>
    <w:rsid w:val="00C36892"/>
    <w:rsid w:val="00C374CF"/>
    <w:rsid w:val="00C4009A"/>
    <w:rsid w:val="00C401C2"/>
    <w:rsid w:val="00C40C60"/>
    <w:rsid w:val="00C420F9"/>
    <w:rsid w:val="00C423C4"/>
    <w:rsid w:val="00C4443C"/>
    <w:rsid w:val="00C46330"/>
    <w:rsid w:val="00C4764F"/>
    <w:rsid w:val="00C47F73"/>
    <w:rsid w:val="00C52E86"/>
    <w:rsid w:val="00C5302B"/>
    <w:rsid w:val="00C56497"/>
    <w:rsid w:val="00C6077B"/>
    <w:rsid w:val="00C61147"/>
    <w:rsid w:val="00C61441"/>
    <w:rsid w:val="00C615F2"/>
    <w:rsid w:val="00C642E8"/>
    <w:rsid w:val="00C65380"/>
    <w:rsid w:val="00C65675"/>
    <w:rsid w:val="00C67465"/>
    <w:rsid w:val="00C7184D"/>
    <w:rsid w:val="00C7294E"/>
    <w:rsid w:val="00C81F0E"/>
    <w:rsid w:val="00C821D8"/>
    <w:rsid w:val="00C8289C"/>
    <w:rsid w:val="00C8473B"/>
    <w:rsid w:val="00C85BF7"/>
    <w:rsid w:val="00C9095B"/>
    <w:rsid w:val="00C91A54"/>
    <w:rsid w:val="00C91A6D"/>
    <w:rsid w:val="00C91F0F"/>
    <w:rsid w:val="00C91F90"/>
    <w:rsid w:val="00C97A92"/>
    <w:rsid w:val="00CA57DF"/>
    <w:rsid w:val="00CB0063"/>
    <w:rsid w:val="00CB07FF"/>
    <w:rsid w:val="00CB0CC7"/>
    <w:rsid w:val="00CB11E8"/>
    <w:rsid w:val="00CB4D37"/>
    <w:rsid w:val="00CB66F7"/>
    <w:rsid w:val="00CC0286"/>
    <w:rsid w:val="00CC0C62"/>
    <w:rsid w:val="00CC259C"/>
    <w:rsid w:val="00CC3416"/>
    <w:rsid w:val="00CC42D1"/>
    <w:rsid w:val="00CC5B3E"/>
    <w:rsid w:val="00CD1F8C"/>
    <w:rsid w:val="00CD4061"/>
    <w:rsid w:val="00CD412E"/>
    <w:rsid w:val="00CD7F9D"/>
    <w:rsid w:val="00CE029D"/>
    <w:rsid w:val="00CE0B15"/>
    <w:rsid w:val="00CE1A87"/>
    <w:rsid w:val="00CE3FE5"/>
    <w:rsid w:val="00CE463D"/>
    <w:rsid w:val="00CE5AB3"/>
    <w:rsid w:val="00CE6730"/>
    <w:rsid w:val="00CE7327"/>
    <w:rsid w:val="00CF088B"/>
    <w:rsid w:val="00CF21AD"/>
    <w:rsid w:val="00CF25EF"/>
    <w:rsid w:val="00CF3B6B"/>
    <w:rsid w:val="00CF3FDE"/>
    <w:rsid w:val="00CF5336"/>
    <w:rsid w:val="00CF6899"/>
    <w:rsid w:val="00D00331"/>
    <w:rsid w:val="00D02CB3"/>
    <w:rsid w:val="00D04A96"/>
    <w:rsid w:val="00D05B67"/>
    <w:rsid w:val="00D05D52"/>
    <w:rsid w:val="00D06A35"/>
    <w:rsid w:val="00D06F28"/>
    <w:rsid w:val="00D11C5A"/>
    <w:rsid w:val="00D1589E"/>
    <w:rsid w:val="00D17471"/>
    <w:rsid w:val="00D200BA"/>
    <w:rsid w:val="00D2081D"/>
    <w:rsid w:val="00D22FC2"/>
    <w:rsid w:val="00D232CA"/>
    <w:rsid w:val="00D24980"/>
    <w:rsid w:val="00D26D53"/>
    <w:rsid w:val="00D31D78"/>
    <w:rsid w:val="00D31F43"/>
    <w:rsid w:val="00D377C3"/>
    <w:rsid w:val="00D40E59"/>
    <w:rsid w:val="00D415E6"/>
    <w:rsid w:val="00D4250E"/>
    <w:rsid w:val="00D43ED9"/>
    <w:rsid w:val="00D444C5"/>
    <w:rsid w:val="00D44BD6"/>
    <w:rsid w:val="00D44E95"/>
    <w:rsid w:val="00D526FF"/>
    <w:rsid w:val="00D530DC"/>
    <w:rsid w:val="00D54499"/>
    <w:rsid w:val="00D54A4B"/>
    <w:rsid w:val="00D54E01"/>
    <w:rsid w:val="00D56220"/>
    <w:rsid w:val="00D56541"/>
    <w:rsid w:val="00D6035D"/>
    <w:rsid w:val="00D606C6"/>
    <w:rsid w:val="00D62023"/>
    <w:rsid w:val="00D64459"/>
    <w:rsid w:val="00D7070F"/>
    <w:rsid w:val="00D709DD"/>
    <w:rsid w:val="00D74676"/>
    <w:rsid w:val="00D74D3E"/>
    <w:rsid w:val="00D779E1"/>
    <w:rsid w:val="00D77F2F"/>
    <w:rsid w:val="00D80996"/>
    <w:rsid w:val="00D816BB"/>
    <w:rsid w:val="00D8294A"/>
    <w:rsid w:val="00D82FA2"/>
    <w:rsid w:val="00D8393E"/>
    <w:rsid w:val="00D83F98"/>
    <w:rsid w:val="00D84A75"/>
    <w:rsid w:val="00D84BB2"/>
    <w:rsid w:val="00D853C8"/>
    <w:rsid w:val="00D85490"/>
    <w:rsid w:val="00D85F90"/>
    <w:rsid w:val="00D870BF"/>
    <w:rsid w:val="00D87483"/>
    <w:rsid w:val="00D90649"/>
    <w:rsid w:val="00D9097A"/>
    <w:rsid w:val="00D91E89"/>
    <w:rsid w:val="00D91EC7"/>
    <w:rsid w:val="00D9213D"/>
    <w:rsid w:val="00D965B1"/>
    <w:rsid w:val="00D97DF9"/>
    <w:rsid w:val="00DA3838"/>
    <w:rsid w:val="00DA60A5"/>
    <w:rsid w:val="00DA6526"/>
    <w:rsid w:val="00DA6C54"/>
    <w:rsid w:val="00DB0A93"/>
    <w:rsid w:val="00DB24AE"/>
    <w:rsid w:val="00DB37B9"/>
    <w:rsid w:val="00DC1743"/>
    <w:rsid w:val="00DC54A3"/>
    <w:rsid w:val="00DD0EC5"/>
    <w:rsid w:val="00DD181C"/>
    <w:rsid w:val="00DD1858"/>
    <w:rsid w:val="00DD2F2C"/>
    <w:rsid w:val="00DD48D9"/>
    <w:rsid w:val="00DD6801"/>
    <w:rsid w:val="00DE010C"/>
    <w:rsid w:val="00DE1540"/>
    <w:rsid w:val="00DE1FF1"/>
    <w:rsid w:val="00DE23D7"/>
    <w:rsid w:val="00DE520C"/>
    <w:rsid w:val="00DE604B"/>
    <w:rsid w:val="00DE7A97"/>
    <w:rsid w:val="00DE7E21"/>
    <w:rsid w:val="00DF1E66"/>
    <w:rsid w:val="00DF3C15"/>
    <w:rsid w:val="00DF424B"/>
    <w:rsid w:val="00DF60FD"/>
    <w:rsid w:val="00DF6410"/>
    <w:rsid w:val="00E007F7"/>
    <w:rsid w:val="00E05F18"/>
    <w:rsid w:val="00E06A27"/>
    <w:rsid w:val="00E06FA3"/>
    <w:rsid w:val="00E12202"/>
    <w:rsid w:val="00E242C5"/>
    <w:rsid w:val="00E24673"/>
    <w:rsid w:val="00E246FC"/>
    <w:rsid w:val="00E24F26"/>
    <w:rsid w:val="00E261B4"/>
    <w:rsid w:val="00E273B8"/>
    <w:rsid w:val="00E31E85"/>
    <w:rsid w:val="00E32BFE"/>
    <w:rsid w:val="00E33A84"/>
    <w:rsid w:val="00E35ADF"/>
    <w:rsid w:val="00E37385"/>
    <w:rsid w:val="00E40186"/>
    <w:rsid w:val="00E407FF"/>
    <w:rsid w:val="00E40BA7"/>
    <w:rsid w:val="00E40C34"/>
    <w:rsid w:val="00E41E2C"/>
    <w:rsid w:val="00E44207"/>
    <w:rsid w:val="00E456D5"/>
    <w:rsid w:val="00E51407"/>
    <w:rsid w:val="00E53C7F"/>
    <w:rsid w:val="00E54707"/>
    <w:rsid w:val="00E54D9C"/>
    <w:rsid w:val="00E60E97"/>
    <w:rsid w:val="00E6379A"/>
    <w:rsid w:val="00E64F35"/>
    <w:rsid w:val="00E657FB"/>
    <w:rsid w:val="00E66C57"/>
    <w:rsid w:val="00E66D00"/>
    <w:rsid w:val="00E67DDD"/>
    <w:rsid w:val="00E7224C"/>
    <w:rsid w:val="00E729F2"/>
    <w:rsid w:val="00E72D63"/>
    <w:rsid w:val="00E73E63"/>
    <w:rsid w:val="00E74E0A"/>
    <w:rsid w:val="00E75DBD"/>
    <w:rsid w:val="00E75FD2"/>
    <w:rsid w:val="00E805D3"/>
    <w:rsid w:val="00E80826"/>
    <w:rsid w:val="00E81EBC"/>
    <w:rsid w:val="00E82C57"/>
    <w:rsid w:val="00E84DA1"/>
    <w:rsid w:val="00E859C1"/>
    <w:rsid w:val="00E85CA8"/>
    <w:rsid w:val="00E862C5"/>
    <w:rsid w:val="00E87287"/>
    <w:rsid w:val="00E873ED"/>
    <w:rsid w:val="00E91332"/>
    <w:rsid w:val="00E92906"/>
    <w:rsid w:val="00E94447"/>
    <w:rsid w:val="00E96C62"/>
    <w:rsid w:val="00E97671"/>
    <w:rsid w:val="00EA0CBF"/>
    <w:rsid w:val="00EA3045"/>
    <w:rsid w:val="00EA6B43"/>
    <w:rsid w:val="00EB0E53"/>
    <w:rsid w:val="00EB3BA0"/>
    <w:rsid w:val="00EB796E"/>
    <w:rsid w:val="00EC1DE8"/>
    <w:rsid w:val="00EC2F1A"/>
    <w:rsid w:val="00EC3126"/>
    <w:rsid w:val="00EC35AE"/>
    <w:rsid w:val="00EC419F"/>
    <w:rsid w:val="00EC7A24"/>
    <w:rsid w:val="00ED0641"/>
    <w:rsid w:val="00ED3FC7"/>
    <w:rsid w:val="00ED4708"/>
    <w:rsid w:val="00ED554E"/>
    <w:rsid w:val="00ED7FE5"/>
    <w:rsid w:val="00EE0D69"/>
    <w:rsid w:val="00EE0F26"/>
    <w:rsid w:val="00EE2666"/>
    <w:rsid w:val="00EE2ABB"/>
    <w:rsid w:val="00EE3435"/>
    <w:rsid w:val="00EE371E"/>
    <w:rsid w:val="00EE61C4"/>
    <w:rsid w:val="00EE7804"/>
    <w:rsid w:val="00EF0A66"/>
    <w:rsid w:val="00EF192B"/>
    <w:rsid w:val="00EF445C"/>
    <w:rsid w:val="00EF7D45"/>
    <w:rsid w:val="00F02A54"/>
    <w:rsid w:val="00F03B7D"/>
    <w:rsid w:val="00F03EBD"/>
    <w:rsid w:val="00F04351"/>
    <w:rsid w:val="00F0526A"/>
    <w:rsid w:val="00F06B8A"/>
    <w:rsid w:val="00F07A32"/>
    <w:rsid w:val="00F07A7D"/>
    <w:rsid w:val="00F10C63"/>
    <w:rsid w:val="00F153C1"/>
    <w:rsid w:val="00F16839"/>
    <w:rsid w:val="00F211E7"/>
    <w:rsid w:val="00F21D37"/>
    <w:rsid w:val="00F221F0"/>
    <w:rsid w:val="00F244AA"/>
    <w:rsid w:val="00F26136"/>
    <w:rsid w:val="00F2713B"/>
    <w:rsid w:val="00F30090"/>
    <w:rsid w:val="00F305D8"/>
    <w:rsid w:val="00F329AA"/>
    <w:rsid w:val="00F32AE3"/>
    <w:rsid w:val="00F346FA"/>
    <w:rsid w:val="00F37106"/>
    <w:rsid w:val="00F4063D"/>
    <w:rsid w:val="00F41390"/>
    <w:rsid w:val="00F44A2E"/>
    <w:rsid w:val="00F47D57"/>
    <w:rsid w:val="00F55DC4"/>
    <w:rsid w:val="00F576B3"/>
    <w:rsid w:val="00F62178"/>
    <w:rsid w:val="00F62991"/>
    <w:rsid w:val="00F64A32"/>
    <w:rsid w:val="00F66E95"/>
    <w:rsid w:val="00F677F8"/>
    <w:rsid w:val="00F70F6A"/>
    <w:rsid w:val="00F71146"/>
    <w:rsid w:val="00F72000"/>
    <w:rsid w:val="00F72143"/>
    <w:rsid w:val="00F730A7"/>
    <w:rsid w:val="00F745E1"/>
    <w:rsid w:val="00F75A79"/>
    <w:rsid w:val="00F7620E"/>
    <w:rsid w:val="00F773CE"/>
    <w:rsid w:val="00F775AD"/>
    <w:rsid w:val="00F77C78"/>
    <w:rsid w:val="00F80E07"/>
    <w:rsid w:val="00F81743"/>
    <w:rsid w:val="00F85BE9"/>
    <w:rsid w:val="00F86EAB"/>
    <w:rsid w:val="00F90326"/>
    <w:rsid w:val="00F90F86"/>
    <w:rsid w:val="00F912A6"/>
    <w:rsid w:val="00F91E07"/>
    <w:rsid w:val="00F92DF0"/>
    <w:rsid w:val="00F93296"/>
    <w:rsid w:val="00FA0454"/>
    <w:rsid w:val="00FA4A9E"/>
    <w:rsid w:val="00FA68D0"/>
    <w:rsid w:val="00FA79ED"/>
    <w:rsid w:val="00FB1248"/>
    <w:rsid w:val="00FB217D"/>
    <w:rsid w:val="00FB29B3"/>
    <w:rsid w:val="00FB29CC"/>
    <w:rsid w:val="00FB39EF"/>
    <w:rsid w:val="00FB4040"/>
    <w:rsid w:val="00FB47B7"/>
    <w:rsid w:val="00FB4AAA"/>
    <w:rsid w:val="00FB79F3"/>
    <w:rsid w:val="00FC0522"/>
    <w:rsid w:val="00FC2DE3"/>
    <w:rsid w:val="00FC538B"/>
    <w:rsid w:val="00FC5B42"/>
    <w:rsid w:val="00FD3D04"/>
    <w:rsid w:val="00FD41B3"/>
    <w:rsid w:val="00FD49A0"/>
    <w:rsid w:val="00FD5A15"/>
    <w:rsid w:val="00FD7A35"/>
    <w:rsid w:val="00FE1A17"/>
    <w:rsid w:val="00FE27DE"/>
    <w:rsid w:val="00FF0345"/>
    <w:rsid w:val="00FF15A0"/>
    <w:rsid w:val="00FF3A1A"/>
    <w:rsid w:val="00FF3B7F"/>
    <w:rsid w:val="00FF66CA"/>
    <w:rsid w:val="00FF7532"/>
    <w:rsid w:val="024068A7"/>
    <w:rsid w:val="04497EFD"/>
    <w:rsid w:val="04F42D88"/>
    <w:rsid w:val="05FC42B6"/>
    <w:rsid w:val="06A94C86"/>
    <w:rsid w:val="06FD7619"/>
    <w:rsid w:val="073E8A9C"/>
    <w:rsid w:val="08359384"/>
    <w:rsid w:val="09293457"/>
    <w:rsid w:val="09C1CA21"/>
    <w:rsid w:val="09D1B516"/>
    <w:rsid w:val="0A2BABFD"/>
    <w:rsid w:val="0AF8C076"/>
    <w:rsid w:val="0B04CAA9"/>
    <w:rsid w:val="0B594E92"/>
    <w:rsid w:val="0BD7610B"/>
    <w:rsid w:val="0C87BE4F"/>
    <w:rsid w:val="0CAC9A5F"/>
    <w:rsid w:val="0D98D7AE"/>
    <w:rsid w:val="0DC48A58"/>
    <w:rsid w:val="0ED40544"/>
    <w:rsid w:val="0EF1B190"/>
    <w:rsid w:val="0F4E4628"/>
    <w:rsid w:val="0FF24408"/>
    <w:rsid w:val="108C103D"/>
    <w:rsid w:val="10D3C21E"/>
    <w:rsid w:val="10EDAE29"/>
    <w:rsid w:val="10F1F850"/>
    <w:rsid w:val="1121EE9D"/>
    <w:rsid w:val="1197202C"/>
    <w:rsid w:val="11F7CD9B"/>
    <w:rsid w:val="12204097"/>
    <w:rsid w:val="12844D5D"/>
    <w:rsid w:val="132A8ED3"/>
    <w:rsid w:val="138792BD"/>
    <w:rsid w:val="14B0BBC3"/>
    <w:rsid w:val="14FA4514"/>
    <w:rsid w:val="1597A171"/>
    <w:rsid w:val="15B25455"/>
    <w:rsid w:val="16CC03EB"/>
    <w:rsid w:val="1741F9BA"/>
    <w:rsid w:val="17707944"/>
    <w:rsid w:val="17A40410"/>
    <w:rsid w:val="18060A03"/>
    <w:rsid w:val="189C9524"/>
    <w:rsid w:val="18C6932F"/>
    <w:rsid w:val="18EB36D0"/>
    <w:rsid w:val="1A3665AE"/>
    <w:rsid w:val="1A45ED21"/>
    <w:rsid w:val="1A9456E6"/>
    <w:rsid w:val="1A993ADF"/>
    <w:rsid w:val="1AAE8433"/>
    <w:rsid w:val="1BCE0F35"/>
    <w:rsid w:val="1BCE70D7"/>
    <w:rsid w:val="1C75A7F5"/>
    <w:rsid w:val="1DCBA805"/>
    <w:rsid w:val="1F91C831"/>
    <w:rsid w:val="2093513D"/>
    <w:rsid w:val="211D0816"/>
    <w:rsid w:val="2136C965"/>
    <w:rsid w:val="21550D1A"/>
    <w:rsid w:val="22FF71E6"/>
    <w:rsid w:val="232AF438"/>
    <w:rsid w:val="23661924"/>
    <w:rsid w:val="244F54F2"/>
    <w:rsid w:val="248FCEEF"/>
    <w:rsid w:val="24BE4C36"/>
    <w:rsid w:val="251C74C9"/>
    <w:rsid w:val="25C93821"/>
    <w:rsid w:val="25CFEAA4"/>
    <w:rsid w:val="26716888"/>
    <w:rsid w:val="26733B11"/>
    <w:rsid w:val="2719E260"/>
    <w:rsid w:val="27236934"/>
    <w:rsid w:val="278F0A54"/>
    <w:rsid w:val="288AB1D8"/>
    <w:rsid w:val="28DA0C51"/>
    <w:rsid w:val="29106EC2"/>
    <w:rsid w:val="291DFF80"/>
    <w:rsid w:val="2947D2CD"/>
    <w:rsid w:val="2973E402"/>
    <w:rsid w:val="2999AD4E"/>
    <w:rsid w:val="29A93359"/>
    <w:rsid w:val="2AE9EE1D"/>
    <w:rsid w:val="2B082E29"/>
    <w:rsid w:val="2B2DCB36"/>
    <w:rsid w:val="2BAD6472"/>
    <w:rsid w:val="2C0E8EC4"/>
    <w:rsid w:val="2C56358D"/>
    <w:rsid w:val="2D38DA3D"/>
    <w:rsid w:val="2D6059A5"/>
    <w:rsid w:val="2D6E7FEE"/>
    <w:rsid w:val="2DC8F727"/>
    <w:rsid w:val="2F6BE894"/>
    <w:rsid w:val="2F9D0D34"/>
    <w:rsid w:val="30C7C520"/>
    <w:rsid w:val="32A44EA5"/>
    <w:rsid w:val="33013B28"/>
    <w:rsid w:val="336466C5"/>
    <w:rsid w:val="338E20D8"/>
    <w:rsid w:val="3590E27A"/>
    <w:rsid w:val="37104885"/>
    <w:rsid w:val="372856B5"/>
    <w:rsid w:val="372F5306"/>
    <w:rsid w:val="3775275D"/>
    <w:rsid w:val="37E11285"/>
    <w:rsid w:val="37F56692"/>
    <w:rsid w:val="37FC94C3"/>
    <w:rsid w:val="389CDDAF"/>
    <w:rsid w:val="394DA643"/>
    <w:rsid w:val="3952D19F"/>
    <w:rsid w:val="39800C79"/>
    <w:rsid w:val="39BFAEAE"/>
    <w:rsid w:val="3A4B5EFD"/>
    <w:rsid w:val="3B712D14"/>
    <w:rsid w:val="3B9100E0"/>
    <w:rsid w:val="3BAB3E93"/>
    <w:rsid w:val="3BCC7395"/>
    <w:rsid w:val="3BE2C75C"/>
    <w:rsid w:val="3C703980"/>
    <w:rsid w:val="3D6AC6C0"/>
    <w:rsid w:val="3DDC4D07"/>
    <w:rsid w:val="3E251AB1"/>
    <w:rsid w:val="3E80DFA4"/>
    <w:rsid w:val="3EA838CA"/>
    <w:rsid w:val="3F793839"/>
    <w:rsid w:val="3F86A9A5"/>
    <w:rsid w:val="3FA84054"/>
    <w:rsid w:val="3FC9C3E1"/>
    <w:rsid w:val="3FD368D4"/>
    <w:rsid w:val="404DC948"/>
    <w:rsid w:val="4058B21D"/>
    <w:rsid w:val="40ABD798"/>
    <w:rsid w:val="40BD6D3D"/>
    <w:rsid w:val="410AEA6D"/>
    <w:rsid w:val="4115C659"/>
    <w:rsid w:val="412AF022"/>
    <w:rsid w:val="42367974"/>
    <w:rsid w:val="42904912"/>
    <w:rsid w:val="42E0E748"/>
    <w:rsid w:val="434EAE45"/>
    <w:rsid w:val="439CF9AA"/>
    <w:rsid w:val="449C87CE"/>
    <w:rsid w:val="44FF5D36"/>
    <w:rsid w:val="4597C280"/>
    <w:rsid w:val="45E39315"/>
    <w:rsid w:val="46744070"/>
    <w:rsid w:val="4690F907"/>
    <w:rsid w:val="46A1D10A"/>
    <w:rsid w:val="47F00D35"/>
    <w:rsid w:val="4809564D"/>
    <w:rsid w:val="48AA9478"/>
    <w:rsid w:val="48F39A00"/>
    <w:rsid w:val="4909F674"/>
    <w:rsid w:val="4A36FC42"/>
    <w:rsid w:val="4A3C997F"/>
    <w:rsid w:val="4A6F4F42"/>
    <w:rsid w:val="4A9C6DB6"/>
    <w:rsid w:val="4C0A271F"/>
    <w:rsid w:val="4C80DE11"/>
    <w:rsid w:val="4CEC8F51"/>
    <w:rsid w:val="4CF28CE1"/>
    <w:rsid w:val="4E3821AD"/>
    <w:rsid w:val="4E3E5F49"/>
    <w:rsid w:val="4E8A1A54"/>
    <w:rsid w:val="4EADF8BC"/>
    <w:rsid w:val="50276942"/>
    <w:rsid w:val="505DA2BF"/>
    <w:rsid w:val="5130BECE"/>
    <w:rsid w:val="526D1827"/>
    <w:rsid w:val="52C0A690"/>
    <w:rsid w:val="52E080FA"/>
    <w:rsid w:val="531F006F"/>
    <w:rsid w:val="5361B9BE"/>
    <w:rsid w:val="548010EE"/>
    <w:rsid w:val="54CAF214"/>
    <w:rsid w:val="54F76FC2"/>
    <w:rsid w:val="55054EE8"/>
    <w:rsid w:val="55251138"/>
    <w:rsid w:val="552DB492"/>
    <w:rsid w:val="5542BCB0"/>
    <w:rsid w:val="55B263AD"/>
    <w:rsid w:val="577484C3"/>
    <w:rsid w:val="57C3BAAE"/>
    <w:rsid w:val="57F2553B"/>
    <w:rsid w:val="5843908E"/>
    <w:rsid w:val="5933F2B7"/>
    <w:rsid w:val="5996A189"/>
    <w:rsid w:val="5A51B30E"/>
    <w:rsid w:val="5AD31037"/>
    <w:rsid w:val="5B05D129"/>
    <w:rsid w:val="5B3515D6"/>
    <w:rsid w:val="5B3A6A95"/>
    <w:rsid w:val="5C68700C"/>
    <w:rsid w:val="5D562A13"/>
    <w:rsid w:val="5D6A9DF6"/>
    <w:rsid w:val="5DF4DCD1"/>
    <w:rsid w:val="5EBA3243"/>
    <w:rsid w:val="5EEFCC68"/>
    <w:rsid w:val="5F56FF3E"/>
    <w:rsid w:val="5FDA25BE"/>
    <w:rsid w:val="600E9970"/>
    <w:rsid w:val="6019DD1E"/>
    <w:rsid w:val="6217EED5"/>
    <w:rsid w:val="621F3AC1"/>
    <w:rsid w:val="623B5121"/>
    <w:rsid w:val="62599885"/>
    <w:rsid w:val="62E0E38C"/>
    <w:rsid w:val="636F514D"/>
    <w:rsid w:val="63B43B47"/>
    <w:rsid w:val="640DE7F0"/>
    <w:rsid w:val="65185ECA"/>
    <w:rsid w:val="656F40E5"/>
    <w:rsid w:val="657372A2"/>
    <w:rsid w:val="65A703C9"/>
    <w:rsid w:val="65E37EB5"/>
    <w:rsid w:val="6605528B"/>
    <w:rsid w:val="67024FC3"/>
    <w:rsid w:val="674E9838"/>
    <w:rsid w:val="683D7CB9"/>
    <w:rsid w:val="689C0DBC"/>
    <w:rsid w:val="68DE1376"/>
    <w:rsid w:val="6A899F5D"/>
    <w:rsid w:val="6B0D664E"/>
    <w:rsid w:val="6C6003B9"/>
    <w:rsid w:val="6DE90044"/>
    <w:rsid w:val="6E0C6DC5"/>
    <w:rsid w:val="6E253A10"/>
    <w:rsid w:val="6E27ED48"/>
    <w:rsid w:val="6E4695B3"/>
    <w:rsid w:val="6ECB6D69"/>
    <w:rsid w:val="6ED25BDF"/>
    <w:rsid w:val="7041D020"/>
    <w:rsid w:val="7074555E"/>
    <w:rsid w:val="714F132A"/>
    <w:rsid w:val="7174A789"/>
    <w:rsid w:val="717CF75C"/>
    <w:rsid w:val="718ED628"/>
    <w:rsid w:val="71DF179E"/>
    <w:rsid w:val="72754B0D"/>
    <w:rsid w:val="73595CB1"/>
    <w:rsid w:val="7361D4B2"/>
    <w:rsid w:val="73813545"/>
    <w:rsid w:val="73B5C4CD"/>
    <w:rsid w:val="749D1C6B"/>
    <w:rsid w:val="759EA3C8"/>
    <w:rsid w:val="75A40101"/>
    <w:rsid w:val="75A72724"/>
    <w:rsid w:val="76562B83"/>
    <w:rsid w:val="7694FB67"/>
    <w:rsid w:val="76A9E6E7"/>
    <w:rsid w:val="775FA9EF"/>
    <w:rsid w:val="797965A1"/>
    <w:rsid w:val="79C69B08"/>
    <w:rsid w:val="7A4719F8"/>
    <w:rsid w:val="7A9527C4"/>
    <w:rsid w:val="7B3545AB"/>
    <w:rsid w:val="7B923A46"/>
    <w:rsid w:val="7BAA6AE2"/>
    <w:rsid w:val="7C27C729"/>
    <w:rsid w:val="7C4EFBB6"/>
    <w:rsid w:val="7CF7992C"/>
    <w:rsid w:val="7D974387"/>
    <w:rsid w:val="7DEC58B8"/>
    <w:rsid w:val="7E1D9720"/>
    <w:rsid w:val="7F14791A"/>
    <w:rsid w:val="7F72B23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1ABF7"/>
  <w15:chartTrackingRefBased/>
  <w15:docId w15:val="{87AD179C-1CB9-4AA1-AB9C-A598E348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46"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link w:val="TextoindependienteCar"/>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customStyle="1" w:styleId="CommentReference">
    <w:name w:val="Comment Reference"/>
    <w:semiHidden/>
    <w:rsid w:val="00885E7D"/>
    <w:rPr>
      <w:sz w:val="16"/>
      <w:szCs w:val="16"/>
    </w:rPr>
  </w:style>
  <w:style w:type="paragraph" w:customStyle="1" w:styleId="CommentText">
    <w:name w:val="Comment Text"/>
    <w:basedOn w:val="Normal"/>
    <w:semiHidden/>
    <w:rsid w:val="00885E7D"/>
  </w:style>
  <w:style w:type="paragraph" w:customStyle="1" w:styleId="CommentSubject">
    <w:name w:val="Comment Subject"/>
    <w:basedOn w:val="CommentText"/>
    <w:next w:val="CommentText"/>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uiPriority w:val="39"/>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4126EB"/>
    <w:rPr>
      <w:rFonts w:ascii="Calibri" w:eastAsia="Calibri" w:hAnsi="Calibri"/>
      <w:sz w:val="22"/>
      <w:szCs w:val="22"/>
      <w:lang w:val="sv-SE"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Mencinsinresolver">
    <w:name w:val="Unresolved Mention"/>
    <w:uiPriority w:val="99"/>
    <w:semiHidden/>
    <w:unhideWhenUsed/>
    <w:rsid w:val="00475D2E"/>
    <w:rPr>
      <w:color w:val="605E5C"/>
      <w:shd w:val="clear" w:color="auto" w:fill="E1DFDD"/>
    </w:rPr>
  </w:style>
  <w:style w:type="paragraph" w:styleId="Prrafodelista">
    <w:name w:val="List Paragraph"/>
    <w:aliases w:val="Ha,titulo 3,HOJA,Bolita,Párrafo de lista4,BOLADEF,Párrafo de lista3,Párrafo de lista21,BOLA,Nivel 1 OS,Bullets,Dot pt,List Paragraph Char Char Char,Indicator Text,List Paragraph1,Numbered Para 1,Colorful List - Accent 11,Bullet 1,Guión"/>
    <w:basedOn w:val="Normal"/>
    <w:link w:val="PrrafodelistaCar"/>
    <w:uiPriority w:val="34"/>
    <w:qFormat/>
    <w:rsid w:val="00E64F35"/>
    <w:pPr>
      <w:spacing w:after="160" w:line="259" w:lineRule="auto"/>
      <w:ind w:left="720"/>
      <w:contextualSpacing/>
    </w:pPr>
    <w:rPr>
      <w:rFonts w:ascii="Calibri" w:eastAsia="Calibri" w:hAnsi="Calibri"/>
      <w:sz w:val="22"/>
      <w:szCs w:val="22"/>
      <w:lang w:val="sv-SE" w:eastAsia="en-US"/>
    </w:rPr>
  </w:style>
  <w:style w:type="character" w:customStyle="1" w:styleId="PrrafodelistaCar">
    <w:name w:val="Párrafo de lista Car"/>
    <w:aliases w:val="Ha Car,titulo 3 Car,HOJA Car,Bolita Car,Párrafo de lista4 Car,BOLADEF Car,Párrafo de lista3 Car,Párrafo de lista21 Car,BOLA Car,Nivel 1 OS Car,Bullets Car,Dot pt Car,List Paragraph Char Char Char Car,Indicator Text Car,Bullet 1 Car"/>
    <w:link w:val="Prrafodelista"/>
    <w:uiPriority w:val="34"/>
    <w:qFormat/>
    <w:locked/>
    <w:rsid w:val="00E64F35"/>
    <w:rPr>
      <w:rFonts w:ascii="Calibri" w:eastAsia="Calibri" w:hAnsi="Calibri"/>
      <w:sz w:val="22"/>
      <w:szCs w:val="22"/>
      <w:lang w:val="sv-SE" w:eastAsia="en-US"/>
    </w:rPr>
  </w:style>
  <w:style w:type="paragraph" w:styleId="Revisin">
    <w:name w:val="Revision"/>
    <w:hidden/>
    <w:uiPriority w:val="71"/>
    <w:rsid w:val="00B06B16"/>
    <w:rPr>
      <w:rFonts w:ascii="Arial" w:hAnsi="Arial"/>
      <w:lang w:val="es-ES" w:eastAsia="es-ES"/>
    </w:rPr>
  </w:style>
  <w:style w:type="paragraph" w:customStyle="1" w:styleId="Tabla">
    <w:name w:val="Tabla"/>
    <w:basedOn w:val="Prrafodelista"/>
    <w:link w:val="TablaCar"/>
    <w:autoRedefine/>
    <w:qFormat/>
    <w:rsid w:val="00B71C90"/>
    <w:pPr>
      <w:numPr>
        <w:numId w:val="9"/>
      </w:numPr>
      <w:spacing w:after="0" w:line="240" w:lineRule="auto"/>
      <w:jc w:val="center"/>
    </w:pPr>
    <w:rPr>
      <w:rFonts w:ascii="Arial Narrow" w:eastAsia="Arial Narrow" w:hAnsi="Arial Narrow" w:cs="Arial Narrow"/>
      <w:b/>
      <w:sz w:val="18"/>
      <w:szCs w:val="24"/>
      <w:lang w:val="es-CO" w:eastAsia="es-ES"/>
    </w:rPr>
  </w:style>
  <w:style w:type="character" w:customStyle="1" w:styleId="TablaCar">
    <w:name w:val="Tabla Car"/>
    <w:link w:val="Tabla"/>
    <w:rsid w:val="00B71C90"/>
    <w:rPr>
      <w:rFonts w:ascii="Arial Narrow" w:eastAsia="Arial Narrow" w:hAnsi="Arial Narrow" w:cs="Arial Narrow"/>
      <w:b/>
      <w:sz w:val="18"/>
      <w:szCs w:val="24"/>
      <w:lang w:eastAsia="es-ES"/>
    </w:rPr>
  </w:style>
  <w:style w:type="character" w:customStyle="1" w:styleId="TextoindependienteCar">
    <w:name w:val="Texto independiente Car"/>
    <w:link w:val="Textoindependiente"/>
    <w:rsid w:val="00474D14"/>
    <w:rPr>
      <w:rFonts w:ascii="Tahoma" w:hAnsi="Tahoma" w:cs="Tahoma"/>
      <w:iCs/>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40526178">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62971626">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321AD-0242-4B8D-B19D-518607D6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10823</Words>
  <Characters>61372</Characters>
  <Application>Microsoft Office Word</Application>
  <DocSecurity>0</DocSecurity>
  <Lines>1227</Lines>
  <Paragraphs>265</Paragraphs>
  <ScaleCrop>false</ScaleCrop>
  <Company>dafp</Company>
  <LinksUpToDate>false</LinksUpToDate>
  <CharactersWithSpaces>71930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Monica Maria Muñoz Buitrago</cp:lastModifiedBy>
  <cp:revision>3</cp:revision>
  <cp:lastPrinted>2019-07-08T22:30:00Z</cp:lastPrinted>
  <dcterms:created xsi:type="dcterms:W3CDTF">2026-06-26T21:26:00Z</dcterms:created>
  <dcterms:modified xsi:type="dcterms:W3CDTF">2026-06-26T22:51:00Z</dcterms:modified>
</cp:coreProperties>
</file>