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top w:w="57" w:type="dxa"/>
          <w:left w:w="85" w:type="dxa"/>
          <w:bottom w:w="57" w:type="dxa"/>
          <w:right w:w="85" w:type="dxa"/>
        </w:tblCellMar>
        <w:tblLook w:val="0000" w:firstRow="0" w:lastRow="0" w:firstColumn="0" w:lastColumn="0" w:noHBand="0" w:noVBand="0"/>
      </w:tblPr>
      <w:tblGrid>
        <w:gridCol w:w="3434"/>
        <w:gridCol w:w="4221"/>
        <w:gridCol w:w="3119"/>
      </w:tblGrid>
      <w:tr w:rsidR="005C4522" w:rsidRPr="001154C2" w14:paraId="2BE7AE8E" w14:textId="77777777" w:rsidTr="00D82FA2">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55DF7A81" w14:textId="77777777" w:rsidR="0026513E" w:rsidRPr="001154C2" w:rsidRDefault="00795C6B" w:rsidP="002264B8">
            <w:pPr>
              <w:pStyle w:val="Ttulo2"/>
              <w:ind w:right="72"/>
              <w:jc w:val="left"/>
              <w:rPr>
                <w:rFonts w:ascii="Arial Narrow" w:hAnsi="Arial Narrow" w:cs="Arial"/>
                <w:bCs/>
                <w:color w:val="FFFFFF"/>
                <w:sz w:val="22"/>
                <w:szCs w:val="22"/>
              </w:rPr>
            </w:pPr>
            <w:r w:rsidRPr="001154C2">
              <w:rPr>
                <w:rFonts w:ascii="Arial Narrow" w:hAnsi="Arial Narrow" w:cs="Arial"/>
                <w:color w:val="FFFFFF"/>
                <w:sz w:val="22"/>
                <w:szCs w:val="22"/>
                <w:lang w:val="es-CO"/>
              </w:rPr>
              <w:t>Entidad</w:t>
            </w:r>
            <w:r w:rsidR="00086B16" w:rsidRPr="001154C2">
              <w:rPr>
                <w:rFonts w:ascii="Arial Narrow" w:hAnsi="Arial Narrow" w:cs="Arial"/>
                <w:color w:val="FFFFFF"/>
                <w:sz w:val="22"/>
                <w:szCs w:val="22"/>
                <w:lang w:val="es-CO"/>
              </w:rPr>
              <w:t xml:space="preserve"> </w:t>
            </w:r>
            <w:r w:rsidRPr="001154C2">
              <w:rPr>
                <w:rFonts w:ascii="Arial Narrow" w:hAnsi="Arial Narrow" w:cs="Arial"/>
                <w:color w:val="FFFFFF"/>
                <w:sz w:val="22"/>
                <w:szCs w:val="22"/>
                <w:lang w:val="es-CO"/>
              </w:rPr>
              <w:t>originadora</w:t>
            </w:r>
            <w:r w:rsidR="00293F29" w:rsidRPr="001154C2">
              <w:rPr>
                <w:rFonts w:ascii="Arial Narrow" w:hAnsi="Arial Narrow" w:cs="Arial"/>
                <w:color w:val="FFFFFF"/>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96B7EAD" w14:textId="77777777" w:rsidR="0026513E" w:rsidRPr="001154C2" w:rsidRDefault="007F302B" w:rsidP="00795C6B">
            <w:pPr>
              <w:pStyle w:val="Ttulo2"/>
              <w:ind w:left="72" w:right="72"/>
              <w:jc w:val="left"/>
              <w:rPr>
                <w:rFonts w:ascii="Arial Narrow" w:hAnsi="Arial Narrow" w:cs="Arial"/>
                <w:b w:val="0"/>
                <w:i/>
                <w:color w:val="808080"/>
                <w:sz w:val="22"/>
                <w:szCs w:val="22"/>
              </w:rPr>
            </w:pPr>
            <w:r w:rsidRPr="001154C2">
              <w:rPr>
                <w:rFonts w:ascii="Arial Narrow" w:hAnsi="Arial Narrow" w:cs="Arial"/>
                <w:b w:val="0"/>
                <w:i/>
                <w:color w:val="808080"/>
                <w:sz w:val="22"/>
                <w:szCs w:val="22"/>
              </w:rPr>
              <w:t>Ministerio de Ambiente y Desarrollo Sostenible</w:t>
            </w:r>
          </w:p>
        </w:tc>
      </w:tr>
      <w:tr w:rsidR="005C4522" w:rsidRPr="001154C2" w14:paraId="0DB080BB" w14:textId="77777777" w:rsidTr="00D82FA2">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7220533A" w14:textId="77777777" w:rsidR="00C47F73" w:rsidRPr="001154C2" w:rsidRDefault="0026513E" w:rsidP="002264B8">
            <w:pPr>
              <w:pStyle w:val="Ttulo2"/>
              <w:ind w:right="72"/>
              <w:jc w:val="left"/>
              <w:rPr>
                <w:rFonts w:ascii="Arial Narrow" w:hAnsi="Arial Narrow" w:cs="Arial"/>
                <w:bCs/>
                <w:color w:val="FFFFFF"/>
                <w:sz w:val="22"/>
                <w:szCs w:val="22"/>
              </w:rPr>
            </w:pPr>
            <w:r w:rsidRPr="001154C2">
              <w:rPr>
                <w:rFonts w:ascii="Arial Narrow" w:hAnsi="Arial Narrow" w:cs="Arial"/>
                <w:bCs/>
                <w:color w:val="FFFFFF"/>
                <w:sz w:val="22"/>
                <w:szCs w:val="22"/>
              </w:rPr>
              <w:t>Fecha</w:t>
            </w:r>
            <w:r w:rsidR="00BB545F" w:rsidRPr="001154C2">
              <w:rPr>
                <w:rFonts w:ascii="Arial Narrow" w:hAnsi="Arial Narrow" w:cs="Arial"/>
                <w:bCs/>
                <w:color w:val="FFFFFF"/>
                <w:sz w:val="22"/>
                <w:szCs w:val="22"/>
              </w:rPr>
              <w:t xml:space="preserve"> (dd/mm/aa)</w:t>
            </w:r>
            <w:r w:rsidR="00293F29" w:rsidRPr="001154C2">
              <w:rPr>
                <w:rFonts w:ascii="Arial Narrow" w:hAnsi="Arial Narrow"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5D25C983" w14:textId="17C797B8" w:rsidR="00C47F73" w:rsidRPr="001154C2" w:rsidRDefault="00AF07AB" w:rsidP="005F30C3">
            <w:pPr>
              <w:pStyle w:val="Ttulo2"/>
              <w:ind w:left="72" w:right="72"/>
              <w:jc w:val="left"/>
              <w:rPr>
                <w:rFonts w:ascii="Arial Narrow" w:hAnsi="Arial Narrow" w:cs="Arial"/>
                <w:b w:val="0"/>
                <w:sz w:val="22"/>
                <w:szCs w:val="22"/>
              </w:rPr>
            </w:pPr>
            <w:r w:rsidRPr="001154C2">
              <w:rPr>
                <w:rFonts w:ascii="Arial Narrow" w:hAnsi="Arial Narrow" w:cs="Arial"/>
                <w:b w:val="0"/>
                <w:i/>
                <w:color w:val="808080"/>
                <w:sz w:val="22"/>
                <w:szCs w:val="22"/>
              </w:rPr>
              <w:t>24</w:t>
            </w:r>
            <w:r w:rsidR="007F302B" w:rsidRPr="001154C2">
              <w:rPr>
                <w:rFonts w:ascii="Arial Narrow" w:hAnsi="Arial Narrow" w:cs="Arial"/>
                <w:b w:val="0"/>
                <w:i/>
                <w:color w:val="808080"/>
                <w:sz w:val="22"/>
                <w:szCs w:val="22"/>
              </w:rPr>
              <w:t>/</w:t>
            </w:r>
            <w:r w:rsidRPr="001154C2">
              <w:rPr>
                <w:rFonts w:ascii="Arial Narrow" w:hAnsi="Arial Narrow" w:cs="Arial"/>
                <w:b w:val="0"/>
                <w:i/>
                <w:color w:val="808080"/>
                <w:sz w:val="22"/>
                <w:szCs w:val="22"/>
              </w:rPr>
              <w:t>12</w:t>
            </w:r>
            <w:r w:rsidR="007F302B" w:rsidRPr="001154C2">
              <w:rPr>
                <w:rFonts w:ascii="Arial Narrow" w:hAnsi="Arial Narrow" w:cs="Arial"/>
                <w:b w:val="0"/>
                <w:i/>
                <w:color w:val="808080"/>
                <w:sz w:val="22"/>
                <w:szCs w:val="22"/>
              </w:rPr>
              <w:t>/202</w:t>
            </w:r>
            <w:r w:rsidRPr="001154C2">
              <w:rPr>
                <w:rFonts w:ascii="Arial Narrow" w:hAnsi="Arial Narrow" w:cs="Arial"/>
                <w:b w:val="0"/>
                <w:i/>
                <w:color w:val="808080"/>
                <w:sz w:val="22"/>
                <w:szCs w:val="22"/>
              </w:rPr>
              <w:t>5</w:t>
            </w:r>
          </w:p>
        </w:tc>
      </w:tr>
      <w:tr w:rsidR="005C4522" w:rsidRPr="001154C2" w14:paraId="0ED0EE90" w14:textId="77777777" w:rsidTr="00D82FA2">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47474D1E" w14:textId="77777777" w:rsidR="0059316B" w:rsidRPr="001154C2" w:rsidRDefault="00A55DB6" w:rsidP="002264B8">
            <w:pPr>
              <w:pStyle w:val="Ttulo2"/>
              <w:ind w:right="72"/>
              <w:jc w:val="left"/>
              <w:rPr>
                <w:rFonts w:ascii="Arial Narrow" w:hAnsi="Arial Narrow" w:cs="Arial"/>
                <w:bCs/>
                <w:color w:val="FFFFFF"/>
                <w:sz w:val="22"/>
                <w:szCs w:val="22"/>
              </w:rPr>
            </w:pPr>
            <w:r w:rsidRPr="001154C2">
              <w:rPr>
                <w:rFonts w:ascii="Arial Narrow" w:hAnsi="Arial Narrow" w:cs="Arial"/>
                <w:bCs/>
                <w:color w:val="FFFFFF"/>
                <w:sz w:val="22"/>
                <w:szCs w:val="22"/>
              </w:rPr>
              <w:t xml:space="preserve">Proyecto de </w:t>
            </w:r>
            <w:r w:rsidR="00587695" w:rsidRPr="001154C2">
              <w:rPr>
                <w:rFonts w:ascii="Arial Narrow" w:hAnsi="Arial Narrow" w:cs="Arial"/>
                <w:bCs/>
                <w:color w:val="FFFFFF"/>
                <w:sz w:val="22"/>
                <w:szCs w:val="22"/>
              </w:rPr>
              <w:t>D</w:t>
            </w:r>
            <w:r w:rsidRPr="001154C2">
              <w:rPr>
                <w:rFonts w:ascii="Arial Narrow" w:hAnsi="Arial Narrow" w:cs="Arial"/>
                <w:bCs/>
                <w:color w:val="FFFFFF"/>
                <w:sz w:val="22"/>
                <w:szCs w:val="22"/>
              </w:rPr>
              <w:t>ecreto</w:t>
            </w:r>
            <w:r w:rsidR="00795C6B" w:rsidRPr="001154C2">
              <w:rPr>
                <w:rFonts w:ascii="Arial Narrow" w:hAnsi="Arial Narrow" w:cs="Arial"/>
                <w:bCs/>
                <w:color w:val="FFFFFF"/>
                <w:sz w:val="22"/>
                <w:szCs w:val="22"/>
              </w:rPr>
              <w:t>/Resolución</w:t>
            </w:r>
            <w:r w:rsidR="00293F29" w:rsidRPr="001154C2">
              <w:rPr>
                <w:rFonts w:ascii="Arial Narrow" w:hAnsi="Arial Narrow"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156640CE" w14:textId="77777777" w:rsidR="001F238A" w:rsidRPr="001154C2" w:rsidRDefault="007F302B" w:rsidP="005F30C3">
            <w:pPr>
              <w:pStyle w:val="Ttulo2"/>
              <w:ind w:left="72" w:right="72"/>
              <w:jc w:val="left"/>
              <w:rPr>
                <w:rFonts w:ascii="Arial Narrow" w:hAnsi="Arial Narrow" w:cs="Arial"/>
                <w:spacing w:val="-3"/>
                <w:sz w:val="22"/>
                <w:szCs w:val="22"/>
              </w:rPr>
            </w:pPr>
            <w:r w:rsidRPr="001154C2">
              <w:rPr>
                <w:rFonts w:ascii="Arial Narrow" w:hAnsi="Arial Narrow" w:cs="Arial"/>
                <w:b w:val="0"/>
                <w:i/>
                <w:color w:val="808080"/>
                <w:sz w:val="22"/>
                <w:szCs w:val="22"/>
              </w:rPr>
              <w:t xml:space="preserve">Por la cual se </w:t>
            </w:r>
            <w:r w:rsidR="00C572E0" w:rsidRPr="001154C2">
              <w:rPr>
                <w:rFonts w:ascii="Arial Narrow" w:hAnsi="Arial Narrow" w:cs="Arial"/>
                <w:b w:val="0"/>
                <w:i/>
                <w:color w:val="808080"/>
                <w:sz w:val="22"/>
                <w:szCs w:val="22"/>
              </w:rPr>
              <w:t xml:space="preserve">adopta </w:t>
            </w:r>
            <w:r w:rsidRPr="001154C2">
              <w:rPr>
                <w:rFonts w:ascii="Arial Narrow" w:hAnsi="Arial Narrow" w:cs="Arial"/>
                <w:b w:val="0"/>
                <w:i/>
                <w:color w:val="808080"/>
                <w:sz w:val="22"/>
                <w:szCs w:val="22"/>
              </w:rPr>
              <w:t>la Metodología general para la elaboración y presentación de estudios ambientales y se toman otras determinaciones</w:t>
            </w:r>
          </w:p>
        </w:tc>
      </w:tr>
      <w:tr w:rsidR="00DF60FD" w:rsidRPr="001154C2" w14:paraId="37E1F39C" w14:textId="77777777" w:rsidTr="001A1E25">
        <w:trPr>
          <w:trHeight w:val="674"/>
        </w:trPr>
        <w:tc>
          <w:tcPr>
            <w:tcW w:w="10774" w:type="dxa"/>
            <w:gridSpan w:val="3"/>
            <w:tcBorders>
              <w:top w:val="single" w:sz="4" w:space="0" w:color="auto"/>
            </w:tcBorders>
            <w:shd w:val="clear" w:color="auto" w:fill="FFFFFF"/>
            <w:vAlign w:val="center"/>
          </w:tcPr>
          <w:p w14:paraId="005CC7FC" w14:textId="77777777" w:rsidR="0095690D" w:rsidRPr="001154C2" w:rsidRDefault="0095690D" w:rsidP="00802234">
            <w:pPr>
              <w:numPr>
                <w:ilvl w:val="0"/>
                <w:numId w:val="1"/>
              </w:numPr>
              <w:rPr>
                <w:rFonts w:ascii="Arial Narrow" w:hAnsi="Arial Narrow" w:cs="Arial"/>
                <w:b/>
                <w:color w:val="000000"/>
                <w:sz w:val="22"/>
                <w:szCs w:val="22"/>
                <w:lang w:val="es-CO"/>
              </w:rPr>
            </w:pPr>
            <w:r w:rsidRPr="001154C2">
              <w:rPr>
                <w:rFonts w:ascii="Arial Narrow" w:hAnsi="Arial Narrow" w:cs="Arial"/>
                <w:b/>
                <w:color w:val="000000"/>
                <w:sz w:val="22"/>
                <w:szCs w:val="22"/>
                <w:lang w:val="es-CO"/>
              </w:rPr>
              <w:t>ANTECEDENTES Y RAZONES DE OPORTUNIDAD Y CONVENIENCIA QUE JUSTIFICAN SU EXPEDICIÓN.</w:t>
            </w:r>
          </w:p>
          <w:p w14:paraId="0270AE78" w14:textId="77777777" w:rsidR="002E4A97" w:rsidRPr="001154C2" w:rsidRDefault="00795C6B" w:rsidP="001A1E25">
            <w:pPr>
              <w:pStyle w:val="Listavistosa-nfasis11"/>
              <w:spacing w:line="240" w:lineRule="auto"/>
              <w:ind w:left="494"/>
              <w:jc w:val="both"/>
              <w:rPr>
                <w:rFonts w:ascii="Arial Narrow" w:hAnsi="Arial Narrow" w:cs="Arial"/>
                <w:i/>
                <w:color w:val="808080"/>
                <w:sz w:val="18"/>
              </w:rPr>
            </w:pPr>
            <w:r w:rsidRPr="001154C2">
              <w:rPr>
                <w:rFonts w:ascii="Arial Narrow" w:hAnsi="Arial Narrow" w:cs="Arial"/>
                <w:i/>
                <w:color w:val="808080"/>
                <w:sz w:val="18"/>
              </w:rPr>
              <w:t xml:space="preserve">(Por favor explique de manera amplia y detallada: la necesidad de regulación, alcance, fin que se pretende y sus implicaciones con otras disposiciones, por favor no transcriba con considerandos) </w:t>
            </w:r>
          </w:p>
        </w:tc>
      </w:tr>
      <w:tr w:rsidR="00DF60FD" w:rsidRPr="001154C2" w14:paraId="7AEE81E4" w14:textId="77777777" w:rsidTr="001A1E25">
        <w:trPr>
          <w:trHeight w:val="47"/>
        </w:trPr>
        <w:tc>
          <w:tcPr>
            <w:tcW w:w="10774" w:type="dxa"/>
            <w:gridSpan w:val="3"/>
            <w:shd w:val="clear" w:color="auto" w:fill="FFFFFF"/>
            <w:vAlign w:val="center"/>
          </w:tcPr>
          <w:p w14:paraId="724B6A7E" w14:textId="77777777" w:rsidR="007F302B" w:rsidRPr="001154C2" w:rsidRDefault="007F302B" w:rsidP="007F302B">
            <w:pPr>
              <w:jc w:val="both"/>
              <w:rPr>
                <w:rFonts w:ascii="Arial Narrow" w:hAnsi="Arial Narrow"/>
                <w:sz w:val="22"/>
                <w:szCs w:val="22"/>
                <w:lang w:eastAsia="es-CO"/>
              </w:rPr>
            </w:pPr>
            <w:r w:rsidRPr="001154C2">
              <w:rPr>
                <w:rFonts w:ascii="Arial Narrow" w:hAnsi="Arial Narrow"/>
                <w:sz w:val="22"/>
                <w:szCs w:val="22"/>
                <w:lang w:eastAsia="es-CO"/>
              </w:rPr>
              <w:t>De conformidad con lo dispuesto en los artículos 8, 79, 80 y el numeral 8 del artículo 95 de la Constitución Política de Colombia, es obligación del Estado proteger la diversidad e integridad del ambiente, conservar las áreas de especial importancia ecológica y fomentar la educación para el logro de estos fines, así como también, planificar el manejo y aprovechamiento de los recursos naturales para garantizar el desarrollo sostenible, la conservación, restauración o sustitución de los mismos, con el fin de prevenir y controlar los factores de deterioro ambiental, imponer las sanciones legales y exigir la reparación de los daños causados.</w:t>
            </w:r>
          </w:p>
          <w:p w14:paraId="524164F3" w14:textId="77777777" w:rsidR="007F302B" w:rsidRPr="001154C2" w:rsidRDefault="007F302B" w:rsidP="007F302B">
            <w:pPr>
              <w:jc w:val="both"/>
              <w:rPr>
                <w:rFonts w:ascii="Arial Narrow" w:hAnsi="Arial Narrow"/>
                <w:sz w:val="22"/>
                <w:szCs w:val="22"/>
                <w:lang w:eastAsia="es-CO"/>
              </w:rPr>
            </w:pPr>
          </w:p>
          <w:p w14:paraId="31CA9DD0" w14:textId="77777777" w:rsidR="007F302B" w:rsidRPr="001154C2" w:rsidRDefault="007F302B" w:rsidP="007F302B">
            <w:pPr>
              <w:jc w:val="both"/>
              <w:rPr>
                <w:rFonts w:ascii="Arial Narrow" w:hAnsi="Arial Narrow"/>
                <w:sz w:val="22"/>
                <w:szCs w:val="22"/>
                <w:lang w:eastAsia="es-CO"/>
              </w:rPr>
            </w:pPr>
            <w:r w:rsidRPr="001154C2">
              <w:rPr>
                <w:rFonts w:ascii="Arial Narrow" w:hAnsi="Arial Narrow"/>
                <w:sz w:val="22"/>
                <w:szCs w:val="22"/>
                <w:lang w:eastAsia="es-CO"/>
              </w:rPr>
              <w:t>La Ley 99 del 22 de diciembre de 1993 dispuso en el numeral 14 de</w:t>
            </w:r>
            <w:r w:rsidR="00C66037" w:rsidRPr="001154C2">
              <w:rPr>
                <w:rFonts w:ascii="Arial Narrow" w:hAnsi="Arial Narrow"/>
                <w:sz w:val="22"/>
                <w:szCs w:val="22"/>
                <w:lang w:eastAsia="es-CO"/>
              </w:rPr>
              <w:t xml:space="preserve"> su</w:t>
            </w:r>
            <w:r w:rsidRPr="001154C2">
              <w:rPr>
                <w:rFonts w:ascii="Arial Narrow" w:hAnsi="Arial Narrow"/>
                <w:sz w:val="22"/>
                <w:szCs w:val="22"/>
                <w:lang w:eastAsia="es-CO"/>
              </w:rPr>
              <w:t xml:space="preserve"> artículo 5 que una de las funciones a cargo del actual Ministerio de Ambiente y Desarrollo Sostenible – Minambiente es “Definir y regular los instrumentos administrativos y mecanismos necesarios para la prevención y el control de los factores de deterioro ambiental y determinar los criterios de evaluación, seguimiento y manejo ambientales de las actividades económicas”.</w:t>
            </w:r>
          </w:p>
          <w:p w14:paraId="4514FEBE" w14:textId="77777777" w:rsidR="007F302B" w:rsidRPr="001154C2" w:rsidRDefault="007F302B" w:rsidP="007F302B">
            <w:pPr>
              <w:jc w:val="both"/>
              <w:rPr>
                <w:rFonts w:ascii="Arial Narrow" w:hAnsi="Arial Narrow"/>
                <w:sz w:val="22"/>
                <w:szCs w:val="22"/>
                <w:lang w:eastAsia="es-CO"/>
              </w:rPr>
            </w:pPr>
          </w:p>
          <w:p w14:paraId="517D921E" w14:textId="77777777" w:rsidR="007F302B" w:rsidRPr="001154C2" w:rsidRDefault="007F302B" w:rsidP="007F302B">
            <w:pPr>
              <w:jc w:val="both"/>
              <w:rPr>
                <w:rFonts w:ascii="Arial Narrow" w:hAnsi="Arial Narrow"/>
                <w:sz w:val="22"/>
                <w:szCs w:val="22"/>
                <w:lang w:eastAsia="es-CO"/>
              </w:rPr>
            </w:pPr>
            <w:r w:rsidRPr="001154C2">
              <w:rPr>
                <w:rFonts w:ascii="Arial Narrow" w:hAnsi="Arial Narrow"/>
                <w:sz w:val="22"/>
                <w:szCs w:val="22"/>
                <w:lang w:eastAsia="es-CO"/>
              </w:rPr>
              <w:t xml:space="preserve">Bajo estos postulados, se ha estructurado la figura del licenciamiento ambiental </w:t>
            </w:r>
            <w:r w:rsidR="00C66037" w:rsidRPr="001154C2">
              <w:rPr>
                <w:rFonts w:ascii="Arial Narrow" w:hAnsi="Arial Narrow"/>
                <w:sz w:val="22"/>
                <w:szCs w:val="22"/>
                <w:lang w:eastAsia="es-CO"/>
              </w:rPr>
              <w:t xml:space="preserve">que, </w:t>
            </w:r>
            <w:r w:rsidRPr="001154C2">
              <w:rPr>
                <w:rFonts w:ascii="Arial Narrow" w:hAnsi="Arial Narrow"/>
                <w:sz w:val="22"/>
                <w:szCs w:val="22"/>
                <w:lang w:eastAsia="es-CO"/>
              </w:rPr>
              <w:t>según la conceptualización dada por el ordenamiento jurídico de los artículos 49, 50 y 51 de la Ley 99 de 1993 en concordancia con el artículo 2.2.2.3.1.3. del Decreto 1076 de 2015, se constituye como el instrumento a través del cual las autoridades ambientales competentes ejercen control respecto a la ejecución de un proyecto que de acuerdo con la ley puede producir un deterioro grave a los recursos naturales renovables o al ambiente o introducir modificaciones considerables o notorias al paisaje.</w:t>
            </w:r>
          </w:p>
          <w:p w14:paraId="595B7398" w14:textId="77777777" w:rsidR="007F302B" w:rsidRPr="001154C2" w:rsidRDefault="007F302B" w:rsidP="007F302B">
            <w:pPr>
              <w:jc w:val="both"/>
              <w:rPr>
                <w:rFonts w:ascii="Arial Narrow" w:hAnsi="Arial Narrow"/>
                <w:sz w:val="22"/>
                <w:szCs w:val="22"/>
                <w:lang w:eastAsia="es-CO"/>
              </w:rPr>
            </w:pPr>
          </w:p>
          <w:p w14:paraId="246E813C" w14:textId="77777777" w:rsidR="00B00CD2" w:rsidRPr="001154C2" w:rsidRDefault="007F302B" w:rsidP="007F302B">
            <w:pPr>
              <w:jc w:val="both"/>
              <w:rPr>
                <w:rFonts w:ascii="Arial Narrow" w:hAnsi="Arial Narrow"/>
                <w:sz w:val="22"/>
                <w:szCs w:val="22"/>
                <w:lang w:eastAsia="es-CO"/>
              </w:rPr>
            </w:pPr>
            <w:r w:rsidRPr="001154C2">
              <w:rPr>
                <w:rFonts w:ascii="Arial Narrow" w:hAnsi="Arial Narrow"/>
                <w:sz w:val="22"/>
                <w:szCs w:val="22"/>
                <w:lang w:eastAsia="es-CO"/>
              </w:rPr>
              <w:t>En tal sentido y teniendo en cuenta que la licencia ambiental es una herramienta técnica por medio de la cual se concretizan los postulados Constitucionales de protección ambiental</w:t>
            </w:r>
            <w:r w:rsidR="00C66037" w:rsidRPr="001154C2">
              <w:rPr>
                <w:rFonts w:ascii="Arial Narrow" w:hAnsi="Arial Narrow"/>
                <w:sz w:val="22"/>
                <w:szCs w:val="22"/>
                <w:lang w:eastAsia="es-CO"/>
              </w:rPr>
              <w:t xml:space="preserve">, que ésta tiene </w:t>
            </w:r>
            <w:r w:rsidRPr="001154C2">
              <w:rPr>
                <w:rFonts w:ascii="Arial Narrow" w:hAnsi="Arial Narrow"/>
                <w:sz w:val="22"/>
                <w:szCs w:val="22"/>
                <w:lang w:eastAsia="es-CO"/>
              </w:rPr>
              <w:t>un carácter coordinador, planificador, preventivo y cautelar de la gestión ambiental</w:t>
            </w:r>
            <w:r w:rsidR="00C66037" w:rsidRPr="001154C2">
              <w:rPr>
                <w:rFonts w:ascii="Arial Narrow" w:hAnsi="Arial Narrow"/>
                <w:sz w:val="22"/>
                <w:szCs w:val="22"/>
                <w:lang w:eastAsia="es-CO"/>
              </w:rPr>
              <w:t xml:space="preserve"> y que su </w:t>
            </w:r>
            <w:r w:rsidRPr="001154C2">
              <w:rPr>
                <w:rFonts w:ascii="Arial Narrow" w:hAnsi="Arial Narrow"/>
                <w:sz w:val="22"/>
                <w:szCs w:val="22"/>
                <w:lang w:eastAsia="es-CO"/>
              </w:rPr>
              <w:t xml:space="preserve">propósito </w:t>
            </w:r>
            <w:r w:rsidR="00C66037" w:rsidRPr="001154C2">
              <w:rPr>
                <w:rFonts w:ascii="Arial Narrow" w:hAnsi="Arial Narrow"/>
                <w:sz w:val="22"/>
                <w:szCs w:val="22"/>
                <w:lang w:eastAsia="es-CO"/>
              </w:rPr>
              <w:t xml:space="preserve">es </w:t>
            </w:r>
            <w:r w:rsidRPr="001154C2">
              <w:rPr>
                <w:rFonts w:ascii="Arial Narrow" w:hAnsi="Arial Narrow"/>
                <w:sz w:val="22"/>
                <w:szCs w:val="22"/>
                <w:lang w:eastAsia="es-CO"/>
              </w:rPr>
              <w:t xml:space="preserve">prevenir, mitigar, corregir y compensar los </w:t>
            </w:r>
            <w:r w:rsidR="00C66037" w:rsidRPr="001154C2">
              <w:rPr>
                <w:rFonts w:ascii="Arial Narrow" w:hAnsi="Arial Narrow"/>
                <w:sz w:val="22"/>
                <w:szCs w:val="22"/>
                <w:lang w:eastAsia="es-CO"/>
              </w:rPr>
              <w:t>impactos</w:t>
            </w:r>
            <w:r w:rsidRPr="001154C2">
              <w:rPr>
                <w:rFonts w:ascii="Arial Narrow" w:hAnsi="Arial Narrow"/>
                <w:sz w:val="22"/>
                <w:szCs w:val="22"/>
                <w:lang w:eastAsia="es-CO"/>
              </w:rPr>
              <w:t xml:space="preserve"> ambientales que se generan con ocasión de la ejecución de los proyectos, obras o actividades que legalmente están obligados a contar con este instrumento de manejo y control</w:t>
            </w:r>
            <w:r w:rsidR="008132C0" w:rsidRPr="001154C2">
              <w:rPr>
                <w:rFonts w:ascii="Arial Narrow" w:hAnsi="Arial Narrow"/>
                <w:sz w:val="22"/>
                <w:szCs w:val="22"/>
                <w:lang w:eastAsia="es-CO"/>
              </w:rPr>
              <w:t xml:space="preserve"> y que desarrolla subsidiariamente las directrices sobre ordenamiento ambiental y territorial fijadas en otros instrumentos</w:t>
            </w:r>
            <w:r w:rsidR="004C4537" w:rsidRPr="001154C2">
              <w:rPr>
                <w:rFonts w:ascii="Arial Narrow" w:hAnsi="Arial Narrow"/>
                <w:sz w:val="22"/>
                <w:szCs w:val="22"/>
                <w:lang w:eastAsia="es-CO"/>
              </w:rPr>
              <w:t xml:space="preserve"> y en las determinantes ambientales </w:t>
            </w:r>
            <w:r w:rsidR="00182971" w:rsidRPr="001154C2">
              <w:rPr>
                <w:rFonts w:ascii="Arial Narrow" w:hAnsi="Arial Narrow"/>
                <w:sz w:val="22"/>
                <w:szCs w:val="22"/>
                <w:lang w:eastAsia="es-CO"/>
              </w:rPr>
              <w:t xml:space="preserve">con el propósito de </w:t>
            </w:r>
            <w:r w:rsidR="004C4537" w:rsidRPr="001154C2">
              <w:rPr>
                <w:rFonts w:ascii="Arial Narrow" w:hAnsi="Arial Narrow"/>
                <w:sz w:val="22"/>
                <w:szCs w:val="22"/>
                <w:lang w:eastAsia="es-CO"/>
              </w:rPr>
              <w:t xml:space="preserve">aportar al ordenamiento alrededor del agua y </w:t>
            </w:r>
            <w:r w:rsidR="00182971" w:rsidRPr="001154C2">
              <w:rPr>
                <w:rFonts w:ascii="Arial Narrow" w:hAnsi="Arial Narrow"/>
                <w:sz w:val="22"/>
                <w:szCs w:val="22"/>
                <w:lang w:eastAsia="es-CO"/>
              </w:rPr>
              <w:t xml:space="preserve">de </w:t>
            </w:r>
            <w:r w:rsidR="004C4537" w:rsidRPr="001154C2">
              <w:rPr>
                <w:rFonts w:ascii="Arial Narrow" w:hAnsi="Arial Narrow"/>
                <w:sz w:val="22"/>
                <w:szCs w:val="22"/>
                <w:lang w:eastAsia="es-CO"/>
              </w:rPr>
              <w:t xml:space="preserve">evitar la generación de impactos ambientes </w:t>
            </w:r>
            <w:r w:rsidR="00182971" w:rsidRPr="001154C2">
              <w:rPr>
                <w:rFonts w:ascii="Arial Narrow" w:hAnsi="Arial Narrow"/>
                <w:sz w:val="22"/>
                <w:szCs w:val="22"/>
                <w:lang w:eastAsia="es-CO"/>
              </w:rPr>
              <w:t xml:space="preserve">acumulativos o </w:t>
            </w:r>
            <w:r w:rsidR="004C4537" w:rsidRPr="001154C2">
              <w:rPr>
                <w:rFonts w:ascii="Arial Narrow" w:hAnsi="Arial Narrow"/>
                <w:sz w:val="22"/>
                <w:szCs w:val="22"/>
                <w:lang w:eastAsia="es-CO"/>
              </w:rPr>
              <w:t>irreversibles</w:t>
            </w:r>
            <w:r w:rsidRPr="001154C2">
              <w:rPr>
                <w:rFonts w:ascii="Arial Narrow" w:hAnsi="Arial Narrow"/>
                <w:sz w:val="22"/>
                <w:szCs w:val="22"/>
                <w:lang w:eastAsia="es-CO"/>
              </w:rPr>
              <w:t xml:space="preserve">, es </w:t>
            </w:r>
            <w:r w:rsidR="00C66037" w:rsidRPr="001154C2">
              <w:rPr>
                <w:rFonts w:ascii="Arial Narrow" w:hAnsi="Arial Narrow"/>
                <w:sz w:val="22"/>
                <w:szCs w:val="22"/>
                <w:lang w:eastAsia="es-CO"/>
              </w:rPr>
              <w:t xml:space="preserve">fundamental </w:t>
            </w:r>
            <w:r w:rsidRPr="001154C2">
              <w:rPr>
                <w:rFonts w:ascii="Arial Narrow" w:hAnsi="Arial Narrow"/>
                <w:sz w:val="22"/>
                <w:szCs w:val="22"/>
                <w:lang w:eastAsia="es-CO"/>
              </w:rPr>
              <w:t>que su estructuración se</w:t>
            </w:r>
            <w:r w:rsidR="00C66037" w:rsidRPr="001154C2">
              <w:rPr>
                <w:rFonts w:ascii="Arial Narrow" w:hAnsi="Arial Narrow"/>
                <w:sz w:val="22"/>
                <w:szCs w:val="22"/>
                <w:lang w:eastAsia="es-CO"/>
              </w:rPr>
              <w:t xml:space="preserve"> soporte en </w:t>
            </w:r>
            <w:r w:rsidRPr="001154C2">
              <w:rPr>
                <w:rFonts w:ascii="Arial Narrow" w:hAnsi="Arial Narrow"/>
                <w:sz w:val="22"/>
                <w:szCs w:val="22"/>
                <w:lang w:eastAsia="es-CO"/>
              </w:rPr>
              <w:t xml:space="preserve">un procedimiento administrativo riguroso y </w:t>
            </w:r>
            <w:r w:rsidR="00C66037" w:rsidRPr="001154C2">
              <w:rPr>
                <w:rFonts w:ascii="Arial Narrow" w:hAnsi="Arial Narrow"/>
                <w:sz w:val="22"/>
                <w:szCs w:val="22"/>
                <w:lang w:eastAsia="es-CO"/>
              </w:rPr>
              <w:t>efectivo</w:t>
            </w:r>
            <w:r w:rsidRPr="001154C2">
              <w:rPr>
                <w:rFonts w:ascii="Arial Narrow" w:hAnsi="Arial Narrow"/>
                <w:sz w:val="22"/>
                <w:szCs w:val="22"/>
                <w:lang w:eastAsia="es-CO"/>
              </w:rPr>
              <w:t xml:space="preserve">, en donde las características de la información técnica y las conclusiones de los procesos participativos permitan evaluar con certeza la viabilidad del otorgamiento de la </w:t>
            </w:r>
            <w:r w:rsidR="008132C0" w:rsidRPr="001154C2">
              <w:rPr>
                <w:rFonts w:ascii="Arial Narrow" w:hAnsi="Arial Narrow"/>
                <w:sz w:val="22"/>
                <w:szCs w:val="22"/>
                <w:lang w:eastAsia="es-CO"/>
              </w:rPr>
              <w:t>l</w:t>
            </w:r>
            <w:r w:rsidRPr="001154C2">
              <w:rPr>
                <w:rFonts w:ascii="Arial Narrow" w:hAnsi="Arial Narrow"/>
                <w:sz w:val="22"/>
                <w:szCs w:val="22"/>
                <w:lang w:eastAsia="es-CO"/>
              </w:rPr>
              <w:t xml:space="preserve">icencia </w:t>
            </w:r>
            <w:r w:rsidR="008132C0" w:rsidRPr="001154C2">
              <w:rPr>
                <w:rFonts w:ascii="Arial Narrow" w:hAnsi="Arial Narrow"/>
                <w:sz w:val="22"/>
                <w:szCs w:val="22"/>
                <w:lang w:eastAsia="es-CO"/>
              </w:rPr>
              <w:t>a</w:t>
            </w:r>
            <w:r w:rsidRPr="001154C2">
              <w:rPr>
                <w:rFonts w:ascii="Arial Narrow" w:hAnsi="Arial Narrow"/>
                <w:sz w:val="22"/>
                <w:szCs w:val="22"/>
                <w:lang w:eastAsia="es-CO"/>
              </w:rPr>
              <w:t>mbiental.</w:t>
            </w:r>
          </w:p>
          <w:p w14:paraId="3E60ADAB" w14:textId="77777777" w:rsidR="007F302B" w:rsidRPr="001154C2" w:rsidRDefault="007F302B" w:rsidP="007F302B">
            <w:pPr>
              <w:jc w:val="both"/>
              <w:rPr>
                <w:rFonts w:ascii="Arial Narrow" w:hAnsi="Arial Narrow"/>
                <w:sz w:val="22"/>
                <w:szCs w:val="22"/>
                <w:lang w:eastAsia="es-CO"/>
              </w:rPr>
            </w:pPr>
          </w:p>
          <w:p w14:paraId="1DF34EEB" w14:textId="77777777" w:rsidR="007F302B" w:rsidRPr="001154C2" w:rsidRDefault="007F302B" w:rsidP="007F302B">
            <w:pPr>
              <w:jc w:val="both"/>
              <w:rPr>
                <w:rFonts w:ascii="Arial Narrow" w:hAnsi="Arial Narrow"/>
                <w:sz w:val="22"/>
                <w:szCs w:val="22"/>
                <w:lang w:eastAsia="es-CO"/>
              </w:rPr>
            </w:pPr>
            <w:r w:rsidRPr="001154C2">
              <w:rPr>
                <w:rFonts w:ascii="Arial Narrow" w:hAnsi="Arial Narrow"/>
                <w:sz w:val="22"/>
                <w:szCs w:val="22"/>
                <w:lang w:eastAsia="es-CO"/>
              </w:rPr>
              <w:t>El Decreto – Ley 3570 del 27 de septiembre de 2011 estableció como uno de los objetivos del Ministerio de Ambiente y Desarrollo Sostenible orientar y regular el ordenamiento ambiental del territorio y definir las políticas y regulaciones a las que se sujetarán la recuperación, conservación, protección, ordenamiento, manejo, uso y aprovechamiento sostenible de los recursos naturales renovables y del ambiente de la Nación, a fin de asegurar el desarrollo sostenible sin perjuicio de las funciones asignadas a otros sectores.</w:t>
            </w:r>
          </w:p>
          <w:p w14:paraId="1A274006" w14:textId="77777777" w:rsidR="007F302B" w:rsidRPr="001154C2" w:rsidRDefault="007F302B" w:rsidP="007F302B">
            <w:pPr>
              <w:jc w:val="both"/>
              <w:rPr>
                <w:rFonts w:ascii="Arial Narrow" w:hAnsi="Arial Narrow"/>
                <w:sz w:val="22"/>
                <w:szCs w:val="22"/>
                <w:lang w:eastAsia="es-CO"/>
              </w:rPr>
            </w:pPr>
          </w:p>
          <w:p w14:paraId="6ECFF7ED" w14:textId="77777777" w:rsidR="007C4E72" w:rsidRPr="001154C2" w:rsidRDefault="007C4E72" w:rsidP="007C4E72">
            <w:pPr>
              <w:jc w:val="both"/>
              <w:rPr>
                <w:rFonts w:ascii="Arial Narrow" w:hAnsi="Arial Narrow"/>
                <w:bCs/>
                <w:sz w:val="22"/>
                <w:szCs w:val="22"/>
                <w:lang w:eastAsia="es-CO"/>
              </w:rPr>
            </w:pPr>
            <w:r w:rsidRPr="001154C2">
              <w:rPr>
                <w:rFonts w:ascii="Arial Narrow" w:hAnsi="Arial Narrow"/>
                <w:bCs/>
                <w:sz w:val="22"/>
                <w:szCs w:val="22"/>
                <w:lang w:eastAsia="es-CO"/>
              </w:rPr>
              <w:t xml:space="preserve">En tal sentido, en el 2010 mediante la Resolución 1503, el entonces Ministerio de Ambiento Vivienda y Desarrollo Territorial adoptó la primera versión de la metodología que </w:t>
            </w:r>
            <w:r w:rsidR="0065110B" w:rsidRPr="001154C2">
              <w:rPr>
                <w:rFonts w:ascii="Arial Narrow" w:hAnsi="Arial Narrow"/>
                <w:bCs/>
                <w:sz w:val="22"/>
                <w:szCs w:val="22"/>
                <w:lang w:eastAsia="es-CO"/>
              </w:rPr>
              <w:t xml:space="preserve">en ese momento </w:t>
            </w:r>
            <w:r w:rsidRPr="001154C2">
              <w:rPr>
                <w:rFonts w:ascii="Arial Narrow" w:hAnsi="Arial Narrow"/>
                <w:bCs/>
                <w:sz w:val="22"/>
                <w:szCs w:val="22"/>
                <w:lang w:eastAsia="es-CO"/>
              </w:rPr>
              <w:t xml:space="preserve">se enfocó en desarrollar lineamientos asociados con la forma de presentar los estudios ambientales. No obstante, </w:t>
            </w:r>
            <w:r w:rsidR="0065110B" w:rsidRPr="001154C2">
              <w:rPr>
                <w:rFonts w:ascii="Arial Narrow" w:hAnsi="Arial Narrow"/>
                <w:bCs/>
                <w:sz w:val="22"/>
                <w:szCs w:val="22"/>
                <w:lang w:eastAsia="es-CO"/>
              </w:rPr>
              <w:t xml:space="preserve">dado que </w:t>
            </w:r>
            <w:r w:rsidRPr="001154C2">
              <w:rPr>
                <w:rFonts w:ascii="Arial Narrow" w:hAnsi="Arial Narrow"/>
                <w:bCs/>
                <w:sz w:val="22"/>
                <w:szCs w:val="22"/>
                <w:lang w:eastAsia="es-CO"/>
              </w:rPr>
              <w:t xml:space="preserve">el alcance de la metodología debe involucrar directrices y lineamientos conceptuales y de análisis para que los usuarios tengan la mayor claridad posible respecto de </w:t>
            </w:r>
            <w:r w:rsidR="0065110B" w:rsidRPr="001154C2">
              <w:rPr>
                <w:rFonts w:ascii="Arial Narrow" w:hAnsi="Arial Narrow"/>
                <w:bCs/>
                <w:sz w:val="22"/>
                <w:szCs w:val="22"/>
                <w:lang w:eastAsia="es-CO"/>
              </w:rPr>
              <w:t xml:space="preserve">la elaboración de estudios ambientales, </w:t>
            </w:r>
            <w:r w:rsidR="0065110B" w:rsidRPr="001154C2">
              <w:rPr>
                <w:rFonts w:ascii="Arial Narrow" w:hAnsi="Arial Narrow"/>
                <w:bCs/>
                <w:sz w:val="22"/>
                <w:szCs w:val="22"/>
                <w:lang w:eastAsia="es-CO"/>
              </w:rPr>
              <w:lastRenderedPageBreak/>
              <w:t xml:space="preserve">particularmente de </w:t>
            </w:r>
            <w:r w:rsidRPr="001154C2">
              <w:rPr>
                <w:rFonts w:ascii="Arial Narrow" w:hAnsi="Arial Narrow"/>
                <w:bCs/>
                <w:sz w:val="22"/>
                <w:szCs w:val="22"/>
                <w:lang w:eastAsia="es-CO"/>
              </w:rPr>
              <w:t xml:space="preserve">los alcances de la información que la autoridad ambiental requiere para </w:t>
            </w:r>
            <w:r w:rsidR="0065110B" w:rsidRPr="001154C2">
              <w:rPr>
                <w:rFonts w:ascii="Arial Narrow" w:hAnsi="Arial Narrow"/>
                <w:bCs/>
                <w:sz w:val="22"/>
                <w:szCs w:val="22"/>
                <w:lang w:eastAsia="es-CO"/>
              </w:rPr>
              <w:t>tomar decisiones, fue necesario actualizar dicha herramienta</w:t>
            </w:r>
            <w:r w:rsidRPr="001154C2">
              <w:rPr>
                <w:rFonts w:ascii="Arial Narrow" w:hAnsi="Arial Narrow"/>
                <w:bCs/>
                <w:sz w:val="22"/>
                <w:szCs w:val="22"/>
                <w:lang w:eastAsia="es-CO"/>
              </w:rPr>
              <w:t>.</w:t>
            </w:r>
          </w:p>
          <w:p w14:paraId="3B671F75" w14:textId="77777777" w:rsidR="007C4E72" w:rsidRPr="001154C2" w:rsidRDefault="007C4E72" w:rsidP="007F302B">
            <w:pPr>
              <w:jc w:val="both"/>
              <w:rPr>
                <w:rFonts w:ascii="Arial Narrow" w:hAnsi="Arial Narrow"/>
                <w:sz w:val="22"/>
                <w:szCs w:val="22"/>
                <w:lang w:eastAsia="es-CO"/>
              </w:rPr>
            </w:pPr>
          </w:p>
          <w:p w14:paraId="7E2E95C1" w14:textId="77777777" w:rsidR="007F302B" w:rsidRPr="001154C2" w:rsidRDefault="0065110B" w:rsidP="007F302B">
            <w:pPr>
              <w:jc w:val="both"/>
              <w:rPr>
                <w:rFonts w:ascii="Arial Narrow" w:hAnsi="Arial Narrow"/>
                <w:sz w:val="22"/>
                <w:szCs w:val="22"/>
                <w:lang w:eastAsia="es-CO"/>
              </w:rPr>
            </w:pPr>
            <w:r w:rsidRPr="001154C2">
              <w:rPr>
                <w:rFonts w:ascii="Arial Narrow" w:hAnsi="Arial Narrow"/>
                <w:sz w:val="22"/>
                <w:szCs w:val="22"/>
                <w:lang w:eastAsia="es-CO"/>
              </w:rPr>
              <w:t xml:space="preserve">De esta forma, mediante </w:t>
            </w:r>
            <w:r w:rsidR="007F302B" w:rsidRPr="001154C2">
              <w:rPr>
                <w:rFonts w:ascii="Arial Narrow" w:hAnsi="Arial Narrow"/>
                <w:sz w:val="22"/>
                <w:szCs w:val="22"/>
                <w:lang w:eastAsia="es-CO"/>
              </w:rPr>
              <w:t xml:space="preserve">la Resolución 1402 de 2018, publicada en el Diario Oficial No. 50.673 de 2 de agosto de 2018, se adoptó la </w:t>
            </w:r>
            <w:r w:rsidR="007F302B" w:rsidRPr="001154C2">
              <w:rPr>
                <w:rFonts w:ascii="Arial Narrow" w:hAnsi="Arial Narrow"/>
                <w:i/>
                <w:iCs/>
                <w:sz w:val="22"/>
                <w:szCs w:val="22"/>
                <w:lang w:eastAsia="es-CO"/>
              </w:rPr>
              <w:t>Metodología General para la Elaboración y Presentación de Estudios Ambientales</w:t>
            </w:r>
            <w:r w:rsidR="00916DCF" w:rsidRPr="001154C2">
              <w:rPr>
                <w:rFonts w:ascii="Arial Narrow" w:hAnsi="Arial Narrow"/>
                <w:i/>
                <w:iCs/>
                <w:sz w:val="22"/>
                <w:szCs w:val="22"/>
                <w:lang w:eastAsia="es-CO"/>
              </w:rPr>
              <w:t xml:space="preserve"> </w:t>
            </w:r>
            <w:r w:rsidR="00916DCF" w:rsidRPr="001154C2">
              <w:rPr>
                <w:rFonts w:ascii="Arial Narrow" w:hAnsi="Arial Narrow"/>
                <w:sz w:val="22"/>
                <w:szCs w:val="22"/>
                <w:lang w:eastAsia="es-CO"/>
              </w:rPr>
              <w:t>(</w:t>
            </w:r>
            <w:r w:rsidR="00916DCF" w:rsidRPr="001154C2">
              <w:rPr>
                <w:rFonts w:ascii="Arial Narrow" w:hAnsi="Arial Narrow"/>
                <w:bCs/>
                <w:sz w:val="22"/>
                <w:szCs w:val="22"/>
                <w:lang w:eastAsia="es-CO"/>
              </w:rPr>
              <w:t>MGEPEA</w:t>
            </w:r>
            <w:r w:rsidR="00916DCF" w:rsidRPr="001154C2">
              <w:rPr>
                <w:rFonts w:ascii="Arial Narrow" w:hAnsi="Arial Narrow"/>
                <w:sz w:val="22"/>
                <w:szCs w:val="22"/>
                <w:lang w:eastAsia="es-CO"/>
              </w:rPr>
              <w:t>)</w:t>
            </w:r>
            <w:r w:rsidR="007F302B" w:rsidRPr="001154C2">
              <w:rPr>
                <w:rFonts w:ascii="Arial Narrow" w:hAnsi="Arial Narrow"/>
                <w:sz w:val="22"/>
                <w:szCs w:val="22"/>
                <w:lang w:eastAsia="es-CO"/>
              </w:rPr>
              <w:t xml:space="preserve">, en </w:t>
            </w:r>
            <w:r w:rsidR="00C66037" w:rsidRPr="001154C2">
              <w:rPr>
                <w:rFonts w:ascii="Arial Narrow" w:hAnsi="Arial Narrow"/>
                <w:sz w:val="22"/>
                <w:szCs w:val="22"/>
                <w:lang w:eastAsia="es-CO"/>
              </w:rPr>
              <w:t xml:space="preserve">la cual </w:t>
            </w:r>
            <w:r w:rsidR="007F302B" w:rsidRPr="001154C2">
              <w:rPr>
                <w:rFonts w:ascii="Arial Narrow" w:hAnsi="Arial Narrow"/>
                <w:sz w:val="22"/>
                <w:szCs w:val="22"/>
                <w:lang w:eastAsia="es-CO"/>
              </w:rPr>
              <w:t>se contemplan los aspectos generales y comunes de la estructura de los términos de referencia genéricos sectoriales acogidos por el Ministerio de Ambiente y Desarrollo Sostenible</w:t>
            </w:r>
            <w:r w:rsidR="00A552B7" w:rsidRPr="001154C2">
              <w:rPr>
                <w:rFonts w:ascii="Arial Narrow" w:hAnsi="Arial Narrow"/>
                <w:sz w:val="22"/>
                <w:szCs w:val="22"/>
                <w:lang w:eastAsia="es-CO"/>
              </w:rPr>
              <w:t xml:space="preserve"> y se </w:t>
            </w:r>
            <w:r w:rsidR="007F302B" w:rsidRPr="001154C2">
              <w:rPr>
                <w:rFonts w:ascii="Arial Narrow" w:hAnsi="Arial Narrow"/>
                <w:sz w:val="22"/>
                <w:szCs w:val="22"/>
                <w:lang w:eastAsia="es-CO"/>
              </w:rPr>
              <w:t>establec</w:t>
            </w:r>
            <w:r w:rsidR="00A552B7" w:rsidRPr="001154C2">
              <w:rPr>
                <w:rFonts w:ascii="Arial Narrow" w:hAnsi="Arial Narrow"/>
                <w:sz w:val="22"/>
                <w:szCs w:val="22"/>
                <w:lang w:eastAsia="es-CO"/>
              </w:rPr>
              <w:t xml:space="preserve">en lineamientos diferenciales </w:t>
            </w:r>
            <w:r w:rsidR="007F302B" w:rsidRPr="001154C2">
              <w:rPr>
                <w:rFonts w:ascii="Arial Narrow" w:hAnsi="Arial Narrow"/>
                <w:sz w:val="22"/>
                <w:szCs w:val="22"/>
                <w:lang w:eastAsia="es-CO"/>
              </w:rPr>
              <w:t>de acuerdo con el tipo de estudio a elaborar</w:t>
            </w:r>
            <w:r w:rsidR="00C66037" w:rsidRPr="001154C2">
              <w:rPr>
                <w:rFonts w:ascii="Arial Narrow" w:hAnsi="Arial Narrow"/>
                <w:sz w:val="22"/>
                <w:szCs w:val="22"/>
                <w:lang w:eastAsia="es-CO"/>
              </w:rPr>
              <w:t>:</w:t>
            </w:r>
            <w:r w:rsidR="007F302B" w:rsidRPr="001154C2">
              <w:rPr>
                <w:rFonts w:ascii="Arial Narrow" w:hAnsi="Arial Narrow"/>
                <w:sz w:val="22"/>
                <w:szCs w:val="22"/>
                <w:lang w:eastAsia="es-CO"/>
              </w:rPr>
              <w:t xml:space="preserve"> Diagnóstico Ambiental de Alternativas (DAA) y Estudio de Impacto Ambiental (EIA) cuyas especificaciones son aplicables también para el Plan de Manejo Ambiental (PMA) en los casos en los que opera como instrumento de manejo y control ambiental</w:t>
            </w:r>
            <w:r w:rsidR="00A552B7" w:rsidRPr="001154C2">
              <w:rPr>
                <w:rFonts w:ascii="Arial Narrow" w:hAnsi="Arial Narrow"/>
                <w:sz w:val="22"/>
                <w:szCs w:val="22"/>
                <w:lang w:eastAsia="es-CO"/>
              </w:rPr>
              <w:t>. E</w:t>
            </w:r>
            <w:r w:rsidR="000C23D0" w:rsidRPr="001154C2">
              <w:rPr>
                <w:rFonts w:ascii="Arial Narrow" w:hAnsi="Arial Narrow"/>
                <w:sz w:val="22"/>
                <w:szCs w:val="22"/>
                <w:lang w:eastAsia="es-CO"/>
              </w:rPr>
              <w:t>ste</w:t>
            </w:r>
            <w:r w:rsidR="00A552B7" w:rsidRPr="001154C2">
              <w:rPr>
                <w:rFonts w:ascii="Arial Narrow" w:hAnsi="Arial Narrow"/>
                <w:sz w:val="22"/>
                <w:szCs w:val="22"/>
                <w:lang w:eastAsia="es-CO"/>
              </w:rPr>
              <w:t xml:space="preserve"> documento además </w:t>
            </w:r>
            <w:r w:rsidR="007F302B" w:rsidRPr="001154C2">
              <w:rPr>
                <w:rFonts w:ascii="Arial Narrow" w:hAnsi="Arial Narrow"/>
                <w:sz w:val="22"/>
                <w:szCs w:val="22"/>
                <w:lang w:eastAsia="es-CO"/>
              </w:rPr>
              <w:t xml:space="preserve">establece las condiciones mínimas de recolección, procesamiento, análisis y evaluación de información para adelantar y decidir sobre los trámites de licenciamiento ambiental radicados ante las </w:t>
            </w:r>
            <w:r w:rsidR="008245B7" w:rsidRPr="001154C2">
              <w:rPr>
                <w:rFonts w:ascii="Arial Narrow" w:hAnsi="Arial Narrow"/>
                <w:sz w:val="22"/>
                <w:szCs w:val="22"/>
                <w:lang w:eastAsia="es-CO"/>
              </w:rPr>
              <w:t>a</w:t>
            </w:r>
            <w:r w:rsidR="007F302B" w:rsidRPr="001154C2">
              <w:rPr>
                <w:rFonts w:ascii="Arial Narrow" w:hAnsi="Arial Narrow"/>
                <w:sz w:val="22"/>
                <w:szCs w:val="22"/>
                <w:lang w:eastAsia="es-CO"/>
              </w:rPr>
              <w:t xml:space="preserve">utoridades </w:t>
            </w:r>
            <w:r w:rsidR="008245B7" w:rsidRPr="001154C2">
              <w:rPr>
                <w:rFonts w:ascii="Arial Narrow" w:hAnsi="Arial Narrow"/>
                <w:sz w:val="22"/>
                <w:szCs w:val="22"/>
                <w:lang w:eastAsia="es-CO"/>
              </w:rPr>
              <w:t>a</w:t>
            </w:r>
            <w:r w:rsidR="007F302B" w:rsidRPr="001154C2">
              <w:rPr>
                <w:rFonts w:ascii="Arial Narrow" w:hAnsi="Arial Narrow"/>
                <w:sz w:val="22"/>
                <w:szCs w:val="22"/>
                <w:lang w:eastAsia="es-CO"/>
              </w:rPr>
              <w:t>mbientales.</w:t>
            </w:r>
          </w:p>
          <w:p w14:paraId="5C340D8A" w14:textId="77777777" w:rsidR="007F302B" w:rsidRPr="001154C2" w:rsidRDefault="007F302B" w:rsidP="007F302B">
            <w:pPr>
              <w:jc w:val="both"/>
              <w:rPr>
                <w:rFonts w:ascii="Arial Narrow" w:hAnsi="Arial Narrow"/>
                <w:sz w:val="22"/>
                <w:szCs w:val="22"/>
                <w:lang w:eastAsia="es-CO"/>
              </w:rPr>
            </w:pPr>
          </w:p>
          <w:p w14:paraId="53F84DDC" w14:textId="77777777" w:rsidR="003C091E" w:rsidRPr="001154C2" w:rsidRDefault="0072055B" w:rsidP="007F302B">
            <w:pPr>
              <w:jc w:val="both"/>
              <w:rPr>
                <w:rFonts w:ascii="Arial Narrow" w:hAnsi="Arial Narrow"/>
                <w:sz w:val="22"/>
                <w:szCs w:val="22"/>
                <w:lang w:eastAsia="es-CO"/>
              </w:rPr>
            </w:pPr>
            <w:r w:rsidRPr="001154C2">
              <w:rPr>
                <w:rFonts w:ascii="Arial Narrow" w:hAnsi="Arial Narrow"/>
                <w:sz w:val="22"/>
                <w:szCs w:val="22"/>
                <w:lang w:eastAsia="es-CO"/>
              </w:rPr>
              <w:t>C</w:t>
            </w:r>
            <w:r w:rsidR="007F302B" w:rsidRPr="001154C2">
              <w:rPr>
                <w:rFonts w:ascii="Arial Narrow" w:hAnsi="Arial Narrow"/>
                <w:sz w:val="22"/>
                <w:szCs w:val="22"/>
                <w:lang w:eastAsia="es-CO"/>
              </w:rPr>
              <w:t xml:space="preserve">on posterioridad a la expedición de la Resolución 1402 de 2018, algunos gremios, empresas consultoras y representantes de empresas interesadas en proyectos objeto de licenciamiento ambiental presentaron observaciones y comentarios en relación con la aplicación de la </w:t>
            </w:r>
            <w:r w:rsidR="00916DCF" w:rsidRPr="001154C2">
              <w:rPr>
                <w:rFonts w:ascii="Arial Narrow" w:hAnsi="Arial Narrow"/>
                <w:bCs/>
                <w:sz w:val="22"/>
                <w:szCs w:val="22"/>
                <w:lang w:eastAsia="es-CO"/>
              </w:rPr>
              <w:t xml:space="preserve">MGEPEA </w:t>
            </w:r>
            <w:r w:rsidR="007F302B" w:rsidRPr="001154C2">
              <w:rPr>
                <w:rFonts w:ascii="Arial Narrow" w:hAnsi="Arial Narrow"/>
                <w:sz w:val="22"/>
                <w:szCs w:val="22"/>
                <w:lang w:eastAsia="es-CO"/>
              </w:rPr>
              <w:t xml:space="preserve">adoptada, por lo que se definió a través del artículo 1 de la Resolución 0114 de 2019, modificar el artículo 5 de la mencionada resolución, estableciendo entre otras, </w:t>
            </w:r>
            <w:r w:rsidR="00F71F5D" w:rsidRPr="001154C2">
              <w:rPr>
                <w:rFonts w:ascii="Arial Narrow" w:hAnsi="Arial Narrow"/>
                <w:sz w:val="22"/>
                <w:szCs w:val="22"/>
                <w:lang w:eastAsia="es-CO"/>
              </w:rPr>
              <w:t xml:space="preserve">que </w:t>
            </w:r>
            <w:r w:rsidR="007F302B" w:rsidRPr="001154C2">
              <w:rPr>
                <w:rFonts w:ascii="Arial Narrow" w:hAnsi="Arial Narrow"/>
                <w:sz w:val="22"/>
                <w:szCs w:val="22"/>
                <w:lang w:eastAsia="es-CO"/>
              </w:rPr>
              <w:t xml:space="preserve">su entrada en </w:t>
            </w:r>
            <w:r w:rsidR="00A078FF" w:rsidRPr="001154C2">
              <w:rPr>
                <w:rFonts w:ascii="Arial Narrow" w:hAnsi="Arial Narrow"/>
                <w:sz w:val="22"/>
                <w:szCs w:val="22"/>
                <w:lang w:eastAsia="es-CO"/>
              </w:rPr>
              <w:t xml:space="preserve">vigor </w:t>
            </w:r>
            <w:r w:rsidR="00F71F5D" w:rsidRPr="001154C2">
              <w:rPr>
                <w:rFonts w:ascii="Arial Narrow" w:hAnsi="Arial Narrow"/>
                <w:sz w:val="22"/>
                <w:szCs w:val="22"/>
                <w:lang w:eastAsia="es-CO"/>
              </w:rPr>
              <w:t xml:space="preserve">sería </w:t>
            </w:r>
            <w:r w:rsidR="007F302B" w:rsidRPr="001154C2">
              <w:rPr>
                <w:rFonts w:ascii="Arial Narrow" w:hAnsi="Arial Narrow"/>
                <w:sz w:val="22"/>
                <w:szCs w:val="22"/>
                <w:lang w:eastAsia="es-CO"/>
              </w:rPr>
              <w:t>a partir del 2 de agosto de 2019.</w:t>
            </w:r>
            <w:r w:rsidR="003C091E" w:rsidRPr="001154C2">
              <w:rPr>
                <w:rFonts w:ascii="Arial Narrow" w:hAnsi="Arial Narrow"/>
                <w:sz w:val="22"/>
                <w:szCs w:val="22"/>
                <w:lang w:eastAsia="es-CO"/>
              </w:rPr>
              <w:t xml:space="preserve"> </w:t>
            </w:r>
            <w:r w:rsidR="00F71F5D" w:rsidRPr="001154C2">
              <w:rPr>
                <w:rFonts w:ascii="Arial Narrow" w:hAnsi="Arial Narrow"/>
                <w:sz w:val="22"/>
                <w:szCs w:val="22"/>
                <w:lang w:eastAsia="es-CO"/>
              </w:rPr>
              <w:t xml:space="preserve">Adicionalmente, los sectores regulados alegaron gran </w:t>
            </w:r>
            <w:r w:rsidR="007F302B" w:rsidRPr="001154C2">
              <w:rPr>
                <w:rFonts w:ascii="Arial Narrow" w:hAnsi="Arial Narrow"/>
                <w:sz w:val="22"/>
                <w:szCs w:val="22"/>
                <w:lang w:eastAsia="es-CO"/>
              </w:rPr>
              <w:t xml:space="preserve">complejidad </w:t>
            </w:r>
            <w:r w:rsidR="00F71F5D" w:rsidRPr="001154C2">
              <w:rPr>
                <w:rFonts w:ascii="Arial Narrow" w:hAnsi="Arial Narrow"/>
                <w:sz w:val="22"/>
                <w:szCs w:val="22"/>
                <w:lang w:eastAsia="es-CO"/>
              </w:rPr>
              <w:t xml:space="preserve">en la aplicación de </w:t>
            </w:r>
            <w:r w:rsidR="007F302B" w:rsidRPr="001154C2">
              <w:rPr>
                <w:rFonts w:ascii="Arial Narrow" w:hAnsi="Arial Narrow"/>
                <w:sz w:val="22"/>
                <w:szCs w:val="22"/>
                <w:lang w:eastAsia="es-CO"/>
              </w:rPr>
              <w:t xml:space="preserve">los </w:t>
            </w:r>
            <w:r w:rsidR="00F71F5D" w:rsidRPr="001154C2">
              <w:rPr>
                <w:rFonts w:ascii="Arial Narrow" w:hAnsi="Arial Narrow"/>
                <w:sz w:val="22"/>
                <w:szCs w:val="22"/>
                <w:lang w:eastAsia="es-CO"/>
              </w:rPr>
              <w:t xml:space="preserve">lineamentos </w:t>
            </w:r>
            <w:r w:rsidR="007F302B" w:rsidRPr="001154C2">
              <w:rPr>
                <w:rFonts w:ascii="Arial Narrow" w:hAnsi="Arial Narrow"/>
                <w:sz w:val="22"/>
                <w:szCs w:val="22"/>
                <w:lang w:eastAsia="es-CO"/>
              </w:rPr>
              <w:t xml:space="preserve">metodológicos del documento, </w:t>
            </w:r>
            <w:r w:rsidR="00F71F5D" w:rsidRPr="001154C2">
              <w:rPr>
                <w:rFonts w:ascii="Arial Narrow" w:hAnsi="Arial Narrow"/>
                <w:sz w:val="22"/>
                <w:szCs w:val="22"/>
                <w:lang w:eastAsia="es-CO"/>
              </w:rPr>
              <w:t xml:space="preserve">de modo que </w:t>
            </w:r>
            <w:r w:rsidR="007F302B" w:rsidRPr="001154C2">
              <w:rPr>
                <w:rFonts w:ascii="Arial Narrow" w:hAnsi="Arial Narrow"/>
                <w:sz w:val="22"/>
                <w:szCs w:val="22"/>
                <w:lang w:eastAsia="es-CO"/>
              </w:rPr>
              <w:t>se definió un nuevo régimen de transición a través de la Resolución 1107 del 01 de agosto de 2019, estableci</w:t>
            </w:r>
            <w:r w:rsidR="003C091E" w:rsidRPr="001154C2">
              <w:rPr>
                <w:rFonts w:ascii="Arial Narrow" w:hAnsi="Arial Narrow"/>
                <w:sz w:val="22"/>
                <w:szCs w:val="22"/>
                <w:lang w:eastAsia="es-CO"/>
              </w:rPr>
              <w:t>én</w:t>
            </w:r>
            <w:r w:rsidR="007F302B" w:rsidRPr="001154C2">
              <w:rPr>
                <w:rFonts w:ascii="Arial Narrow" w:hAnsi="Arial Narrow"/>
                <w:sz w:val="22"/>
                <w:szCs w:val="22"/>
                <w:lang w:eastAsia="es-CO"/>
              </w:rPr>
              <w:t>do</w:t>
            </w:r>
            <w:r w:rsidR="003C091E" w:rsidRPr="001154C2">
              <w:rPr>
                <w:rFonts w:ascii="Arial Narrow" w:hAnsi="Arial Narrow"/>
                <w:sz w:val="22"/>
                <w:szCs w:val="22"/>
                <w:lang w:eastAsia="es-CO"/>
              </w:rPr>
              <w:t>lo</w:t>
            </w:r>
            <w:r w:rsidR="007F302B" w:rsidRPr="001154C2">
              <w:rPr>
                <w:rFonts w:ascii="Arial Narrow" w:hAnsi="Arial Narrow"/>
                <w:sz w:val="22"/>
                <w:szCs w:val="22"/>
                <w:lang w:eastAsia="es-CO"/>
              </w:rPr>
              <w:t xml:space="preserve"> hasta el 2 de agosto de 2020</w:t>
            </w:r>
            <w:r w:rsidR="003C091E" w:rsidRPr="001154C2">
              <w:rPr>
                <w:rFonts w:ascii="Arial Narrow" w:hAnsi="Arial Narrow"/>
                <w:sz w:val="22"/>
                <w:szCs w:val="22"/>
                <w:lang w:eastAsia="es-CO"/>
              </w:rPr>
              <w:t>.</w:t>
            </w:r>
          </w:p>
          <w:p w14:paraId="77CFCBE2" w14:textId="77777777" w:rsidR="003C091E" w:rsidRPr="001154C2" w:rsidRDefault="003C091E" w:rsidP="007F302B">
            <w:pPr>
              <w:jc w:val="both"/>
              <w:rPr>
                <w:rFonts w:ascii="Arial Narrow" w:hAnsi="Arial Narrow"/>
                <w:sz w:val="22"/>
                <w:szCs w:val="22"/>
                <w:lang w:eastAsia="es-CO"/>
              </w:rPr>
            </w:pPr>
          </w:p>
          <w:p w14:paraId="79CD8A92" w14:textId="77777777" w:rsidR="007F302B" w:rsidRPr="001154C2" w:rsidRDefault="003C091E" w:rsidP="007F302B">
            <w:pPr>
              <w:jc w:val="both"/>
              <w:rPr>
                <w:rFonts w:ascii="Arial Narrow" w:hAnsi="Arial Narrow"/>
                <w:sz w:val="22"/>
                <w:szCs w:val="22"/>
                <w:lang w:eastAsia="es-CO"/>
              </w:rPr>
            </w:pPr>
            <w:r w:rsidRPr="001154C2">
              <w:rPr>
                <w:rFonts w:ascii="Arial Narrow" w:hAnsi="Arial Narrow"/>
                <w:sz w:val="22"/>
                <w:szCs w:val="22"/>
                <w:lang w:eastAsia="es-CO"/>
              </w:rPr>
              <w:t xml:space="preserve">En vista de esta situación y de los argumentos de los actores que emplean la MGEPEA, </w:t>
            </w:r>
            <w:r w:rsidR="007F302B" w:rsidRPr="001154C2">
              <w:rPr>
                <w:rFonts w:ascii="Arial Narrow" w:hAnsi="Arial Narrow"/>
                <w:sz w:val="22"/>
                <w:szCs w:val="22"/>
                <w:lang w:eastAsia="es-CO"/>
              </w:rPr>
              <w:t xml:space="preserve">se formuló un cronograma de actividades para </w:t>
            </w:r>
            <w:r w:rsidR="000C23D0" w:rsidRPr="001154C2">
              <w:rPr>
                <w:rFonts w:ascii="Arial Narrow" w:hAnsi="Arial Narrow"/>
                <w:sz w:val="22"/>
                <w:szCs w:val="22"/>
                <w:lang w:eastAsia="es-CO"/>
              </w:rPr>
              <w:t xml:space="preserve">mejorar y </w:t>
            </w:r>
            <w:r w:rsidR="007F302B" w:rsidRPr="001154C2">
              <w:rPr>
                <w:rFonts w:ascii="Arial Narrow" w:hAnsi="Arial Narrow"/>
                <w:sz w:val="22"/>
                <w:szCs w:val="22"/>
                <w:lang w:eastAsia="es-CO"/>
              </w:rPr>
              <w:t>ajust</w:t>
            </w:r>
            <w:r w:rsidRPr="001154C2">
              <w:rPr>
                <w:rFonts w:ascii="Arial Narrow" w:hAnsi="Arial Narrow"/>
                <w:sz w:val="22"/>
                <w:szCs w:val="22"/>
                <w:lang w:eastAsia="es-CO"/>
              </w:rPr>
              <w:t>ar</w:t>
            </w:r>
            <w:r w:rsidR="007F302B" w:rsidRPr="001154C2">
              <w:rPr>
                <w:rFonts w:ascii="Arial Narrow" w:hAnsi="Arial Narrow"/>
                <w:sz w:val="22"/>
                <w:szCs w:val="22"/>
                <w:lang w:eastAsia="es-CO"/>
              </w:rPr>
              <w:t xml:space="preserve"> </w:t>
            </w:r>
            <w:r w:rsidRPr="001154C2">
              <w:rPr>
                <w:rFonts w:ascii="Arial Narrow" w:hAnsi="Arial Narrow"/>
                <w:sz w:val="22"/>
                <w:szCs w:val="22"/>
                <w:lang w:eastAsia="es-CO"/>
              </w:rPr>
              <w:t xml:space="preserve">el contenido del documento adoptado mediante la Resolución 1402 de 2018 </w:t>
            </w:r>
            <w:r w:rsidR="00AF48A9" w:rsidRPr="001154C2">
              <w:rPr>
                <w:rFonts w:ascii="Arial Narrow" w:hAnsi="Arial Narrow"/>
                <w:sz w:val="22"/>
                <w:szCs w:val="22"/>
                <w:lang w:eastAsia="es-CO"/>
              </w:rPr>
              <w:t>que fue</w:t>
            </w:r>
            <w:r w:rsidR="007F302B" w:rsidRPr="001154C2">
              <w:rPr>
                <w:rFonts w:ascii="Arial Narrow" w:hAnsi="Arial Narrow"/>
                <w:sz w:val="22"/>
                <w:szCs w:val="22"/>
                <w:lang w:eastAsia="es-CO"/>
              </w:rPr>
              <w:t xml:space="preserve"> concertado entre </w:t>
            </w:r>
            <w:r w:rsidR="00AF48A9" w:rsidRPr="001154C2">
              <w:rPr>
                <w:rFonts w:ascii="Arial Narrow" w:hAnsi="Arial Narrow"/>
                <w:sz w:val="22"/>
                <w:szCs w:val="22"/>
                <w:lang w:eastAsia="es-CO"/>
              </w:rPr>
              <w:t xml:space="preserve">la Dirección de Asuntos Ambientales Sectorial y Urbana (DAASU) de </w:t>
            </w:r>
            <w:r w:rsidR="007F302B" w:rsidRPr="001154C2">
              <w:rPr>
                <w:rFonts w:ascii="Arial Narrow" w:hAnsi="Arial Narrow"/>
                <w:sz w:val="22"/>
                <w:szCs w:val="22"/>
                <w:lang w:eastAsia="es-CO"/>
              </w:rPr>
              <w:t>Min</w:t>
            </w:r>
            <w:r w:rsidR="00AF48A9" w:rsidRPr="001154C2">
              <w:rPr>
                <w:rFonts w:ascii="Arial Narrow" w:hAnsi="Arial Narrow"/>
                <w:sz w:val="22"/>
                <w:szCs w:val="22"/>
                <w:lang w:eastAsia="es-CO"/>
              </w:rPr>
              <w:t>a</w:t>
            </w:r>
            <w:r w:rsidR="007F302B" w:rsidRPr="001154C2">
              <w:rPr>
                <w:rFonts w:ascii="Arial Narrow" w:hAnsi="Arial Narrow"/>
                <w:sz w:val="22"/>
                <w:szCs w:val="22"/>
                <w:lang w:eastAsia="es-CO"/>
              </w:rPr>
              <w:t xml:space="preserve">mbiente y la </w:t>
            </w:r>
            <w:r w:rsidR="00AF48A9" w:rsidRPr="001154C2">
              <w:rPr>
                <w:rFonts w:ascii="Arial Narrow" w:hAnsi="Arial Narrow"/>
                <w:sz w:val="22"/>
                <w:szCs w:val="22"/>
                <w:lang w:eastAsia="es-CO"/>
              </w:rPr>
              <w:t xml:space="preserve">Subdirección de Instrumentos Permisos y Trámites Ambientales (SIPTA) de la </w:t>
            </w:r>
            <w:r w:rsidR="007F302B" w:rsidRPr="001154C2">
              <w:rPr>
                <w:rFonts w:ascii="Arial Narrow" w:hAnsi="Arial Narrow"/>
                <w:sz w:val="22"/>
                <w:szCs w:val="22"/>
                <w:lang w:eastAsia="es-CO"/>
              </w:rPr>
              <w:t>Autoridad Nacional de Licencias Ambientales</w:t>
            </w:r>
            <w:r w:rsidR="00AF48A9" w:rsidRPr="001154C2">
              <w:rPr>
                <w:rFonts w:ascii="Arial Narrow" w:hAnsi="Arial Narrow"/>
                <w:sz w:val="22"/>
                <w:szCs w:val="22"/>
                <w:lang w:eastAsia="es-CO"/>
              </w:rPr>
              <w:t xml:space="preserve"> (ANLA).</w:t>
            </w:r>
            <w:r w:rsidR="007F302B" w:rsidRPr="001154C2">
              <w:rPr>
                <w:rFonts w:ascii="Arial Narrow" w:hAnsi="Arial Narrow"/>
                <w:sz w:val="22"/>
                <w:szCs w:val="22"/>
                <w:lang w:eastAsia="es-CO"/>
              </w:rPr>
              <w:t xml:space="preserve"> </w:t>
            </w:r>
            <w:r w:rsidR="00AF48A9" w:rsidRPr="001154C2">
              <w:rPr>
                <w:rFonts w:ascii="Arial Narrow" w:hAnsi="Arial Narrow"/>
                <w:sz w:val="22"/>
                <w:szCs w:val="22"/>
                <w:lang w:eastAsia="es-CO"/>
              </w:rPr>
              <w:t xml:space="preserve">Con el fin de </w:t>
            </w:r>
            <w:r w:rsidR="00233843" w:rsidRPr="001154C2">
              <w:rPr>
                <w:rFonts w:ascii="Arial Narrow" w:hAnsi="Arial Narrow"/>
                <w:sz w:val="22"/>
                <w:szCs w:val="22"/>
                <w:lang w:eastAsia="es-CO"/>
              </w:rPr>
              <w:t xml:space="preserve">mejorar </w:t>
            </w:r>
            <w:r w:rsidR="00AF48A9" w:rsidRPr="001154C2">
              <w:rPr>
                <w:rFonts w:ascii="Arial Narrow" w:hAnsi="Arial Narrow"/>
                <w:sz w:val="22"/>
                <w:szCs w:val="22"/>
                <w:lang w:eastAsia="es-CO"/>
              </w:rPr>
              <w:t xml:space="preserve">el documento, </w:t>
            </w:r>
            <w:r w:rsidR="007F302B" w:rsidRPr="001154C2">
              <w:rPr>
                <w:rFonts w:ascii="Arial Narrow" w:hAnsi="Arial Narrow"/>
                <w:sz w:val="22"/>
                <w:szCs w:val="22"/>
                <w:lang w:eastAsia="es-CO"/>
              </w:rPr>
              <w:t xml:space="preserve">se realizaron diferentes mesas temáticas de revisión de </w:t>
            </w:r>
            <w:r w:rsidR="00AF48A9" w:rsidRPr="001154C2">
              <w:rPr>
                <w:rFonts w:ascii="Arial Narrow" w:hAnsi="Arial Narrow"/>
                <w:sz w:val="22"/>
                <w:szCs w:val="22"/>
                <w:lang w:eastAsia="es-CO"/>
              </w:rPr>
              <w:t xml:space="preserve">su </w:t>
            </w:r>
            <w:r w:rsidR="007F302B" w:rsidRPr="001154C2">
              <w:rPr>
                <w:rFonts w:ascii="Arial Narrow" w:hAnsi="Arial Narrow"/>
                <w:sz w:val="22"/>
                <w:szCs w:val="22"/>
                <w:lang w:eastAsia="es-CO"/>
              </w:rPr>
              <w:t>contenido tanto al interior de la ANLA con profesionales de la Subdirección de Evaluación de Licencias, Subdirección de Mecanismos de Participación Ciudadana Ambiental</w:t>
            </w:r>
            <w:r w:rsidR="000C23D0" w:rsidRPr="001154C2">
              <w:rPr>
                <w:rFonts w:ascii="Arial Narrow" w:hAnsi="Arial Narrow"/>
                <w:sz w:val="22"/>
                <w:szCs w:val="22"/>
                <w:lang w:eastAsia="es-CO"/>
              </w:rPr>
              <w:t>,</w:t>
            </w:r>
            <w:r w:rsidR="007F302B" w:rsidRPr="001154C2">
              <w:rPr>
                <w:rFonts w:ascii="Arial Narrow" w:hAnsi="Arial Narrow"/>
                <w:sz w:val="22"/>
                <w:szCs w:val="22"/>
                <w:lang w:eastAsia="es-CO"/>
              </w:rPr>
              <w:t xml:space="preserve"> la Oficina Asesora Jurídica</w:t>
            </w:r>
            <w:r w:rsidR="000C23D0" w:rsidRPr="001154C2">
              <w:rPr>
                <w:rFonts w:ascii="Arial Narrow" w:hAnsi="Arial Narrow"/>
                <w:sz w:val="22"/>
                <w:szCs w:val="22"/>
                <w:lang w:eastAsia="es-CO"/>
              </w:rPr>
              <w:t xml:space="preserve"> y </w:t>
            </w:r>
            <w:r w:rsidR="007F302B" w:rsidRPr="001154C2">
              <w:rPr>
                <w:rFonts w:ascii="Arial Narrow" w:hAnsi="Arial Narrow"/>
                <w:sz w:val="22"/>
                <w:szCs w:val="22"/>
                <w:lang w:eastAsia="es-CO"/>
              </w:rPr>
              <w:t>la Subdirección de Instrumentos, Permisos y Tramites Ambientales</w:t>
            </w:r>
            <w:r w:rsidR="00AB18BC" w:rsidRPr="001154C2">
              <w:rPr>
                <w:rFonts w:ascii="Arial Narrow" w:hAnsi="Arial Narrow"/>
                <w:sz w:val="22"/>
                <w:szCs w:val="22"/>
                <w:lang w:eastAsia="es-CO"/>
              </w:rPr>
              <w:t xml:space="preserve">, como al interior del Ministerio de Ambiente y Desarrollo Sostenible, particularmente mediante reuniones con profesionales de </w:t>
            </w:r>
            <w:r w:rsidR="007F302B" w:rsidRPr="001154C2">
              <w:rPr>
                <w:rFonts w:ascii="Arial Narrow" w:hAnsi="Arial Narrow"/>
                <w:sz w:val="22"/>
                <w:szCs w:val="22"/>
                <w:lang w:eastAsia="es-CO"/>
              </w:rPr>
              <w:t xml:space="preserve">DAASU, </w:t>
            </w:r>
            <w:r w:rsidR="00AF48A9" w:rsidRPr="001154C2">
              <w:rPr>
                <w:rFonts w:ascii="Arial Narrow" w:hAnsi="Arial Narrow"/>
                <w:sz w:val="22"/>
                <w:szCs w:val="22"/>
                <w:lang w:eastAsia="es-CO"/>
              </w:rPr>
              <w:t xml:space="preserve">las Direcciones </w:t>
            </w:r>
            <w:r w:rsidR="007F302B" w:rsidRPr="001154C2">
              <w:rPr>
                <w:rFonts w:ascii="Arial Narrow" w:hAnsi="Arial Narrow"/>
                <w:sz w:val="22"/>
                <w:szCs w:val="22"/>
                <w:lang w:eastAsia="es-CO"/>
              </w:rPr>
              <w:t>de Asuntos Marinos y Costeros y Recursos Acuáticos (DAMCRA), de Bosques, Biodiversidad y Servicios Ecosistémicos (DBBSE)</w:t>
            </w:r>
            <w:r w:rsidR="00AF48A9" w:rsidRPr="001154C2">
              <w:rPr>
                <w:rFonts w:ascii="Arial Narrow" w:hAnsi="Arial Narrow"/>
                <w:sz w:val="22"/>
                <w:szCs w:val="22"/>
                <w:lang w:eastAsia="es-CO"/>
              </w:rPr>
              <w:t xml:space="preserve"> y</w:t>
            </w:r>
            <w:r w:rsidR="007F302B" w:rsidRPr="001154C2">
              <w:rPr>
                <w:rFonts w:ascii="Arial Narrow" w:hAnsi="Arial Narrow"/>
                <w:sz w:val="22"/>
                <w:szCs w:val="22"/>
                <w:lang w:eastAsia="es-CO"/>
              </w:rPr>
              <w:t xml:space="preserve"> de Gestión Integral del Recurso Hídrico (DGIRH), </w:t>
            </w:r>
            <w:r w:rsidR="00AF48A9" w:rsidRPr="001154C2">
              <w:rPr>
                <w:rFonts w:ascii="Arial Narrow" w:hAnsi="Arial Narrow"/>
                <w:sz w:val="22"/>
                <w:szCs w:val="22"/>
                <w:lang w:eastAsia="es-CO"/>
              </w:rPr>
              <w:t xml:space="preserve">así como con </w:t>
            </w:r>
            <w:r w:rsidR="007F302B" w:rsidRPr="001154C2">
              <w:rPr>
                <w:rFonts w:ascii="Arial Narrow" w:hAnsi="Arial Narrow"/>
                <w:sz w:val="22"/>
                <w:szCs w:val="22"/>
                <w:lang w:eastAsia="es-CO"/>
              </w:rPr>
              <w:t xml:space="preserve">la oficina de Educación y Participación </w:t>
            </w:r>
            <w:r w:rsidR="00AF48A9" w:rsidRPr="001154C2">
              <w:rPr>
                <w:rFonts w:ascii="Arial Narrow" w:hAnsi="Arial Narrow"/>
                <w:sz w:val="22"/>
                <w:szCs w:val="22"/>
                <w:lang w:eastAsia="es-CO"/>
              </w:rPr>
              <w:t xml:space="preserve">y </w:t>
            </w:r>
            <w:r w:rsidR="007F302B" w:rsidRPr="001154C2">
              <w:rPr>
                <w:rFonts w:ascii="Arial Narrow" w:hAnsi="Arial Narrow"/>
                <w:sz w:val="22"/>
                <w:szCs w:val="22"/>
                <w:lang w:eastAsia="es-CO"/>
              </w:rPr>
              <w:t>la Oficina Asesora Jurídica (OAJ)</w:t>
            </w:r>
            <w:r w:rsidR="00AF48A9" w:rsidRPr="001154C2">
              <w:rPr>
                <w:rFonts w:ascii="Arial Narrow" w:hAnsi="Arial Narrow"/>
                <w:sz w:val="22"/>
                <w:szCs w:val="22"/>
                <w:lang w:eastAsia="es-CO"/>
              </w:rPr>
              <w:t xml:space="preserve">; igualmente, se adelantaron </w:t>
            </w:r>
            <w:r w:rsidR="007F302B" w:rsidRPr="001154C2">
              <w:rPr>
                <w:rFonts w:ascii="Arial Narrow" w:hAnsi="Arial Narrow"/>
                <w:sz w:val="22"/>
                <w:szCs w:val="22"/>
                <w:lang w:eastAsia="es-CO"/>
              </w:rPr>
              <w:t>mesas temáticas con entidades oficiales como el IDEAM, el IGAC, el SGC, el I</w:t>
            </w:r>
            <w:r w:rsidR="00AF48A9" w:rsidRPr="001154C2">
              <w:rPr>
                <w:rFonts w:ascii="Arial Narrow" w:hAnsi="Arial Narrow"/>
                <w:sz w:val="22"/>
                <w:szCs w:val="22"/>
                <w:lang w:eastAsia="es-CO"/>
              </w:rPr>
              <w:t xml:space="preserve">nstituto Humboldt </w:t>
            </w:r>
            <w:r w:rsidR="007F302B" w:rsidRPr="001154C2">
              <w:rPr>
                <w:rFonts w:ascii="Arial Narrow" w:hAnsi="Arial Narrow"/>
                <w:sz w:val="22"/>
                <w:szCs w:val="22"/>
                <w:lang w:eastAsia="es-CO"/>
              </w:rPr>
              <w:t>e INVEMAR</w:t>
            </w:r>
            <w:r w:rsidR="00AF48A9" w:rsidRPr="001154C2">
              <w:rPr>
                <w:rFonts w:ascii="Arial Narrow" w:hAnsi="Arial Narrow"/>
                <w:sz w:val="22"/>
                <w:szCs w:val="22"/>
                <w:lang w:eastAsia="es-CO"/>
              </w:rPr>
              <w:t xml:space="preserve"> y se implementaros </w:t>
            </w:r>
            <w:r w:rsidR="007F302B" w:rsidRPr="001154C2">
              <w:rPr>
                <w:rFonts w:ascii="Arial Narrow" w:hAnsi="Arial Narrow"/>
                <w:sz w:val="22"/>
                <w:szCs w:val="22"/>
                <w:lang w:eastAsia="es-CO"/>
              </w:rPr>
              <w:t>jornadas de gestión del conocimiento con sectores productivos y consultores.</w:t>
            </w:r>
          </w:p>
          <w:p w14:paraId="5D49EB6A" w14:textId="77777777" w:rsidR="007F302B" w:rsidRPr="001154C2" w:rsidRDefault="007F302B" w:rsidP="007F302B">
            <w:pPr>
              <w:jc w:val="both"/>
              <w:rPr>
                <w:rFonts w:ascii="Arial Narrow" w:hAnsi="Arial Narrow"/>
                <w:sz w:val="22"/>
                <w:szCs w:val="22"/>
                <w:lang w:eastAsia="es-CO"/>
              </w:rPr>
            </w:pPr>
          </w:p>
          <w:p w14:paraId="77D91C65" w14:textId="77777777" w:rsidR="00C97E24" w:rsidRPr="001154C2" w:rsidRDefault="00C97E24" w:rsidP="007F302B">
            <w:pPr>
              <w:jc w:val="both"/>
              <w:rPr>
                <w:rFonts w:ascii="Arial Narrow" w:hAnsi="Arial Narrow"/>
                <w:sz w:val="22"/>
                <w:szCs w:val="22"/>
                <w:lang w:eastAsia="es-CO"/>
              </w:rPr>
            </w:pPr>
            <w:r w:rsidRPr="001154C2">
              <w:rPr>
                <w:rFonts w:ascii="Arial Narrow" w:hAnsi="Arial Narrow"/>
                <w:sz w:val="22"/>
                <w:szCs w:val="22"/>
                <w:lang w:eastAsia="es-CO"/>
              </w:rPr>
              <w:t>Como resultado de</w:t>
            </w:r>
            <w:r w:rsidR="001E49A1" w:rsidRPr="001154C2">
              <w:rPr>
                <w:rFonts w:ascii="Arial Narrow" w:hAnsi="Arial Narrow"/>
                <w:sz w:val="22"/>
                <w:szCs w:val="22"/>
                <w:lang w:eastAsia="es-CO"/>
              </w:rPr>
              <w:t>l</w:t>
            </w:r>
            <w:r w:rsidRPr="001154C2">
              <w:rPr>
                <w:rFonts w:ascii="Arial Narrow" w:hAnsi="Arial Narrow"/>
                <w:sz w:val="22"/>
                <w:szCs w:val="22"/>
                <w:lang w:eastAsia="es-CO"/>
              </w:rPr>
              <w:t xml:space="preserve"> proceso de revisión y ajuste al documento, el </w:t>
            </w:r>
            <w:r w:rsidR="001E49A1" w:rsidRPr="001154C2">
              <w:rPr>
                <w:rFonts w:ascii="Arial Narrow" w:hAnsi="Arial Narrow"/>
                <w:sz w:val="22"/>
                <w:szCs w:val="22"/>
                <w:lang w:eastAsia="es-CO"/>
              </w:rPr>
              <w:t>27 de junio de 2020 se publicó en la página Web de Minambiente la MGEPEA con el fin de surtir el proceso de consulta pública establecido en el procedimiento de adopción de instrumentos normativos. Teniendo en cuenta el alto volumen de comentarios y propuestas de ajuste que surgieron, se adelantó un proceso coordinado con ANLA para formular y publicar las respuestas, así como para ajustar el documento de la MGEPEA de acuerdo con los comentarios y propuestas que se consideraron pertinentes.</w:t>
            </w:r>
          </w:p>
          <w:p w14:paraId="5F233531" w14:textId="77777777" w:rsidR="00C97E24" w:rsidRPr="001154C2" w:rsidRDefault="00C97E24" w:rsidP="007F302B">
            <w:pPr>
              <w:jc w:val="both"/>
              <w:rPr>
                <w:rFonts w:ascii="Arial Narrow" w:hAnsi="Arial Narrow"/>
                <w:sz w:val="22"/>
                <w:szCs w:val="22"/>
                <w:lang w:eastAsia="es-CO"/>
              </w:rPr>
            </w:pPr>
          </w:p>
          <w:p w14:paraId="64BC8538" w14:textId="77777777" w:rsidR="004F3899" w:rsidRPr="001154C2" w:rsidRDefault="004F3899" w:rsidP="007F302B">
            <w:pPr>
              <w:jc w:val="both"/>
              <w:rPr>
                <w:rFonts w:ascii="Arial Narrow" w:hAnsi="Arial Narrow"/>
                <w:sz w:val="22"/>
                <w:szCs w:val="22"/>
                <w:lang w:eastAsia="es-CO"/>
              </w:rPr>
            </w:pPr>
            <w:r w:rsidRPr="001154C2">
              <w:rPr>
                <w:rFonts w:ascii="Arial Narrow" w:hAnsi="Arial Narrow"/>
                <w:sz w:val="22"/>
                <w:szCs w:val="22"/>
                <w:lang w:eastAsia="es-CO"/>
              </w:rPr>
              <w:t xml:space="preserve">El 31 de julio de 2020 y en respuesta a la declaratoria de pandemia del Coronavirus Covid-19, Minambiente emitió la Resolución 0629 que amplió </w:t>
            </w:r>
            <w:r w:rsidR="004252DC" w:rsidRPr="001154C2">
              <w:rPr>
                <w:rFonts w:ascii="Arial Narrow" w:hAnsi="Arial Narrow"/>
                <w:sz w:val="22"/>
                <w:szCs w:val="22"/>
                <w:lang w:eastAsia="es-CO"/>
              </w:rPr>
              <w:t xml:space="preserve">de forma improrrogable </w:t>
            </w:r>
            <w:r w:rsidRPr="001154C2">
              <w:rPr>
                <w:rFonts w:ascii="Arial Narrow" w:hAnsi="Arial Narrow"/>
                <w:sz w:val="22"/>
                <w:szCs w:val="22"/>
                <w:lang w:eastAsia="es-CO"/>
              </w:rPr>
              <w:t xml:space="preserve">el régimen de transición </w:t>
            </w:r>
            <w:r w:rsidR="00FE1721" w:rsidRPr="001154C2">
              <w:rPr>
                <w:rFonts w:ascii="Arial Narrow" w:hAnsi="Arial Narrow"/>
                <w:sz w:val="22"/>
                <w:szCs w:val="22"/>
                <w:lang w:eastAsia="es-CO"/>
              </w:rPr>
              <w:t>de la MGEPEA establecido en la Resolución 1402 de 2018</w:t>
            </w:r>
            <w:r w:rsidR="004252DC" w:rsidRPr="001154C2">
              <w:rPr>
                <w:rFonts w:ascii="Arial Narrow" w:hAnsi="Arial Narrow"/>
                <w:sz w:val="22"/>
                <w:szCs w:val="22"/>
                <w:lang w:eastAsia="es-CO"/>
              </w:rPr>
              <w:t>; de esta forma, se</w:t>
            </w:r>
            <w:r w:rsidR="00FE1721" w:rsidRPr="001154C2">
              <w:rPr>
                <w:rFonts w:ascii="Arial Narrow" w:hAnsi="Arial Narrow"/>
                <w:sz w:val="22"/>
                <w:szCs w:val="22"/>
                <w:lang w:eastAsia="es-CO"/>
              </w:rPr>
              <w:t xml:space="preserve"> estableci</w:t>
            </w:r>
            <w:r w:rsidR="004252DC" w:rsidRPr="001154C2">
              <w:rPr>
                <w:rFonts w:ascii="Arial Narrow" w:hAnsi="Arial Narrow"/>
                <w:sz w:val="22"/>
                <w:szCs w:val="22"/>
                <w:lang w:eastAsia="es-CO"/>
              </w:rPr>
              <w:t xml:space="preserve">ó </w:t>
            </w:r>
            <w:r w:rsidR="00FE1721" w:rsidRPr="001154C2">
              <w:rPr>
                <w:rFonts w:ascii="Arial Narrow" w:hAnsi="Arial Narrow"/>
                <w:sz w:val="22"/>
                <w:szCs w:val="22"/>
                <w:lang w:eastAsia="es-CO"/>
              </w:rPr>
              <w:t xml:space="preserve">que los </w:t>
            </w:r>
            <w:r w:rsidR="00A900D6" w:rsidRPr="001154C2">
              <w:rPr>
                <w:rFonts w:ascii="Arial Narrow" w:hAnsi="Arial Narrow"/>
                <w:sz w:val="22"/>
                <w:szCs w:val="22"/>
                <w:lang w:eastAsia="es-CO"/>
              </w:rPr>
              <w:t>estudios ambientales elaborados de acuerdo con la metodología adoptada mediante la Resolución 1503 de 2010</w:t>
            </w:r>
            <w:r w:rsidR="004252DC" w:rsidRPr="001154C2">
              <w:rPr>
                <w:rFonts w:ascii="Arial Narrow" w:hAnsi="Arial Narrow"/>
                <w:sz w:val="22"/>
                <w:szCs w:val="22"/>
                <w:lang w:eastAsia="es-CO"/>
              </w:rPr>
              <w:t>,</w:t>
            </w:r>
            <w:r w:rsidR="00A900D6" w:rsidRPr="001154C2">
              <w:rPr>
                <w:rFonts w:ascii="Arial Narrow" w:hAnsi="Arial Narrow"/>
                <w:sz w:val="22"/>
                <w:szCs w:val="22"/>
                <w:lang w:eastAsia="es-CO"/>
              </w:rPr>
              <w:t xml:space="preserve"> que debían ser presentados antes del 2 de agosto de 2020, </w:t>
            </w:r>
            <w:r w:rsidR="004252DC" w:rsidRPr="001154C2">
              <w:rPr>
                <w:rFonts w:ascii="Arial Narrow" w:hAnsi="Arial Narrow"/>
                <w:sz w:val="22"/>
                <w:szCs w:val="22"/>
                <w:lang w:eastAsia="es-CO"/>
              </w:rPr>
              <w:t xml:space="preserve">podrían </w:t>
            </w:r>
            <w:r w:rsidR="00A900D6" w:rsidRPr="001154C2">
              <w:rPr>
                <w:rFonts w:ascii="Arial Narrow" w:hAnsi="Arial Narrow"/>
                <w:sz w:val="22"/>
                <w:szCs w:val="22"/>
                <w:lang w:eastAsia="es-CO"/>
              </w:rPr>
              <w:t>radi</w:t>
            </w:r>
            <w:r w:rsidR="004252DC" w:rsidRPr="001154C2">
              <w:rPr>
                <w:rFonts w:ascii="Arial Narrow" w:hAnsi="Arial Narrow"/>
                <w:sz w:val="22"/>
                <w:szCs w:val="22"/>
                <w:lang w:eastAsia="es-CO"/>
              </w:rPr>
              <w:t xml:space="preserve">carse </w:t>
            </w:r>
            <w:r w:rsidR="00A900D6" w:rsidRPr="001154C2">
              <w:rPr>
                <w:rFonts w:ascii="Arial Narrow" w:hAnsi="Arial Narrow"/>
                <w:sz w:val="22"/>
                <w:szCs w:val="22"/>
                <w:lang w:eastAsia="es-CO"/>
              </w:rPr>
              <w:t>dentro de los 9 meses siguientes a la fecha de levantamiento de la emergencia sanitaria en el país.</w:t>
            </w:r>
          </w:p>
          <w:p w14:paraId="2F4FAF2E" w14:textId="77777777" w:rsidR="004F3899" w:rsidRPr="001154C2" w:rsidRDefault="004F3899" w:rsidP="007F302B">
            <w:pPr>
              <w:jc w:val="both"/>
              <w:rPr>
                <w:rFonts w:ascii="Arial Narrow" w:hAnsi="Arial Narrow"/>
                <w:sz w:val="22"/>
                <w:szCs w:val="22"/>
                <w:lang w:eastAsia="es-CO"/>
              </w:rPr>
            </w:pPr>
          </w:p>
          <w:p w14:paraId="1F003887" w14:textId="77777777" w:rsidR="00191E13" w:rsidRPr="001154C2" w:rsidRDefault="00641935" w:rsidP="00191E13">
            <w:pPr>
              <w:jc w:val="both"/>
              <w:rPr>
                <w:rFonts w:ascii="Arial Narrow" w:hAnsi="Arial Narrow"/>
                <w:sz w:val="22"/>
                <w:szCs w:val="22"/>
                <w:lang w:eastAsia="es-CO"/>
              </w:rPr>
            </w:pPr>
            <w:r w:rsidRPr="001154C2">
              <w:rPr>
                <w:rFonts w:ascii="Arial Narrow" w:hAnsi="Arial Narrow"/>
                <w:sz w:val="22"/>
                <w:szCs w:val="22"/>
                <w:lang w:eastAsia="es-CO"/>
              </w:rPr>
              <w:t>Continuando con la actualización del documento, l</w:t>
            </w:r>
            <w:r w:rsidR="00191E13" w:rsidRPr="001154C2">
              <w:rPr>
                <w:rFonts w:ascii="Arial Narrow" w:hAnsi="Arial Narrow"/>
                <w:sz w:val="22"/>
                <w:szCs w:val="22"/>
                <w:lang w:eastAsia="es-CO"/>
              </w:rPr>
              <w:t>a ejecución de las actividades fijadas en el procedimiento de adopción de instrumentos normativos a cargo de DAASU se culmin</w:t>
            </w:r>
            <w:r w:rsidR="00A078FF" w:rsidRPr="001154C2">
              <w:rPr>
                <w:rFonts w:ascii="Arial Narrow" w:hAnsi="Arial Narrow"/>
                <w:sz w:val="22"/>
                <w:szCs w:val="22"/>
                <w:lang w:eastAsia="es-CO"/>
              </w:rPr>
              <w:t xml:space="preserve">ó </w:t>
            </w:r>
            <w:r w:rsidR="00191E13" w:rsidRPr="001154C2">
              <w:rPr>
                <w:rFonts w:ascii="Arial Narrow" w:hAnsi="Arial Narrow"/>
                <w:sz w:val="22"/>
                <w:szCs w:val="22"/>
                <w:lang w:eastAsia="es-CO"/>
              </w:rPr>
              <w:t xml:space="preserve">el 29 de abril de 2022, momento en cual se remitió </w:t>
            </w:r>
            <w:r w:rsidR="0016730F" w:rsidRPr="001154C2">
              <w:rPr>
                <w:rFonts w:ascii="Arial Narrow" w:hAnsi="Arial Narrow"/>
                <w:sz w:val="22"/>
                <w:szCs w:val="22"/>
                <w:lang w:eastAsia="es-CO"/>
              </w:rPr>
              <w:t xml:space="preserve">al despacho del ministro </w:t>
            </w:r>
            <w:r w:rsidR="0016730F" w:rsidRPr="001154C2">
              <w:rPr>
                <w:rFonts w:ascii="Arial Narrow" w:hAnsi="Arial Narrow"/>
                <w:sz w:val="22"/>
                <w:szCs w:val="22"/>
                <w:lang w:eastAsia="es-CO"/>
              </w:rPr>
              <w:lastRenderedPageBreak/>
              <w:t xml:space="preserve">para revisión, aprobación y firma </w:t>
            </w:r>
            <w:r w:rsidR="00191E13" w:rsidRPr="001154C2">
              <w:rPr>
                <w:rFonts w:ascii="Arial Narrow" w:hAnsi="Arial Narrow"/>
                <w:sz w:val="22"/>
                <w:szCs w:val="22"/>
                <w:lang w:eastAsia="es-CO"/>
              </w:rPr>
              <w:t xml:space="preserve">el conjunto completo de documentos de soporte, entre ellos la certificación de publicación de respuestas a inquietudes de consulta pública y los vistos buenos del viceministro y de la Oficina Asesora Jurídica. </w:t>
            </w:r>
            <w:r w:rsidR="0016730F" w:rsidRPr="001154C2">
              <w:rPr>
                <w:rFonts w:ascii="Arial Narrow" w:hAnsi="Arial Narrow"/>
                <w:sz w:val="22"/>
                <w:szCs w:val="22"/>
                <w:lang w:eastAsia="es-CO"/>
              </w:rPr>
              <w:t>A pesar de</w:t>
            </w:r>
            <w:r w:rsidRPr="001154C2">
              <w:rPr>
                <w:rFonts w:ascii="Arial Narrow" w:hAnsi="Arial Narrow"/>
                <w:sz w:val="22"/>
                <w:szCs w:val="22"/>
                <w:lang w:eastAsia="es-CO"/>
              </w:rPr>
              <w:t xml:space="preserve"> </w:t>
            </w:r>
            <w:r w:rsidR="0016730F" w:rsidRPr="001154C2">
              <w:rPr>
                <w:rFonts w:ascii="Arial Narrow" w:hAnsi="Arial Narrow"/>
                <w:sz w:val="22"/>
                <w:szCs w:val="22"/>
                <w:lang w:eastAsia="es-CO"/>
              </w:rPr>
              <w:t>l</w:t>
            </w:r>
            <w:r w:rsidRPr="001154C2">
              <w:rPr>
                <w:rFonts w:ascii="Arial Narrow" w:hAnsi="Arial Narrow"/>
                <w:sz w:val="22"/>
                <w:szCs w:val="22"/>
                <w:lang w:eastAsia="es-CO"/>
              </w:rPr>
              <w:t>a</w:t>
            </w:r>
            <w:r w:rsidR="0016730F" w:rsidRPr="001154C2">
              <w:rPr>
                <w:rFonts w:ascii="Arial Narrow" w:hAnsi="Arial Narrow"/>
                <w:sz w:val="22"/>
                <w:szCs w:val="22"/>
                <w:lang w:eastAsia="es-CO"/>
              </w:rPr>
              <w:t xml:space="preserve"> </w:t>
            </w:r>
            <w:r w:rsidRPr="001154C2">
              <w:rPr>
                <w:rFonts w:ascii="Arial Narrow" w:hAnsi="Arial Narrow"/>
                <w:sz w:val="22"/>
                <w:szCs w:val="22"/>
                <w:lang w:eastAsia="es-CO"/>
              </w:rPr>
              <w:t xml:space="preserve">ejecución </w:t>
            </w:r>
            <w:r w:rsidR="0016730F" w:rsidRPr="001154C2">
              <w:rPr>
                <w:rFonts w:ascii="Arial Narrow" w:hAnsi="Arial Narrow"/>
                <w:sz w:val="22"/>
                <w:szCs w:val="22"/>
                <w:lang w:eastAsia="es-CO"/>
              </w:rPr>
              <w:t>de las actividades y de evidenciarlas mediante los documentos establecidos en el procedimiento</w:t>
            </w:r>
            <w:r w:rsidR="00191E13" w:rsidRPr="001154C2">
              <w:rPr>
                <w:rFonts w:ascii="Arial Narrow" w:hAnsi="Arial Narrow"/>
                <w:sz w:val="22"/>
                <w:szCs w:val="22"/>
                <w:lang w:eastAsia="es-CO"/>
              </w:rPr>
              <w:t xml:space="preserve">, la administración del ministerio de esa época no adoptó </w:t>
            </w:r>
            <w:r w:rsidR="003A6AE9" w:rsidRPr="001154C2">
              <w:rPr>
                <w:rFonts w:ascii="Arial Narrow" w:hAnsi="Arial Narrow"/>
                <w:sz w:val="22"/>
                <w:szCs w:val="22"/>
                <w:lang w:eastAsia="es-CO"/>
              </w:rPr>
              <w:t xml:space="preserve">el </w:t>
            </w:r>
            <w:r w:rsidR="00191E13" w:rsidRPr="001154C2">
              <w:rPr>
                <w:rFonts w:ascii="Arial Narrow" w:hAnsi="Arial Narrow"/>
                <w:sz w:val="22"/>
                <w:szCs w:val="22"/>
                <w:lang w:eastAsia="es-CO"/>
              </w:rPr>
              <w:t>instrumento normativo.</w:t>
            </w:r>
          </w:p>
          <w:p w14:paraId="66854B16" w14:textId="77777777" w:rsidR="00191E13" w:rsidRPr="001154C2" w:rsidRDefault="00191E13" w:rsidP="00191E13">
            <w:pPr>
              <w:jc w:val="both"/>
              <w:rPr>
                <w:rFonts w:ascii="Arial Narrow" w:hAnsi="Arial Narrow"/>
                <w:sz w:val="22"/>
                <w:szCs w:val="22"/>
                <w:lang w:eastAsia="es-CO"/>
              </w:rPr>
            </w:pPr>
          </w:p>
          <w:p w14:paraId="229E861A" w14:textId="77777777" w:rsidR="00C962EA" w:rsidRPr="001154C2" w:rsidRDefault="00C962EA" w:rsidP="00C962EA">
            <w:pPr>
              <w:jc w:val="both"/>
              <w:rPr>
                <w:rFonts w:ascii="Arial Narrow" w:hAnsi="Arial Narrow"/>
                <w:sz w:val="22"/>
                <w:szCs w:val="22"/>
                <w:lang w:eastAsia="es-CO"/>
              </w:rPr>
            </w:pPr>
            <w:r w:rsidRPr="001154C2">
              <w:rPr>
                <w:rFonts w:ascii="Arial Narrow" w:hAnsi="Arial Narrow"/>
                <w:sz w:val="22"/>
                <w:szCs w:val="22"/>
                <w:lang w:eastAsia="es-CO"/>
              </w:rPr>
              <w:t>El 19 de mayo de 2023 se promulgó la Ley 2294 “Por la cual se expide el Plan Nacional de Desarrollo 2022-2026 Colombia, potencia mundial de la vida”, la cual establece que “Se ampliarán y modernizarán los procesos de licenciamiento ambiental y sus instrumentos de evaluación, seguimiento y control para incluir nuevas actividades de los sectores agropecuario, hidrocarburos, minero, turismo, manufacturero, infraestructura y de comunicaciones. Se evaluará el proceso de licenciamiento ambiental y sus instrumentos técnicos para ampliar y fortalecer la participación de las comunidades en las decisiones ambientales y la implementación efectiva de instrumentos de monitoreo, control y vigilancia tanto de los recursos naturales como de la gestión de las corporaciones autónomas regionales y de desarrollo sostenible, así como ejercicios efectivos de control social”. Este mandato se inscribe en el catalizador “El agua, la biodiversidad y las personas, en el centro del ordenamiento territorial”, el cual busca ordenar el territorio alrededor del agua bajo un enfoque de justicia ambiental y de mejoramiento de la información y los instrumentos de manejo y control ambiental, con el fin de procurar la resiliencia del territorio y la sostenibilidad de la actividad humana a partir del respeto de los ciclos del agua y los ecosistemas, la articulación de las actividades productivas con la vocación del territorio, la protección de los determinantes ambientales que proveen este recurso y el robustecimiento de la capacidad adaptativa del país a los cambios del clima, entre otros.</w:t>
            </w:r>
          </w:p>
          <w:p w14:paraId="368B57A2" w14:textId="77777777" w:rsidR="00C962EA" w:rsidRPr="001154C2" w:rsidRDefault="00C962EA" w:rsidP="00C962EA">
            <w:pPr>
              <w:jc w:val="both"/>
              <w:rPr>
                <w:rFonts w:ascii="Arial Narrow" w:hAnsi="Arial Narrow"/>
                <w:sz w:val="22"/>
                <w:szCs w:val="22"/>
                <w:lang w:eastAsia="es-CO"/>
              </w:rPr>
            </w:pPr>
          </w:p>
          <w:p w14:paraId="1AADA092" w14:textId="77777777" w:rsidR="00C962EA" w:rsidRPr="001154C2" w:rsidRDefault="00C962EA" w:rsidP="00C962EA">
            <w:pPr>
              <w:jc w:val="both"/>
              <w:rPr>
                <w:rFonts w:ascii="Arial Narrow" w:hAnsi="Arial Narrow"/>
                <w:sz w:val="22"/>
                <w:szCs w:val="22"/>
                <w:lang w:eastAsia="es-CO"/>
              </w:rPr>
            </w:pPr>
            <w:r w:rsidRPr="001154C2">
              <w:rPr>
                <w:rFonts w:ascii="Arial Narrow" w:hAnsi="Arial Narrow"/>
                <w:sz w:val="22"/>
                <w:szCs w:val="22"/>
                <w:lang w:eastAsia="es-CO"/>
              </w:rPr>
              <w:t>El Plan Nacional de Desarrollo 2022-2026 también establece que con el propósito de implementar la “Transformación productiva, internacionalización y acción climática” se deben cumplir los Principios rectores sobre las empresas y los derechos humanos de las Naciones Unidas, los cuales señalan que es deber del Estado proteger los derechos humanos, que las empresas tienen la responsabilidad de respetar los derechos humanos, y que existe la necesidad de ayudar a las víctimas a conseguir la reparación ante hechos de vulneración de tales derechos. En este mismo sentido, la Recomendación 0172 de la Organización para la Cooperación y Desarrollo Económicos – OCDE establece que los Estados miembros deben “implementar, cuando resulte apropiado, medidas prácticas para informar al público y para la participación en etapas oportunas de quienes puedan verse afectados por el proceso de toma de decisión sobre proyectos, planes y programas”.</w:t>
            </w:r>
          </w:p>
          <w:p w14:paraId="11F5B5CB" w14:textId="77777777" w:rsidR="00C962EA" w:rsidRPr="001154C2" w:rsidRDefault="00C962EA" w:rsidP="00191E13">
            <w:pPr>
              <w:jc w:val="both"/>
              <w:rPr>
                <w:rFonts w:ascii="Arial Narrow" w:hAnsi="Arial Narrow"/>
                <w:sz w:val="22"/>
                <w:szCs w:val="22"/>
                <w:lang w:eastAsia="es-CO"/>
              </w:rPr>
            </w:pPr>
          </w:p>
          <w:p w14:paraId="1A4BDB6E" w14:textId="081C5202" w:rsidR="00C412F8" w:rsidRPr="001154C2" w:rsidRDefault="00BF1988" w:rsidP="00C412F8">
            <w:pPr>
              <w:jc w:val="both"/>
              <w:rPr>
                <w:rFonts w:ascii="Arial Narrow" w:hAnsi="Arial Narrow"/>
                <w:sz w:val="22"/>
                <w:szCs w:val="22"/>
                <w:lang w:eastAsia="es-CO"/>
              </w:rPr>
            </w:pPr>
            <w:r w:rsidRPr="001154C2">
              <w:rPr>
                <w:rFonts w:ascii="Arial Narrow" w:hAnsi="Arial Narrow"/>
                <w:sz w:val="22"/>
                <w:szCs w:val="22"/>
                <w:lang w:eastAsia="es-CO"/>
              </w:rPr>
              <w:t xml:space="preserve">Habida cuenta de las disposiciones normativas existentes en materia de participación, así como la expedición </w:t>
            </w:r>
            <w:r w:rsidR="009B69E1" w:rsidRPr="001154C2">
              <w:rPr>
                <w:rFonts w:ascii="Arial Narrow" w:hAnsi="Arial Narrow"/>
                <w:sz w:val="22"/>
                <w:szCs w:val="22"/>
                <w:lang w:eastAsia="es-CO"/>
              </w:rPr>
              <w:t xml:space="preserve">y ratificación </w:t>
            </w:r>
            <w:r w:rsidRPr="001154C2">
              <w:rPr>
                <w:rFonts w:ascii="Arial Narrow" w:hAnsi="Arial Narrow"/>
                <w:sz w:val="22"/>
                <w:szCs w:val="22"/>
                <w:lang w:eastAsia="es-CO"/>
              </w:rPr>
              <w:t>de la ley 2273 de 2022, e</w:t>
            </w:r>
            <w:r w:rsidR="006749BF" w:rsidRPr="001154C2">
              <w:rPr>
                <w:rFonts w:ascii="Arial Narrow" w:hAnsi="Arial Narrow"/>
                <w:sz w:val="22"/>
                <w:szCs w:val="22"/>
                <w:lang w:eastAsia="es-CO"/>
              </w:rPr>
              <w:t xml:space="preserve">l 3 de agosto de </w:t>
            </w:r>
            <w:r w:rsidR="0016730F" w:rsidRPr="001154C2">
              <w:rPr>
                <w:rFonts w:ascii="Arial Narrow" w:hAnsi="Arial Narrow"/>
                <w:sz w:val="22"/>
                <w:szCs w:val="22"/>
                <w:lang w:eastAsia="es-CO"/>
              </w:rPr>
              <w:t xml:space="preserve">2023, la </w:t>
            </w:r>
            <w:r w:rsidR="00191E13" w:rsidRPr="001154C2">
              <w:rPr>
                <w:rFonts w:ascii="Arial Narrow" w:hAnsi="Arial Narrow"/>
                <w:sz w:val="22"/>
                <w:szCs w:val="22"/>
                <w:lang w:eastAsia="es-CO"/>
              </w:rPr>
              <w:t xml:space="preserve">ANLA </w:t>
            </w:r>
            <w:r w:rsidR="0016730F" w:rsidRPr="001154C2">
              <w:rPr>
                <w:rFonts w:ascii="Arial Narrow" w:hAnsi="Arial Narrow"/>
                <w:sz w:val="22"/>
                <w:szCs w:val="22"/>
                <w:lang w:eastAsia="es-CO"/>
              </w:rPr>
              <w:t xml:space="preserve">remitió </w:t>
            </w:r>
            <w:r w:rsidR="006749BF" w:rsidRPr="001154C2">
              <w:rPr>
                <w:rFonts w:ascii="Arial Narrow" w:hAnsi="Arial Narrow"/>
                <w:sz w:val="22"/>
                <w:szCs w:val="22"/>
                <w:lang w:eastAsia="es-CO"/>
              </w:rPr>
              <w:t xml:space="preserve">a DAASU </w:t>
            </w:r>
            <w:r w:rsidR="00191E13" w:rsidRPr="001154C2">
              <w:rPr>
                <w:rFonts w:ascii="Arial Narrow" w:hAnsi="Arial Narrow"/>
                <w:sz w:val="22"/>
                <w:szCs w:val="22"/>
                <w:lang w:eastAsia="es-CO"/>
              </w:rPr>
              <w:t>una propuesta para incorporar a la MGEPEA lineamientos más robustos sobre participación, derechos humanos</w:t>
            </w:r>
            <w:r w:rsidR="003B41B6" w:rsidRPr="001154C2">
              <w:rPr>
                <w:rFonts w:ascii="Arial Narrow" w:hAnsi="Arial Narrow"/>
                <w:sz w:val="22"/>
                <w:szCs w:val="22"/>
                <w:lang w:eastAsia="es-CO"/>
              </w:rPr>
              <w:t>,</w:t>
            </w:r>
            <w:r w:rsidR="00191E13" w:rsidRPr="001154C2">
              <w:rPr>
                <w:rFonts w:ascii="Arial Narrow" w:hAnsi="Arial Narrow"/>
                <w:sz w:val="22"/>
                <w:szCs w:val="22"/>
                <w:lang w:eastAsia="es-CO"/>
              </w:rPr>
              <w:t xml:space="preserve"> caracterización del medio socioeconómico</w:t>
            </w:r>
            <w:r w:rsidR="003B41B6" w:rsidRPr="001154C2">
              <w:rPr>
                <w:rFonts w:ascii="Arial Narrow" w:hAnsi="Arial Narrow"/>
                <w:sz w:val="22"/>
                <w:szCs w:val="22"/>
                <w:lang w:eastAsia="es-CO"/>
              </w:rPr>
              <w:t xml:space="preserve"> y cambio climático</w:t>
            </w:r>
            <w:r w:rsidR="00191E13" w:rsidRPr="001154C2">
              <w:rPr>
                <w:rFonts w:ascii="Arial Narrow" w:hAnsi="Arial Narrow"/>
                <w:sz w:val="22"/>
                <w:szCs w:val="22"/>
                <w:lang w:eastAsia="es-CO"/>
              </w:rPr>
              <w:t>, así como complementos para algunos numerales del documento, entre ellos, caracterización biótica y abiótica.</w:t>
            </w:r>
            <w:r w:rsidR="009C22B2" w:rsidRPr="001154C2">
              <w:rPr>
                <w:rFonts w:ascii="Arial Narrow" w:hAnsi="Arial Narrow"/>
                <w:sz w:val="22"/>
                <w:szCs w:val="22"/>
                <w:lang w:eastAsia="es-CO"/>
              </w:rPr>
              <w:t xml:space="preserve"> </w:t>
            </w:r>
            <w:r w:rsidR="00191E13" w:rsidRPr="001154C2">
              <w:rPr>
                <w:rFonts w:ascii="Arial Narrow" w:hAnsi="Arial Narrow"/>
                <w:sz w:val="22"/>
                <w:szCs w:val="22"/>
                <w:lang w:eastAsia="es-CO"/>
              </w:rPr>
              <w:t xml:space="preserve">A partir de ese </w:t>
            </w:r>
            <w:r w:rsidR="009C22B2" w:rsidRPr="001154C2">
              <w:rPr>
                <w:rFonts w:ascii="Arial Narrow" w:hAnsi="Arial Narrow"/>
                <w:sz w:val="22"/>
                <w:szCs w:val="22"/>
                <w:lang w:eastAsia="es-CO"/>
              </w:rPr>
              <w:t>insumo</w:t>
            </w:r>
            <w:r w:rsidR="00191E13" w:rsidRPr="001154C2">
              <w:rPr>
                <w:rFonts w:ascii="Arial Narrow" w:hAnsi="Arial Narrow"/>
                <w:sz w:val="22"/>
                <w:szCs w:val="22"/>
                <w:lang w:eastAsia="es-CO"/>
              </w:rPr>
              <w:t>, el equipo de licenciamiento ambiental de DAASU consolid</w:t>
            </w:r>
            <w:r w:rsidR="009C22B2" w:rsidRPr="001154C2">
              <w:rPr>
                <w:rFonts w:ascii="Arial Narrow" w:hAnsi="Arial Narrow"/>
                <w:sz w:val="22"/>
                <w:szCs w:val="22"/>
                <w:lang w:eastAsia="es-CO"/>
              </w:rPr>
              <w:t xml:space="preserve">ó </w:t>
            </w:r>
            <w:r w:rsidR="000C324F" w:rsidRPr="001154C2">
              <w:rPr>
                <w:rFonts w:ascii="Arial Narrow" w:hAnsi="Arial Narrow"/>
                <w:sz w:val="22"/>
                <w:szCs w:val="22"/>
                <w:lang w:eastAsia="es-CO"/>
              </w:rPr>
              <w:t xml:space="preserve">una primera </w:t>
            </w:r>
            <w:r w:rsidR="00597442" w:rsidRPr="001154C2">
              <w:rPr>
                <w:rFonts w:ascii="Arial Narrow" w:hAnsi="Arial Narrow"/>
                <w:sz w:val="22"/>
                <w:szCs w:val="22"/>
                <w:lang w:eastAsia="es-CO"/>
              </w:rPr>
              <w:t xml:space="preserve">versión </w:t>
            </w:r>
            <w:r w:rsidR="000C324F" w:rsidRPr="001154C2">
              <w:rPr>
                <w:rFonts w:ascii="Arial Narrow" w:hAnsi="Arial Narrow"/>
                <w:sz w:val="22"/>
                <w:szCs w:val="22"/>
                <w:lang w:eastAsia="es-CO"/>
              </w:rPr>
              <w:t>actualiza</w:t>
            </w:r>
            <w:r w:rsidR="00597442" w:rsidRPr="001154C2">
              <w:rPr>
                <w:rFonts w:ascii="Arial Narrow" w:hAnsi="Arial Narrow"/>
                <w:sz w:val="22"/>
                <w:szCs w:val="22"/>
                <w:lang w:eastAsia="es-CO"/>
              </w:rPr>
              <w:t>da</w:t>
            </w:r>
            <w:r w:rsidR="000C324F" w:rsidRPr="001154C2">
              <w:rPr>
                <w:rFonts w:ascii="Arial Narrow" w:hAnsi="Arial Narrow"/>
                <w:sz w:val="22"/>
                <w:szCs w:val="22"/>
                <w:lang w:eastAsia="es-CO"/>
              </w:rPr>
              <w:t xml:space="preserve"> </w:t>
            </w:r>
            <w:r w:rsidR="00191E13" w:rsidRPr="001154C2">
              <w:rPr>
                <w:rFonts w:ascii="Arial Narrow" w:hAnsi="Arial Narrow"/>
                <w:sz w:val="22"/>
                <w:szCs w:val="22"/>
                <w:lang w:eastAsia="es-CO"/>
              </w:rPr>
              <w:t xml:space="preserve">de la MGEPEA </w:t>
            </w:r>
            <w:r w:rsidR="009C22B2" w:rsidRPr="001154C2">
              <w:rPr>
                <w:rFonts w:ascii="Arial Narrow" w:hAnsi="Arial Narrow"/>
                <w:sz w:val="22"/>
                <w:szCs w:val="22"/>
                <w:lang w:eastAsia="es-CO"/>
              </w:rPr>
              <w:t xml:space="preserve">para </w:t>
            </w:r>
            <w:r w:rsidR="00191E13" w:rsidRPr="001154C2">
              <w:rPr>
                <w:rFonts w:ascii="Arial Narrow" w:hAnsi="Arial Narrow"/>
                <w:sz w:val="22"/>
                <w:szCs w:val="22"/>
                <w:lang w:eastAsia="es-CO"/>
              </w:rPr>
              <w:t>continuar el procedimiento de adopción de instrumentos normativos fijado en sistema de calidad de Minambiente</w:t>
            </w:r>
            <w:r w:rsidR="009C22B2" w:rsidRPr="001154C2">
              <w:rPr>
                <w:rFonts w:ascii="Arial Narrow" w:hAnsi="Arial Narrow"/>
                <w:sz w:val="22"/>
                <w:szCs w:val="22"/>
                <w:lang w:eastAsia="es-CO"/>
              </w:rPr>
              <w:t xml:space="preserve">, teniendo en cuenta que mediante el </w:t>
            </w:r>
            <w:bookmarkStart w:id="0" w:name="_Hlk163471974"/>
            <w:r w:rsidR="009C22B2" w:rsidRPr="001154C2">
              <w:rPr>
                <w:rFonts w:ascii="Arial Narrow" w:hAnsi="Arial Narrow"/>
                <w:sz w:val="22"/>
                <w:szCs w:val="22"/>
                <w:lang w:eastAsia="es-CO"/>
              </w:rPr>
              <w:t>memorando con radicado 13002023E3017144 del 13 de diciembre de 2023</w:t>
            </w:r>
            <w:bookmarkEnd w:id="0"/>
            <w:r w:rsidR="009C22B2" w:rsidRPr="001154C2">
              <w:rPr>
                <w:rFonts w:ascii="Arial Narrow" w:hAnsi="Arial Narrow"/>
                <w:sz w:val="22"/>
                <w:szCs w:val="22"/>
                <w:lang w:eastAsia="es-CO"/>
              </w:rPr>
              <w:t xml:space="preserve"> la OAJ señaló la necesidad de retomar el proceso </w:t>
            </w:r>
            <w:r w:rsidR="008B02F7" w:rsidRPr="001154C2">
              <w:rPr>
                <w:rFonts w:ascii="Arial Narrow" w:hAnsi="Arial Narrow"/>
                <w:sz w:val="22"/>
                <w:szCs w:val="22"/>
                <w:lang w:eastAsia="es-CO"/>
              </w:rPr>
              <w:t xml:space="preserve">de adopción </w:t>
            </w:r>
            <w:r w:rsidR="009C22B2" w:rsidRPr="001154C2">
              <w:rPr>
                <w:rFonts w:ascii="Arial Narrow" w:hAnsi="Arial Narrow"/>
                <w:sz w:val="22"/>
                <w:szCs w:val="22"/>
                <w:lang w:eastAsia="es-CO"/>
              </w:rPr>
              <w:t>con la iniciativa normativa, consulta pública y demás actividades subsiguientes.</w:t>
            </w:r>
          </w:p>
          <w:p w14:paraId="6B2DC4A7" w14:textId="77777777" w:rsidR="00FB5823" w:rsidRPr="001154C2" w:rsidRDefault="00FB5823" w:rsidP="00C412F8">
            <w:pPr>
              <w:jc w:val="both"/>
              <w:rPr>
                <w:rFonts w:ascii="Arial Narrow" w:hAnsi="Arial Narrow"/>
                <w:sz w:val="22"/>
                <w:szCs w:val="22"/>
                <w:lang w:eastAsia="es-CO"/>
              </w:rPr>
            </w:pPr>
          </w:p>
          <w:p w14:paraId="2E5E50C0" w14:textId="425CF157" w:rsidR="00942161" w:rsidRPr="001154C2" w:rsidRDefault="00942161" w:rsidP="00C412F8">
            <w:pPr>
              <w:jc w:val="both"/>
              <w:rPr>
                <w:rFonts w:ascii="Arial Narrow" w:hAnsi="Arial Narrow"/>
                <w:sz w:val="22"/>
                <w:szCs w:val="22"/>
                <w:lang w:eastAsia="es-CO"/>
              </w:rPr>
            </w:pPr>
            <w:r w:rsidRPr="001154C2">
              <w:rPr>
                <w:rFonts w:ascii="Arial Narrow" w:hAnsi="Arial Narrow"/>
                <w:sz w:val="22"/>
                <w:szCs w:val="22"/>
                <w:lang w:eastAsia="es-CO"/>
              </w:rPr>
              <w:t xml:space="preserve">Esta </w:t>
            </w:r>
            <w:r w:rsidR="009B5347" w:rsidRPr="001154C2">
              <w:rPr>
                <w:rFonts w:ascii="Arial Narrow" w:hAnsi="Arial Narrow"/>
                <w:sz w:val="22"/>
                <w:szCs w:val="22"/>
                <w:lang w:eastAsia="es-CO"/>
              </w:rPr>
              <w:t xml:space="preserve">primera </w:t>
            </w:r>
            <w:r w:rsidRPr="001154C2">
              <w:rPr>
                <w:rFonts w:ascii="Arial Narrow" w:hAnsi="Arial Narrow"/>
                <w:sz w:val="22"/>
                <w:szCs w:val="22"/>
                <w:lang w:eastAsia="es-CO"/>
              </w:rPr>
              <w:t xml:space="preserve">versión actualizada fue puesta en consulta pública </w:t>
            </w:r>
            <w:r w:rsidR="00164043" w:rsidRPr="001154C2">
              <w:rPr>
                <w:rFonts w:ascii="Arial Narrow" w:hAnsi="Arial Narrow"/>
                <w:sz w:val="22"/>
                <w:szCs w:val="22"/>
                <w:lang w:eastAsia="es-CO"/>
              </w:rPr>
              <w:t xml:space="preserve">desde el 20 de noviembre hasta el </w:t>
            </w:r>
            <w:r w:rsidR="009B5347" w:rsidRPr="001154C2">
              <w:rPr>
                <w:rFonts w:ascii="Arial Narrow" w:hAnsi="Arial Narrow"/>
                <w:sz w:val="22"/>
                <w:szCs w:val="22"/>
                <w:lang w:eastAsia="es-CO"/>
              </w:rPr>
              <w:t>13 de diciembre de 2024 y, a partir de los 2573 comentarios recibidos</w:t>
            </w:r>
            <w:r w:rsidR="00F53288" w:rsidRPr="001154C2">
              <w:rPr>
                <w:rFonts w:ascii="Arial Narrow" w:hAnsi="Arial Narrow"/>
                <w:sz w:val="22"/>
                <w:szCs w:val="22"/>
                <w:lang w:eastAsia="es-CO"/>
              </w:rPr>
              <w:t>, se inició un proceso interinstitucional ANLA-Minambiente de revisión y análisis de los comentarios</w:t>
            </w:r>
            <w:r w:rsidR="008A009D" w:rsidRPr="001154C2">
              <w:rPr>
                <w:rFonts w:ascii="Arial Narrow" w:hAnsi="Arial Narrow"/>
                <w:sz w:val="22"/>
                <w:szCs w:val="22"/>
                <w:lang w:eastAsia="es-CO"/>
              </w:rPr>
              <w:t xml:space="preserve">, así como de formulación de respuestas y de ajuste al documento a partir de las propuestas </w:t>
            </w:r>
            <w:r w:rsidR="00AF479B" w:rsidRPr="001154C2">
              <w:rPr>
                <w:rFonts w:ascii="Arial Narrow" w:hAnsi="Arial Narrow"/>
                <w:sz w:val="22"/>
                <w:szCs w:val="22"/>
                <w:lang w:eastAsia="es-CO"/>
              </w:rPr>
              <w:t xml:space="preserve">consideradas pertinentes. </w:t>
            </w:r>
            <w:r w:rsidR="00E54311" w:rsidRPr="001154C2">
              <w:rPr>
                <w:rFonts w:ascii="Arial Narrow" w:hAnsi="Arial Narrow"/>
                <w:sz w:val="22"/>
                <w:szCs w:val="22"/>
                <w:lang w:eastAsia="es-CO"/>
              </w:rPr>
              <w:t xml:space="preserve">En este sentido, las respuestas a los comentarios fueron publicadas en la página de Minambiente el </w:t>
            </w:r>
            <w:r w:rsidR="00780BEC" w:rsidRPr="001154C2">
              <w:rPr>
                <w:rFonts w:ascii="Arial Narrow" w:hAnsi="Arial Narrow"/>
                <w:sz w:val="22"/>
                <w:szCs w:val="22"/>
                <w:lang w:eastAsia="es-CO"/>
              </w:rPr>
              <w:t>10 de diciembre de 2025 y l</w:t>
            </w:r>
            <w:r w:rsidR="00CE709D" w:rsidRPr="001154C2">
              <w:rPr>
                <w:rFonts w:ascii="Arial Narrow" w:hAnsi="Arial Narrow"/>
                <w:sz w:val="22"/>
                <w:szCs w:val="22"/>
                <w:lang w:eastAsia="es-CO"/>
              </w:rPr>
              <w:t>as modificaciones inc</w:t>
            </w:r>
            <w:r w:rsidR="00785459" w:rsidRPr="001154C2">
              <w:rPr>
                <w:rFonts w:ascii="Arial Narrow" w:hAnsi="Arial Narrow"/>
                <w:sz w:val="22"/>
                <w:szCs w:val="22"/>
                <w:lang w:eastAsia="es-CO"/>
              </w:rPr>
              <w:t xml:space="preserve">orporadas </w:t>
            </w:r>
            <w:r w:rsidR="00CE709D" w:rsidRPr="001154C2">
              <w:rPr>
                <w:rFonts w:ascii="Arial Narrow" w:hAnsi="Arial Narrow"/>
                <w:sz w:val="22"/>
                <w:szCs w:val="22"/>
                <w:lang w:eastAsia="es-CO"/>
              </w:rPr>
              <w:t xml:space="preserve">al documento </w:t>
            </w:r>
            <w:r w:rsidR="00785459" w:rsidRPr="001154C2">
              <w:rPr>
                <w:rFonts w:ascii="Arial Narrow" w:hAnsi="Arial Narrow"/>
                <w:sz w:val="22"/>
                <w:szCs w:val="22"/>
                <w:lang w:eastAsia="es-CO"/>
              </w:rPr>
              <w:t xml:space="preserve">de la MGEPEA </w:t>
            </w:r>
            <w:r w:rsidR="00001DE3" w:rsidRPr="001154C2">
              <w:rPr>
                <w:rFonts w:ascii="Arial Narrow" w:hAnsi="Arial Narrow"/>
                <w:sz w:val="22"/>
                <w:szCs w:val="22"/>
                <w:lang w:eastAsia="es-CO"/>
              </w:rPr>
              <w:t>que soporta esta memoria justificativa</w:t>
            </w:r>
            <w:r w:rsidR="00785459" w:rsidRPr="001154C2">
              <w:rPr>
                <w:rFonts w:ascii="Arial Narrow" w:hAnsi="Arial Narrow"/>
                <w:sz w:val="22"/>
                <w:szCs w:val="22"/>
                <w:lang w:eastAsia="es-CO"/>
              </w:rPr>
              <w:t>.</w:t>
            </w:r>
          </w:p>
          <w:p w14:paraId="5E161B41" w14:textId="77777777" w:rsidR="00942161" w:rsidRPr="001154C2" w:rsidRDefault="00942161" w:rsidP="00C412F8">
            <w:pPr>
              <w:jc w:val="both"/>
              <w:rPr>
                <w:rFonts w:ascii="Arial Narrow" w:hAnsi="Arial Narrow"/>
                <w:sz w:val="22"/>
                <w:szCs w:val="22"/>
                <w:lang w:eastAsia="es-CO"/>
              </w:rPr>
            </w:pPr>
          </w:p>
          <w:p w14:paraId="3B48DACD" w14:textId="46CCF38B" w:rsidR="004104E7" w:rsidRPr="001154C2" w:rsidRDefault="004104E7" w:rsidP="004104E7">
            <w:pPr>
              <w:jc w:val="both"/>
              <w:rPr>
                <w:rFonts w:ascii="Arial Narrow" w:hAnsi="Arial Narrow"/>
                <w:sz w:val="22"/>
                <w:szCs w:val="22"/>
                <w:lang w:val="es-ES_tradnl" w:eastAsia="es-CO"/>
              </w:rPr>
            </w:pPr>
            <w:r w:rsidRPr="001154C2">
              <w:rPr>
                <w:rFonts w:ascii="Arial Narrow" w:hAnsi="Arial Narrow"/>
                <w:sz w:val="22"/>
                <w:szCs w:val="22"/>
                <w:lang w:val="es-ES_tradnl" w:eastAsia="es-CO"/>
              </w:rPr>
              <w:t xml:space="preserve">La necesidad de actualizar la MGEPEA adoptada mediante la Resolución 1402 de 2018 surge de cuatro elementos principales. El primero de ellos corresponde </w:t>
            </w:r>
            <w:r w:rsidR="00D511E3" w:rsidRPr="00D511E3">
              <w:rPr>
                <w:rFonts w:ascii="Arial Narrow" w:hAnsi="Arial Narrow"/>
                <w:sz w:val="22"/>
                <w:szCs w:val="22"/>
                <w:lang w:val="es-ES_tradnl" w:eastAsia="es-CO"/>
              </w:rPr>
              <w:t>a los mandatos establecidos ya sea por leyes o normas ambientales reglamentarias recientes</w:t>
            </w:r>
            <w:r w:rsidRPr="001154C2">
              <w:rPr>
                <w:rFonts w:ascii="Arial Narrow" w:hAnsi="Arial Narrow"/>
                <w:sz w:val="22"/>
                <w:szCs w:val="22"/>
                <w:lang w:val="es-ES_tradnl" w:eastAsia="es-CO"/>
              </w:rPr>
              <w:t xml:space="preserve">; el segundo está referido a los compromisos internacionales asumidos por Colombia; el tercero tiene que ver con las oportunidades de mejora que se han venido identificando gracias a la aplicación de la MGEPEA 2018 y; el cuarto resulta de las solicitudes hechas por </w:t>
            </w:r>
            <w:r w:rsidRPr="001154C2">
              <w:rPr>
                <w:rFonts w:ascii="Arial Narrow" w:hAnsi="Arial Narrow"/>
                <w:sz w:val="22"/>
                <w:szCs w:val="22"/>
                <w:lang w:val="es-ES_tradnl" w:eastAsia="es-CO"/>
              </w:rPr>
              <w:lastRenderedPageBreak/>
              <w:t xml:space="preserve">la alta dirección de Minambiente en relación </w:t>
            </w:r>
            <w:r w:rsidR="00EC5248">
              <w:rPr>
                <w:rFonts w:ascii="Arial Narrow" w:hAnsi="Arial Narrow"/>
                <w:sz w:val="22"/>
                <w:szCs w:val="22"/>
                <w:lang w:val="es-ES_tradnl" w:eastAsia="es-CO"/>
              </w:rPr>
              <w:t>con</w:t>
            </w:r>
            <w:r w:rsidRPr="001154C2">
              <w:rPr>
                <w:rFonts w:ascii="Arial Narrow" w:hAnsi="Arial Narrow"/>
                <w:sz w:val="22"/>
                <w:szCs w:val="22"/>
                <w:lang w:val="es-ES_tradnl" w:eastAsia="es-CO"/>
              </w:rPr>
              <w:t xml:space="preserve"> la necesidad de fortalecer los instrumentos normativos respecto de sus orientaciones sobre participación y derechos humanos.</w:t>
            </w:r>
          </w:p>
          <w:p w14:paraId="74FECE59" w14:textId="77777777" w:rsidR="004104E7" w:rsidRPr="001154C2" w:rsidRDefault="004104E7" w:rsidP="004104E7">
            <w:pPr>
              <w:jc w:val="both"/>
              <w:rPr>
                <w:rFonts w:ascii="Arial Narrow" w:hAnsi="Arial Narrow"/>
                <w:sz w:val="22"/>
                <w:szCs w:val="22"/>
                <w:lang w:val="es-ES_tradnl" w:eastAsia="es-CO"/>
              </w:rPr>
            </w:pPr>
          </w:p>
          <w:p w14:paraId="6E3F3167" w14:textId="77777777" w:rsidR="004104E7" w:rsidRPr="001154C2" w:rsidRDefault="004104E7" w:rsidP="004104E7">
            <w:pPr>
              <w:jc w:val="both"/>
              <w:rPr>
                <w:rFonts w:ascii="Arial Narrow" w:hAnsi="Arial Narrow"/>
                <w:sz w:val="22"/>
                <w:szCs w:val="22"/>
                <w:lang w:val="es-ES_tradnl" w:eastAsia="es-CO"/>
              </w:rPr>
            </w:pPr>
            <w:r w:rsidRPr="001154C2">
              <w:rPr>
                <w:rFonts w:ascii="Arial Narrow" w:hAnsi="Arial Narrow"/>
                <w:sz w:val="22"/>
                <w:szCs w:val="22"/>
                <w:lang w:val="es-ES_tradnl" w:eastAsia="es-CO"/>
              </w:rPr>
              <w:t xml:space="preserve">Con respecto al primer elemento es necesario señalar leyes como la 1955 de 2019, que estableció la necesidad de elaborar Planes de Manejo Ambiental para los Proyectos Turísticos Especiales (PTE) de gran escala en suelo rural (según el artículo 2.2.4.10.5.1. del Decreto 1074 de 2015 tales PMA deben seguir los procedimientos y requisitos definidos en el Decreto 1076 de 2015), también el Decreto - Ley 2106 de 2019 que eliminó la necesidad de adelantar el trámite de levantamiento de vedas, la Sentencia del Consejo de Estado – Sala de lo Contencioso administrativo – Sección Quinta en la acción de cumplimiento radicación 25000-23-41-000-2023-00614-01 sobre la evaluación de los impactos en materia de cambio climático y la necesidad de que los instrumentos de manejo y control ambiental de proyectos, obras o actividades incluyan consideraciones de adaptación y mitigación al cambio climático con especial énfasis en la cuantificación de las emisiones de GEI y los aportes que las medidas de compensación ambiental pueden hacer a la Contribución Nacional ante la CMNUCC, la </w:t>
            </w:r>
            <w:bookmarkStart w:id="1" w:name="_Hlk163564836"/>
            <w:r w:rsidRPr="001154C2">
              <w:rPr>
                <w:rFonts w:ascii="Arial Narrow" w:hAnsi="Arial Narrow"/>
                <w:sz w:val="22"/>
                <w:szCs w:val="22"/>
                <w:lang w:val="es-ES_tradnl" w:eastAsia="es-CO"/>
              </w:rPr>
              <w:t xml:space="preserve">Ley 2169 de 2021 </w:t>
            </w:r>
            <w:bookmarkEnd w:id="1"/>
            <w:r w:rsidRPr="001154C2">
              <w:rPr>
                <w:rFonts w:ascii="Arial Narrow" w:hAnsi="Arial Narrow"/>
                <w:sz w:val="22"/>
                <w:szCs w:val="22"/>
                <w:lang w:val="es-ES_tradnl" w:eastAsia="es-CO"/>
              </w:rPr>
              <w:t xml:space="preserve">que estableció la necesidad de que los instrumentos de manejo y control ambiental tuviesen consideraciones sobre cambio climático y la Sentencia C-280 de 2024 que establece que los </w:t>
            </w:r>
            <w:r w:rsidRPr="001154C2">
              <w:rPr>
                <w:rFonts w:ascii="Arial Narrow" w:hAnsi="Arial Narrow"/>
                <w:sz w:val="22"/>
                <w:szCs w:val="22"/>
                <w:lang w:val="es-CO" w:eastAsia="es-CO"/>
              </w:rPr>
              <w:t>referencia genéricos para elaborar EIA deben ser actualizados</w:t>
            </w:r>
            <w:r w:rsidRPr="001154C2">
              <w:rPr>
                <w:rFonts w:ascii="Arial Narrow" w:hAnsi="Arial Narrow"/>
                <w:sz w:val="22"/>
                <w:szCs w:val="22"/>
                <w:vertAlign w:val="superscript"/>
                <w:lang w:val="es-CO" w:eastAsia="es-CO"/>
              </w:rPr>
              <w:footnoteReference w:id="1"/>
            </w:r>
            <w:r w:rsidRPr="001154C2">
              <w:rPr>
                <w:rFonts w:ascii="Arial Narrow" w:hAnsi="Arial Narrow"/>
                <w:sz w:val="22"/>
                <w:szCs w:val="22"/>
                <w:lang w:val="es-CO" w:eastAsia="es-CO"/>
              </w:rPr>
              <w:t xml:space="preserve"> en relación con la evaluación de los impactos que en materia de cambio climático que pueden producir los proyectos que requieren licencia ambiental</w:t>
            </w:r>
            <w:r w:rsidRPr="001154C2">
              <w:rPr>
                <w:rFonts w:ascii="Arial Narrow" w:hAnsi="Arial Narrow"/>
                <w:sz w:val="22"/>
                <w:szCs w:val="22"/>
                <w:lang w:val="es-ES_tradnl" w:eastAsia="es-CO"/>
              </w:rPr>
              <w:t>.</w:t>
            </w:r>
          </w:p>
          <w:p w14:paraId="09572D0A" w14:textId="77777777" w:rsidR="004104E7" w:rsidRPr="001154C2" w:rsidRDefault="004104E7" w:rsidP="004104E7">
            <w:pPr>
              <w:jc w:val="both"/>
              <w:rPr>
                <w:rFonts w:ascii="Arial Narrow" w:hAnsi="Arial Narrow"/>
                <w:sz w:val="22"/>
                <w:szCs w:val="22"/>
                <w:lang w:val="es-ES_tradnl" w:eastAsia="es-CO"/>
              </w:rPr>
            </w:pPr>
          </w:p>
          <w:p w14:paraId="70678C68" w14:textId="77777777" w:rsidR="004104E7" w:rsidRPr="001154C2" w:rsidRDefault="004104E7" w:rsidP="004104E7">
            <w:pPr>
              <w:jc w:val="both"/>
              <w:rPr>
                <w:rFonts w:ascii="Arial Narrow" w:hAnsi="Arial Narrow"/>
                <w:sz w:val="22"/>
                <w:szCs w:val="22"/>
                <w:lang w:val="es-CO" w:eastAsia="es-CO"/>
              </w:rPr>
            </w:pPr>
            <w:r w:rsidRPr="001154C2">
              <w:rPr>
                <w:rFonts w:ascii="Arial Narrow" w:hAnsi="Arial Narrow"/>
                <w:sz w:val="22"/>
                <w:szCs w:val="22"/>
                <w:lang w:val="es-CO" w:eastAsia="es-CO"/>
              </w:rPr>
              <w:t>Por otra parte, una de las leyes que refuerza la necesidad de actualizar esta metodología es la Ley 2294 de 2023 “Por la cual se expide el Plan Nacional de Desarrollo 2022-2026 Colombia, potencia mundial de la vida”, pues establece que “Se ampliarán y modernizarán los procesos de licenciamiento ambiental y sus instrumentos de evaluación, seguimiento y control para incluir nuevas actividades de los sectores agropecuario, hidrocarburos, minero, turismo, manufacturero, infraestructura y de comunicaciones”.</w:t>
            </w:r>
          </w:p>
          <w:p w14:paraId="4F825F53" w14:textId="77777777" w:rsidR="004104E7" w:rsidRPr="001154C2" w:rsidRDefault="004104E7" w:rsidP="004104E7">
            <w:pPr>
              <w:jc w:val="both"/>
              <w:rPr>
                <w:rFonts w:ascii="Arial Narrow" w:hAnsi="Arial Narrow"/>
                <w:sz w:val="22"/>
                <w:szCs w:val="22"/>
                <w:lang w:val="es-CO" w:eastAsia="es-CO"/>
              </w:rPr>
            </w:pPr>
          </w:p>
          <w:p w14:paraId="578FE292" w14:textId="77777777" w:rsidR="004104E7" w:rsidRPr="001154C2" w:rsidRDefault="004104E7" w:rsidP="004104E7">
            <w:pPr>
              <w:jc w:val="both"/>
              <w:rPr>
                <w:rFonts w:ascii="Arial Narrow" w:hAnsi="Arial Narrow"/>
                <w:sz w:val="22"/>
                <w:szCs w:val="22"/>
                <w:lang w:val="es-CO" w:eastAsia="es-CO"/>
              </w:rPr>
            </w:pPr>
            <w:r w:rsidRPr="001154C2">
              <w:rPr>
                <w:rFonts w:ascii="Arial Narrow" w:hAnsi="Arial Narrow"/>
                <w:sz w:val="22"/>
                <w:szCs w:val="22"/>
                <w:lang w:val="es-CO" w:eastAsia="es-CO"/>
              </w:rPr>
              <w:t>Asimismo, esta ley establece que “Se evaluará el proceso de licenciamiento ambiental y sus instrumentos técnicos para ampliar y fortalecer la participación de las comunidades en las decisiones ambientales y la implementación efectiva de instrumentos de monitoreo, control y vigilancia tanto de los recursos naturales como de la gestión de las corporaciones autónomas regionales y de desarrollo sostenible, así como ejercicios efectivos de control social”. Igualmente, señala que se busca ordenar el territorio alrededor del agua bajo un enfoque de justicia ambiental y de mejoramiento de la información y los instrumentos de manejo y control ambiental, mandato en el que la actualización de la metodología es fundamental y necesario para procurar la resiliencia del territorio, la sostenibilidad de la actividad humana a partir del respeto de los ciclos del agua y los ecosistemas, el robustecimiento de la capacidad adaptativa del país a los cambios del clima, entre otros propósitos establecidos en la ley.</w:t>
            </w:r>
          </w:p>
          <w:p w14:paraId="45F3D8B3" w14:textId="77777777" w:rsidR="004104E7" w:rsidRPr="001154C2" w:rsidRDefault="004104E7" w:rsidP="004104E7">
            <w:pPr>
              <w:jc w:val="both"/>
              <w:rPr>
                <w:rFonts w:ascii="Arial Narrow" w:hAnsi="Arial Narrow"/>
                <w:sz w:val="22"/>
                <w:szCs w:val="22"/>
                <w:lang w:val="es-CO" w:eastAsia="es-CO"/>
              </w:rPr>
            </w:pPr>
          </w:p>
          <w:p w14:paraId="36CD26D1" w14:textId="77777777" w:rsidR="004104E7" w:rsidRPr="001154C2" w:rsidRDefault="004104E7" w:rsidP="004104E7">
            <w:pPr>
              <w:jc w:val="both"/>
              <w:rPr>
                <w:rFonts w:ascii="Arial Narrow" w:hAnsi="Arial Narrow"/>
                <w:sz w:val="22"/>
                <w:szCs w:val="22"/>
                <w:lang w:val="es-CO" w:eastAsia="es-CO"/>
              </w:rPr>
            </w:pPr>
            <w:r w:rsidRPr="001154C2">
              <w:rPr>
                <w:rFonts w:ascii="Arial Narrow" w:hAnsi="Arial Narrow"/>
                <w:sz w:val="22"/>
                <w:szCs w:val="22"/>
                <w:lang w:val="es-CO" w:eastAsia="es-CO"/>
              </w:rPr>
              <w:t xml:space="preserve">En relación con la Ley 2273 de 2022 </w:t>
            </w:r>
            <w:r w:rsidRPr="001154C2">
              <w:rPr>
                <w:rFonts w:ascii="Arial Narrow" w:hAnsi="Arial Narrow"/>
                <w:i/>
                <w:iCs/>
                <w:sz w:val="22"/>
                <w:szCs w:val="22"/>
                <w:lang w:val="es-CO" w:eastAsia="es-CO"/>
              </w:rPr>
              <w:t>Por la cual se aprueba el Acuerdo de Escazú</w:t>
            </w:r>
            <w:r w:rsidRPr="001154C2">
              <w:rPr>
                <w:rFonts w:ascii="Arial Narrow" w:hAnsi="Arial Narrow"/>
                <w:sz w:val="22"/>
                <w:szCs w:val="22"/>
                <w:lang w:val="es-CO" w:eastAsia="es-CO"/>
              </w:rPr>
              <w:t xml:space="preserve"> aprobada por la Corte Constitucional mediante Sentencia 349 de 2024, la actualización de la Metodología permite robustecer los componentes en materia de participación y aclarar que los requerimientos que deben satisfacerse para lograr que la información ambiental sea adecuadamente difundida, accesible en cuanto a medios y lenguaje, transparente y trazable de modo que cualquier interesado pueda conocer del proceso de ejecución de un proyecto, obra o actividad desde fases más tempranas y participar en el proceso de acopio y consolidación del estudio ambiental (DAA o EIA).</w:t>
            </w:r>
          </w:p>
          <w:p w14:paraId="7756E6F4" w14:textId="77777777" w:rsidR="004104E7" w:rsidRPr="001154C2" w:rsidRDefault="004104E7" w:rsidP="004104E7">
            <w:pPr>
              <w:jc w:val="both"/>
              <w:rPr>
                <w:rFonts w:ascii="Arial Narrow" w:hAnsi="Arial Narrow"/>
                <w:sz w:val="22"/>
                <w:szCs w:val="22"/>
                <w:lang w:val="es-CO" w:eastAsia="es-CO"/>
              </w:rPr>
            </w:pPr>
          </w:p>
          <w:p w14:paraId="5BE72656" w14:textId="6D262738" w:rsidR="004104E7" w:rsidRPr="001154C2" w:rsidRDefault="004104E7" w:rsidP="004104E7">
            <w:pPr>
              <w:jc w:val="both"/>
              <w:rPr>
                <w:rFonts w:ascii="Arial Narrow" w:hAnsi="Arial Narrow"/>
                <w:sz w:val="22"/>
                <w:szCs w:val="22"/>
                <w:lang w:val="es-CO" w:eastAsia="es-CO"/>
              </w:rPr>
            </w:pPr>
            <w:r w:rsidRPr="001154C2">
              <w:rPr>
                <w:rFonts w:ascii="Arial Narrow" w:hAnsi="Arial Narrow"/>
                <w:sz w:val="22"/>
                <w:szCs w:val="22"/>
                <w:lang w:val="es-CO" w:eastAsia="es-CO"/>
              </w:rPr>
              <w:t>Complementariamente, la MGEPEA posibilita contribuir al propósito del Estado de proteger los derechos humanos; al actualizar sus orientaciones es posible resaltar la relación existente entre en derecho humano a gozar de un ambiente sano y otros derechos conexos, aplicar la debida diligencia en materia de derechos humanos en la fase de elaboración de estudios ambientales y atender el deber de respeto de los derechos humanos que le asiste a los responsables de los proyectos, obras o actividades.</w:t>
            </w:r>
          </w:p>
          <w:p w14:paraId="4DB68948" w14:textId="77777777" w:rsidR="004104E7" w:rsidRPr="001154C2" w:rsidRDefault="004104E7" w:rsidP="004104E7">
            <w:pPr>
              <w:jc w:val="both"/>
              <w:rPr>
                <w:rFonts w:ascii="Arial Narrow" w:hAnsi="Arial Narrow"/>
                <w:sz w:val="22"/>
                <w:szCs w:val="22"/>
                <w:lang w:val="es-CO" w:eastAsia="es-CO"/>
              </w:rPr>
            </w:pPr>
          </w:p>
          <w:p w14:paraId="6EBD7967" w14:textId="77777777" w:rsidR="004104E7" w:rsidRPr="001154C2" w:rsidRDefault="004104E7" w:rsidP="004104E7">
            <w:pPr>
              <w:jc w:val="both"/>
              <w:rPr>
                <w:rFonts w:ascii="Arial Narrow" w:hAnsi="Arial Narrow"/>
                <w:sz w:val="22"/>
                <w:szCs w:val="22"/>
                <w:lang w:val="es-CO" w:eastAsia="es-CO"/>
              </w:rPr>
            </w:pPr>
            <w:r w:rsidRPr="001154C2">
              <w:rPr>
                <w:rFonts w:ascii="Arial Narrow" w:hAnsi="Arial Narrow"/>
                <w:sz w:val="22"/>
                <w:szCs w:val="22"/>
                <w:lang w:val="es-CO" w:eastAsia="es-CO"/>
              </w:rPr>
              <w:lastRenderedPageBreak/>
              <w:t>Es importante señalar que la actualización de la metodología facilita la implementación de los Principios rectores sobre las empresas y los derechos humanos de las Naciones Unidas, principios que se adoptan mediante el Plan Nacional de Desarrollo 2022-2026 y que establecen que es deber del Estado proteger los derechos humanos, que las empresas tienen la responsabilidad de respetar los derechos humanos, y que existe la necesidad de ayudar a las víctimas a conseguir la reparación ante hechos de vulneración de tales derechos.</w:t>
            </w:r>
          </w:p>
          <w:p w14:paraId="75E753FC" w14:textId="77777777" w:rsidR="004104E7" w:rsidRPr="001154C2" w:rsidRDefault="004104E7" w:rsidP="004104E7">
            <w:pPr>
              <w:jc w:val="both"/>
              <w:rPr>
                <w:rFonts w:ascii="Arial Narrow" w:hAnsi="Arial Narrow"/>
                <w:sz w:val="22"/>
                <w:szCs w:val="22"/>
                <w:lang w:val="es-CO" w:eastAsia="es-CO"/>
              </w:rPr>
            </w:pPr>
          </w:p>
          <w:p w14:paraId="468DD638" w14:textId="1C86562B" w:rsidR="004104E7" w:rsidRPr="001154C2" w:rsidRDefault="004104E7" w:rsidP="004104E7">
            <w:pPr>
              <w:jc w:val="both"/>
              <w:rPr>
                <w:rFonts w:ascii="Arial Narrow" w:hAnsi="Arial Narrow"/>
                <w:sz w:val="22"/>
                <w:szCs w:val="22"/>
                <w:lang w:val="es-CO" w:eastAsia="es-CO"/>
              </w:rPr>
            </w:pPr>
            <w:r w:rsidRPr="001154C2">
              <w:rPr>
                <w:rFonts w:ascii="Arial Narrow" w:hAnsi="Arial Narrow"/>
                <w:sz w:val="22"/>
                <w:szCs w:val="22"/>
                <w:lang w:val="es-CO" w:eastAsia="es-CO"/>
              </w:rPr>
              <w:t xml:space="preserve">La modificación de la MGEPEA con nuevos lineamientos que aborden, desde la perspectiva ambiental asociada a los proyectos, obras o actividades que requieren licencia ambiental, las acciones para la identificación de las relaciones entre los impactos </w:t>
            </w:r>
            <w:r w:rsidR="00343C28" w:rsidRPr="001154C2">
              <w:rPr>
                <w:rFonts w:ascii="Arial Narrow" w:hAnsi="Arial Narrow"/>
                <w:sz w:val="22"/>
                <w:szCs w:val="22"/>
                <w:lang w:val="es-CO" w:eastAsia="es-CO"/>
              </w:rPr>
              <w:t xml:space="preserve">que generan </w:t>
            </w:r>
            <w:r w:rsidRPr="001154C2">
              <w:rPr>
                <w:rFonts w:ascii="Arial Narrow" w:hAnsi="Arial Narrow"/>
                <w:sz w:val="22"/>
                <w:szCs w:val="22"/>
                <w:lang w:val="es-CO" w:eastAsia="es-CO"/>
              </w:rPr>
              <w:t xml:space="preserve">los proyectos </w:t>
            </w:r>
            <w:r w:rsidR="00343C28" w:rsidRPr="001154C2">
              <w:rPr>
                <w:rFonts w:ascii="Arial Narrow" w:hAnsi="Arial Narrow"/>
                <w:sz w:val="22"/>
                <w:szCs w:val="22"/>
                <w:lang w:val="es-CO" w:eastAsia="es-CO"/>
              </w:rPr>
              <w:t xml:space="preserve">en los </w:t>
            </w:r>
            <w:r w:rsidR="00FF3DFD" w:rsidRPr="001154C2">
              <w:rPr>
                <w:rFonts w:ascii="Arial Narrow" w:hAnsi="Arial Narrow"/>
                <w:sz w:val="22"/>
                <w:szCs w:val="22"/>
                <w:lang w:val="es-CO" w:eastAsia="es-CO"/>
              </w:rPr>
              <w:t xml:space="preserve">servicios ecosistémicos </w:t>
            </w:r>
            <w:r w:rsidRPr="001154C2">
              <w:rPr>
                <w:rFonts w:ascii="Arial Narrow" w:hAnsi="Arial Narrow"/>
                <w:sz w:val="22"/>
                <w:szCs w:val="22"/>
                <w:lang w:val="es-CO" w:eastAsia="es-CO"/>
              </w:rPr>
              <w:t>y los riesgos e impactos negativos a los derechos humanos conexos al derecho a gozar de un ambiente sano, para evidenciar cómo las medidas de manejo contribuyen a la prevención de tales riesgos e impactos y para aplicación de enfoques diferenciales para personas, grupos u organizaciones defensoras de derechos humanos en asuntos ambientales, constituyen un elemento importante para desarrollar la normativa y jurisprudencia asociada a la aplicación de consideraciones sobre derechos humanos en actividades productivas.</w:t>
            </w:r>
          </w:p>
          <w:p w14:paraId="4A5FFCEF" w14:textId="77777777" w:rsidR="004104E7" w:rsidRPr="001154C2" w:rsidRDefault="004104E7" w:rsidP="004104E7">
            <w:pPr>
              <w:jc w:val="both"/>
              <w:rPr>
                <w:rFonts w:ascii="Arial Narrow" w:hAnsi="Arial Narrow"/>
                <w:sz w:val="22"/>
                <w:szCs w:val="22"/>
                <w:lang w:val="es-CO" w:eastAsia="es-CO"/>
              </w:rPr>
            </w:pPr>
          </w:p>
          <w:p w14:paraId="5F772774" w14:textId="77777777" w:rsidR="004104E7" w:rsidRPr="001154C2" w:rsidRDefault="004104E7" w:rsidP="004104E7">
            <w:pPr>
              <w:jc w:val="both"/>
              <w:rPr>
                <w:rFonts w:ascii="Arial Narrow" w:hAnsi="Arial Narrow"/>
                <w:sz w:val="22"/>
                <w:szCs w:val="22"/>
                <w:lang w:val="es-CO" w:eastAsia="es-CO"/>
              </w:rPr>
            </w:pPr>
            <w:r w:rsidRPr="001154C2">
              <w:rPr>
                <w:rFonts w:ascii="Arial Narrow" w:hAnsi="Arial Narrow"/>
                <w:sz w:val="22"/>
                <w:szCs w:val="22"/>
                <w:lang w:val="es-CO" w:eastAsia="es-CO"/>
              </w:rPr>
              <w:t>Adicionalmente, la actualización de la metodología permite avanzar en el cumplimiento de la Recomendación 0172 de la Organización para la Cooperación y Desarrollo Económicos – OCDE, la cual establece que los Estados miembros deben “implementar, cuando resulte apropiado, medidas prácticas para informar al público y para la participación en etapas oportunas de quienes puedan verse afectados por el proceso de toma de decisión sobre proyectos, planes y programas”.</w:t>
            </w:r>
          </w:p>
          <w:p w14:paraId="793163AE" w14:textId="77777777" w:rsidR="004104E7" w:rsidRPr="001154C2" w:rsidRDefault="004104E7" w:rsidP="004104E7">
            <w:pPr>
              <w:jc w:val="both"/>
              <w:rPr>
                <w:rFonts w:ascii="Arial Narrow" w:hAnsi="Arial Narrow"/>
                <w:sz w:val="22"/>
                <w:szCs w:val="22"/>
                <w:lang w:val="es-CO" w:eastAsia="es-CO"/>
              </w:rPr>
            </w:pPr>
          </w:p>
          <w:p w14:paraId="76CA028B" w14:textId="77777777" w:rsidR="004104E7" w:rsidRPr="001154C2" w:rsidRDefault="004104E7" w:rsidP="004104E7">
            <w:pPr>
              <w:jc w:val="both"/>
              <w:rPr>
                <w:rFonts w:ascii="Arial Narrow" w:hAnsi="Arial Narrow"/>
                <w:sz w:val="22"/>
                <w:szCs w:val="22"/>
                <w:lang w:val="es-MX" w:eastAsia="es-CO"/>
              </w:rPr>
            </w:pPr>
            <w:r w:rsidRPr="001154C2">
              <w:rPr>
                <w:rFonts w:ascii="Arial Narrow" w:hAnsi="Arial Narrow"/>
                <w:sz w:val="22"/>
                <w:szCs w:val="22"/>
                <w:lang w:val="es-ES_tradnl" w:eastAsia="es-CO"/>
              </w:rPr>
              <w:t>Asimismo, la actualización de la metodología permite recoger las actualizaciones de normas como la Resolución 0126 de 2024 sobre el listado de especies silvestres amenazadas, la Resolución 471 de 2020 (modificada por la Resolución 529 de 2020) sobre las especificaciones técnicas de los productos de la cartografía básica, la Resolución 370 de 2021 que establece el sistema de proyección cartográfica oficial, la Resolución 1466 de 2021 que establece el Formato Único Nacional de Solicitud de Aprovechamiento Forestal, la Resolución 1256 de 2021 que reglamenta el uso de las aguas residuales, la Resolución 1058 de 2021 respecto de los Formularios Únicos Nacionales de solicitud de trámites ambientales, la Resolución 699 de 2021 que establece parámetros y límites máximos permisibles de vertimientos puntuales, la Resolución 2130 de que expide la metodología para la estimación del caudal ambiental en el río Bogotá y el Decreto 1532 de 2019 que modifica el Decreto 1076 de 2015 en relación con las plantaciones forestales.</w:t>
            </w:r>
          </w:p>
          <w:p w14:paraId="3ED083E9" w14:textId="77777777" w:rsidR="004104E7" w:rsidRPr="001154C2" w:rsidRDefault="004104E7" w:rsidP="004104E7">
            <w:pPr>
              <w:jc w:val="both"/>
              <w:rPr>
                <w:rFonts w:ascii="Arial Narrow" w:hAnsi="Arial Narrow"/>
                <w:sz w:val="22"/>
                <w:szCs w:val="22"/>
                <w:lang w:val="es-ES_tradnl" w:eastAsia="es-CO"/>
              </w:rPr>
            </w:pPr>
          </w:p>
          <w:p w14:paraId="60614D65" w14:textId="77777777" w:rsidR="004104E7" w:rsidRPr="001154C2" w:rsidRDefault="004104E7" w:rsidP="004104E7">
            <w:pPr>
              <w:jc w:val="both"/>
              <w:rPr>
                <w:rFonts w:ascii="Arial Narrow" w:hAnsi="Arial Narrow"/>
                <w:sz w:val="22"/>
                <w:szCs w:val="22"/>
                <w:lang w:val="es-CO" w:eastAsia="es-CO"/>
              </w:rPr>
            </w:pPr>
            <w:r w:rsidRPr="001154C2">
              <w:rPr>
                <w:rFonts w:ascii="Arial Narrow" w:hAnsi="Arial Narrow"/>
                <w:sz w:val="22"/>
                <w:szCs w:val="22"/>
                <w:lang w:val="es-CO" w:eastAsia="es-CO"/>
              </w:rPr>
              <w:t xml:space="preserve">Igualmente, con la actualización de la metodología es posible brindar orientaciones complementarias que permitan dar cumplimiento a </w:t>
            </w:r>
            <w:r w:rsidRPr="001154C2">
              <w:rPr>
                <w:rFonts w:ascii="Arial Narrow" w:hAnsi="Arial Narrow"/>
                <w:sz w:val="22"/>
                <w:szCs w:val="22"/>
                <w:lang w:val="es-ES_tradnl" w:eastAsia="es-CO"/>
              </w:rPr>
              <w:t>la Sentencia del Consejo de Estado – Sala de lo Contencioso administrativo – Sección Quinta en la acción de cumplimiento radicación 25000-23-41-000-2023-00614-01 sobre la evaluación de los impactos en materia de cambio climático y la necesidad de que los instrumentos de manejo y control ambiental de proyectos, obras o actividades incluyan consideraciones de adaptación y mitigación al cambio climático con especial énfasis en la cuantificación de las emisiones de GEI y los aportes que las medidas de compensación ambiental pueden hacer a la Contribución Nacional ante la CMNUCC</w:t>
            </w:r>
            <w:r w:rsidRPr="001154C2">
              <w:rPr>
                <w:rFonts w:ascii="Arial Narrow" w:hAnsi="Arial Narrow"/>
                <w:sz w:val="22"/>
                <w:szCs w:val="22"/>
                <w:lang w:val="es-CO" w:eastAsia="es-CO"/>
              </w:rPr>
              <w:t>. Además, teniendo en cuenta el carácter metodológico de la MGEPEA y la obligatoriedad de su uso en la elaboración de estudios ambientales, su actualización permite estandarizar los procesos y métodos que adopte Minambiente para actualizar los términos de referencia en cumplimiento de la Sentencia C-280 de 2024.</w:t>
            </w:r>
          </w:p>
          <w:p w14:paraId="0FE30E09" w14:textId="77777777" w:rsidR="004104E7" w:rsidRPr="001154C2" w:rsidRDefault="004104E7" w:rsidP="004104E7">
            <w:pPr>
              <w:jc w:val="both"/>
              <w:rPr>
                <w:rFonts w:ascii="Arial Narrow" w:hAnsi="Arial Narrow"/>
                <w:sz w:val="22"/>
                <w:szCs w:val="22"/>
                <w:lang w:val="es-ES_tradnl" w:eastAsia="es-CO"/>
              </w:rPr>
            </w:pPr>
          </w:p>
          <w:p w14:paraId="149E29CB" w14:textId="77777777" w:rsidR="004104E7" w:rsidRPr="001154C2" w:rsidRDefault="004104E7" w:rsidP="004104E7">
            <w:pPr>
              <w:jc w:val="both"/>
              <w:rPr>
                <w:rFonts w:ascii="Arial Narrow" w:hAnsi="Arial Narrow"/>
                <w:sz w:val="22"/>
                <w:szCs w:val="22"/>
                <w:lang w:val="es-ES_tradnl" w:eastAsia="es-CO"/>
              </w:rPr>
            </w:pPr>
            <w:r w:rsidRPr="001154C2">
              <w:rPr>
                <w:rFonts w:ascii="Arial Narrow" w:hAnsi="Arial Narrow"/>
                <w:sz w:val="22"/>
                <w:szCs w:val="22"/>
                <w:lang w:val="es-ES_tradnl" w:eastAsia="es-CO"/>
              </w:rPr>
              <w:t>En relación con los compromisos internacionales del país, el más relevante que impulsa la actualización de la MGEPEA corresponde al asumido por Colombia en su proceso de adhesión a la OCDE, según el cual, todos los proyectos sujetos a licenciamiento deben desarrollar una evaluación de diferentes opciones de tecnología, ubicación y diseño y, en caso de que se puedan presentar impactos ambientales transfronterizos, desarrollar un mecanismo de socialización a los grupos de interés de los países afectados.</w:t>
            </w:r>
          </w:p>
          <w:p w14:paraId="12B5FEE8" w14:textId="77777777" w:rsidR="004104E7" w:rsidRPr="001154C2" w:rsidRDefault="004104E7" w:rsidP="004104E7">
            <w:pPr>
              <w:jc w:val="both"/>
              <w:rPr>
                <w:rFonts w:ascii="Arial Narrow" w:hAnsi="Arial Narrow"/>
                <w:sz w:val="22"/>
                <w:szCs w:val="22"/>
                <w:lang w:val="es-ES_tradnl" w:eastAsia="es-CO"/>
              </w:rPr>
            </w:pPr>
          </w:p>
          <w:p w14:paraId="6B00B98F" w14:textId="77777777" w:rsidR="004104E7" w:rsidRPr="001154C2" w:rsidRDefault="004104E7" w:rsidP="004104E7">
            <w:pPr>
              <w:jc w:val="both"/>
              <w:rPr>
                <w:rFonts w:ascii="Arial Narrow" w:hAnsi="Arial Narrow"/>
                <w:sz w:val="22"/>
                <w:szCs w:val="22"/>
                <w:lang w:val="es-ES_tradnl" w:eastAsia="es-CO"/>
              </w:rPr>
            </w:pPr>
            <w:r w:rsidRPr="001154C2">
              <w:rPr>
                <w:rFonts w:ascii="Arial Narrow" w:hAnsi="Arial Narrow"/>
                <w:sz w:val="22"/>
                <w:szCs w:val="22"/>
                <w:lang w:val="es-ES_tradnl" w:eastAsia="es-CO"/>
              </w:rPr>
              <w:t xml:space="preserve">Por otra parte, las oportunidades de mejora que se han identificado luego de la aplicación de la MGEPEA en su versión de 2018 constituyen otro conjunto importante de elementos que soportan su actualización. Si bien la actualización de la Metodología general para la presentación de estudios ambientales adoptada por la Resolución 1503 de 2010 constituyó un hito en el marco del licenciamiento ambiental por cuanto dio una mayor profundidad y rigurosidad a la elaboración de estudios ambientales, abordando </w:t>
            </w:r>
            <w:r w:rsidRPr="001154C2">
              <w:rPr>
                <w:rFonts w:ascii="Arial Narrow" w:hAnsi="Arial Narrow"/>
                <w:sz w:val="22"/>
                <w:szCs w:val="22"/>
                <w:lang w:val="es-ES_tradnl" w:eastAsia="es-CO"/>
              </w:rPr>
              <w:lastRenderedPageBreak/>
              <w:t>elementos metodológicos más allá de la mera presentación de información, ese nuevo enfoque y cambio en la estructura de los estudios ambientales generó bastantes solicitudes de aclaración de los sectores regulados y de los elaboradores de estudios ambientales.</w:t>
            </w:r>
          </w:p>
          <w:p w14:paraId="15DB9465" w14:textId="77777777" w:rsidR="004104E7" w:rsidRPr="001154C2" w:rsidRDefault="004104E7" w:rsidP="004104E7">
            <w:pPr>
              <w:jc w:val="both"/>
              <w:rPr>
                <w:rFonts w:ascii="Arial Narrow" w:hAnsi="Arial Narrow"/>
                <w:sz w:val="22"/>
                <w:szCs w:val="22"/>
                <w:lang w:val="es-ES_tradnl" w:eastAsia="es-CO"/>
              </w:rPr>
            </w:pPr>
          </w:p>
          <w:p w14:paraId="23D89A78" w14:textId="77777777" w:rsidR="004104E7" w:rsidRPr="001154C2" w:rsidRDefault="004104E7" w:rsidP="004104E7">
            <w:pPr>
              <w:jc w:val="both"/>
              <w:rPr>
                <w:rFonts w:ascii="Arial Narrow" w:hAnsi="Arial Narrow"/>
                <w:sz w:val="22"/>
                <w:szCs w:val="22"/>
                <w:lang w:val="es-ES_tradnl" w:eastAsia="es-CO"/>
              </w:rPr>
            </w:pPr>
            <w:r w:rsidRPr="001154C2">
              <w:rPr>
                <w:rFonts w:ascii="Arial Narrow" w:hAnsi="Arial Narrow"/>
                <w:sz w:val="22"/>
                <w:szCs w:val="22"/>
                <w:lang w:val="es-ES_tradnl" w:eastAsia="es-CO"/>
              </w:rPr>
              <w:t>La actualización de las orientaciones de la MGEPEA adoptada mediante la Resolución 1402 de 2018, en temáticas como área de influencia, zonificación ambiental, zonificación de manejo ambiental, lineamientos de participación, comparación de alternativas, evaluación ambiental y planes y programas, resulta imprescindible para brindar elementos adicionales que eviten interpretaciones equívocas, que faciliten la obtención, procesamiento, análisis y presentación de información, que promuevan del desarrollo de estudios ambientales con mejor y más sucinta información para la toma de decisiones y que permitan articular esta primera fase del proceso de licenciamiento (elaboración de estudios), con las fases siguientes de evaluación y seguimiento ambiental.</w:t>
            </w:r>
          </w:p>
          <w:p w14:paraId="47AAB4C7" w14:textId="77777777" w:rsidR="004104E7" w:rsidRPr="001154C2" w:rsidRDefault="004104E7" w:rsidP="004104E7">
            <w:pPr>
              <w:jc w:val="both"/>
              <w:rPr>
                <w:rFonts w:ascii="Arial Narrow" w:hAnsi="Arial Narrow"/>
                <w:sz w:val="22"/>
                <w:szCs w:val="22"/>
                <w:lang w:val="es-ES_tradnl" w:eastAsia="es-CO"/>
              </w:rPr>
            </w:pPr>
          </w:p>
          <w:p w14:paraId="7AE5FF32" w14:textId="77777777" w:rsidR="004104E7" w:rsidRPr="001154C2" w:rsidRDefault="004104E7" w:rsidP="004104E7">
            <w:pPr>
              <w:jc w:val="both"/>
              <w:rPr>
                <w:rFonts w:ascii="Arial Narrow" w:hAnsi="Arial Narrow"/>
                <w:sz w:val="22"/>
                <w:szCs w:val="22"/>
                <w:lang w:val="es-ES_tradnl" w:eastAsia="es-CO"/>
              </w:rPr>
            </w:pPr>
            <w:r w:rsidRPr="001154C2">
              <w:rPr>
                <w:rFonts w:ascii="Arial Narrow" w:hAnsi="Arial Narrow"/>
                <w:sz w:val="22"/>
                <w:szCs w:val="22"/>
                <w:lang w:val="es-ES_tradnl" w:eastAsia="es-CO"/>
              </w:rPr>
              <w:t>Teniendo en cuenta que el licenciamiento ambiental en general y el EIA en particular se basan en el concepto de impacto ambiental, resulta necesario desarrollar con mayor precisión y detalle el numeral de evaluación ambiental, en el que se prevé cuáles serán los impactos que generará el proyecto objeto de interés, se valora este conjunto de impactos y se identifican cuáles de ellos son impactos ambientales significativos. Además, dado el hecho de que EIA se elabora de forma iterativa y que los numerales que lo componen tienen una profunda relación entre sí, resulta relevante incluir actualizaciones también en los numerales de delimitación y caracterización del área de influencia, formulación de medidas de manejo y zonificación ambiental y zonificación de manejo ambiental, por mencionar los más importantes.</w:t>
            </w:r>
          </w:p>
          <w:p w14:paraId="647C1740" w14:textId="77777777" w:rsidR="004104E7" w:rsidRPr="001154C2" w:rsidRDefault="004104E7" w:rsidP="004104E7">
            <w:pPr>
              <w:jc w:val="both"/>
              <w:rPr>
                <w:rFonts w:ascii="Arial Narrow" w:hAnsi="Arial Narrow"/>
                <w:sz w:val="22"/>
                <w:szCs w:val="22"/>
                <w:lang w:val="es-ES_tradnl" w:eastAsia="es-CO"/>
              </w:rPr>
            </w:pPr>
          </w:p>
          <w:p w14:paraId="0794D648" w14:textId="33846B1B" w:rsidR="004104E7" w:rsidRPr="001154C2" w:rsidRDefault="004104E7" w:rsidP="004104E7">
            <w:pPr>
              <w:jc w:val="both"/>
              <w:rPr>
                <w:rFonts w:ascii="Arial Narrow" w:hAnsi="Arial Narrow"/>
                <w:sz w:val="22"/>
                <w:szCs w:val="22"/>
                <w:lang w:val="es-ES_tradnl" w:eastAsia="es-CO"/>
              </w:rPr>
            </w:pPr>
            <w:r w:rsidRPr="001154C2">
              <w:rPr>
                <w:rFonts w:ascii="Arial Narrow" w:hAnsi="Arial Narrow"/>
                <w:sz w:val="22"/>
                <w:szCs w:val="22"/>
                <w:lang w:val="es-ES_tradnl" w:eastAsia="es-CO"/>
              </w:rPr>
              <w:t xml:space="preserve">Por último y con el propósito de dar cumplimiento a lo dispuesto en la Ley 2273 de 2022 </w:t>
            </w:r>
            <w:r w:rsidRPr="001154C2">
              <w:rPr>
                <w:rFonts w:ascii="Arial Narrow" w:hAnsi="Arial Narrow"/>
                <w:i/>
                <w:iCs/>
                <w:sz w:val="22"/>
                <w:szCs w:val="22"/>
                <w:lang w:val="es-ES_tradnl" w:eastAsia="es-CO"/>
              </w:rPr>
              <w:t xml:space="preserve">Por la cual se adopta el Acuerdo de Escazú </w:t>
            </w:r>
            <w:r w:rsidR="00A80A56" w:rsidRPr="001154C2">
              <w:rPr>
                <w:rFonts w:ascii="Arial Narrow" w:hAnsi="Arial Narrow"/>
                <w:sz w:val="22"/>
                <w:szCs w:val="22"/>
                <w:lang w:val="es-ES_tradnl" w:eastAsia="es-CO"/>
              </w:rPr>
              <w:t xml:space="preserve">y </w:t>
            </w:r>
            <w:r w:rsidRPr="001154C2">
              <w:rPr>
                <w:rFonts w:ascii="Arial Narrow" w:hAnsi="Arial Narrow"/>
                <w:sz w:val="22"/>
                <w:szCs w:val="22"/>
                <w:lang w:val="es-ES_tradnl" w:eastAsia="es-CO"/>
              </w:rPr>
              <w:t>robustec</w:t>
            </w:r>
            <w:r w:rsidR="00A80A56" w:rsidRPr="001154C2">
              <w:rPr>
                <w:rFonts w:ascii="Arial Narrow" w:hAnsi="Arial Narrow"/>
                <w:sz w:val="22"/>
                <w:szCs w:val="22"/>
                <w:lang w:val="es-ES_tradnl" w:eastAsia="es-CO"/>
              </w:rPr>
              <w:t xml:space="preserve">er </w:t>
            </w:r>
            <w:r w:rsidRPr="001154C2">
              <w:rPr>
                <w:rFonts w:ascii="Arial Narrow" w:hAnsi="Arial Narrow"/>
                <w:sz w:val="22"/>
                <w:szCs w:val="22"/>
                <w:lang w:val="es-ES_tradnl" w:eastAsia="es-CO"/>
              </w:rPr>
              <w:t>los procesos de participación pública, de considerar orientaciones sobre derechos humanos y de enfatizar la capacidad del licenciamiento ambiental como proceso de toma de decisiones que se nutre de forma efectiva los aportes, conocimientos e inquietudes de los actores que pueden verse afectados por la ejecución de los proyectos sujetos a licencia ambiental, se requieren ajustes en el numeral sobre participación apara DAA y EIA. En el apartado cuarto de este documento se señalan con mayor detalle los ajustes implementados en la MGEPEA, así como la necesidad de desarrollarlos.</w:t>
            </w:r>
          </w:p>
          <w:p w14:paraId="73ED4E70" w14:textId="77777777" w:rsidR="004104E7" w:rsidRPr="001154C2" w:rsidRDefault="004104E7" w:rsidP="004104E7">
            <w:pPr>
              <w:jc w:val="both"/>
              <w:rPr>
                <w:rFonts w:ascii="Arial Narrow" w:hAnsi="Arial Narrow"/>
                <w:sz w:val="22"/>
                <w:szCs w:val="22"/>
                <w:lang w:val="es-ES_tradnl" w:eastAsia="es-CO"/>
              </w:rPr>
            </w:pPr>
          </w:p>
          <w:p w14:paraId="40B77C9A" w14:textId="77777777"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Adicionalmente, a continuación, se desarrolla el sustento de la incorporación de orientaciones sobre derechos humanos en el proceso de licenciamiento ambiental en general y en la MGEPEA en particular:</w:t>
            </w:r>
          </w:p>
          <w:p w14:paraId="5A34022D" w14:textId="77777777" w:rsidR="00F0679A" w:rsidRPr="001154C2" w:rsidRDefault="00F0679A" w:rsidP="00F0679A">
            <w:pPr>
              <w:jc w:val="both"/>
              <w:rPr>
                <w:rFonts w:ascii="Arial Narrow" w:hAnsi="Arial Narrow"/>
                <w:sz w:val="22"/>
                <w:szCs w:val="22"/>
                <w:lang w:val="es-CO" w:eastAsia="es-CO"/>
              </w:rPr>
            </w:pPr>
          </w:p>
          <w:p w14:paraId="18445736" w14:textId="77777777"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La inclusión explícita del enfoque en derechos humanos, así como de estándares de debida diligencia en derechos humanos en la MGEPEA es una estrategia indispensable para cumplir con los propósitos de la licencia ambiental como instrumento de índole preventivo, para reducir la conflictividad socioambiental y para ejecutar proyectos bajo el principio de desarrollo sostenible que fija la Constitución política y la Ley 99 de 1993. Esta incorporación constituye una medida proactiva para alinear la gestión ambiental con los compromisos internacionales del Estado y garantizar un desarrollo justo que respete la dignidad humana.</w:t>
            </w:r>
          </w:p>
          <w:p w14:paraId="10D26473" w14:textId="77777777" w:rsidR="00F0679A" w:rsidRPr="001154C2" w:rsidRDefault="00F0679A" w:rsidP="00F0679A">
            <w:pPr>
              <w:jc w:val="both"/>
              <w:rPr>
                <w:rFonts w:ascii="Arial Narrow" w:hAnsi="Arial Narrow"/>
                <w:sz w:val="22"/>
                <w:szCs w:val="22"/>
                <w:lang w:val="es-CO" w:eastAsia="es-CO"/>
              </w:rPr>
            </w:pPr>
          </w:p>
          <w:p w14:paraId="72643B3C" w14:textId="77777777"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El marco jurídico y jurisprudencial colombiano en materia ambiental reconoce que la degradación ambiental es, intrínsecamente, una vulneración a algunos derechos humanos. Así, la jurisprudencia y el sistema interamericano de derechos humanos se han pronunciado en el sentido de que el derecho a un ambiente sano es una condición sine qua non para el ejercicio de otros derechos fundamentales como la vida, la salud y la integridad personal.</w:t>
            </w:r>
          </w:p>
          <w:p w14:paraId="0A415420" w14:textId="77777777" w:rsidR="00F0679A" w:rsidRPr="001154C2" w:rsidRDefault="00F0679A" w:rsidP="00F0679A">
            <w:pPr>
              <w:jc w:val="both"/>
              <w:rPr>
                <w:rFonts w:ascii="Arial Narrow" w:hAnsi="Arial Narrow"/>
                <w:sz w:val="22"/>
                <w:szCs w:val="22"/>
                <w:lang w:val="es-CO" w:eastAsia="es-CO"/>
              </w:rPr>
            </w:pPr>
          </w:p>
          <w:p w14:paraId="074515B0" w14:textId="77777777"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La aplicación del enfoque de derechos humanos constituye un mandato derivado de la Constitución Política, del bloque de constitucionalidad y de la jurisprudencia reciente de las altas cortes.</w:t>
            </w:r>
          </w:p>
          <w:p w14:paraId="005DAE0C" w14:textId="77777777" w:rsidR="00F0679A" w:rsidRPr="001154C2" w:rsidRDefault="00F0679A" w:rsidP="00F0679A">
            <w:pPr>
              <w:jc w:val="both"/>
              <w:rPr>
                <w:rFonts w:ascii="Arial Narrow" w:hAnsi="Arial Narrow"/>
                <w:sz w:val="22"/>
                <w:szCs w:val="22"/>
                <w:lang w:val="es-CO" w:eastAsia="es-CO"/>
              </w:rPr>
            </w:pPr>
          </w:p>
          <w:p w14:paraId="24EAC32D" w14:textId="77777777"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 xml:space="preserve">En este sentido, se deben tener en cuenta los Artículos 1, 2, 79 y 80 de la Constitución Política, los cuales establecen a Colombia como un Estado social de derecho, el derecho a un ambiente sano y el deber del Estado de prevenir y controlar los factores de deterioro ambiental; así como la Ley 99 de 1993 que define la licencia ambiental como instrumento para la prevención y control de </w:t>
            </w:r>
            <w:r w:rsidRPr="001154C2">
              <w:rPr>
                <w:rFonts w:ascii="Arial Narrow" w:hAnsi="Arial Narrow"/>
                <w:sz w:val="22"/>
                <w:szCs w:val="22"/>
                <w:lang w:val="es-CO" w:eastAsia="es-CO"/>
              </w:rPr>
              <w:lastRenderedPageBreak/>
              <w:t>impactos ambientales y, que establece en su Artículo 1 que el proceso de desarrollo económico y social debe seguir los principios universales de desarrollo sostenible.</w:t>
            </w:r>
          </w:p>
          <w:p w14:paraId="5D4E4D65" w14:textId="77777777" w:rsidR="00F0679A" w:rsidRPr="001154C2" w:rsidRDefault="00F0679A" w:rsidP="00F0679A">
            <w:pPr>
              <w:jc w:val="both"/>
              <w:rPr>
                <w:rFonts w:ascii="Arial Narrow" w:hAnsi="Arial Narrow"/>
                <w:sz w:val="22"/>
                <w:szCs w:val="22"/>
                <w:lang w:val="es-CO" w:eastAsia="es-CO"/>
              </w:rPr>
            </w:pPr>
          </w:p>
          <w:p w14:paraId="1FFBFED3" w14:textId="77777777"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A lo anterior se suman las directrices de la Ley 2273 de 2022 (Acuerdo de Escazú) que obligan a garantizar la participación pública, el acceso a la información y la justicia ambiental, integrando los derechos humanos como eje rector de las decisiones ambientales y, el propósito fijado en Plan Nacional de Desarrollo 2022-2026 (Ley 2294 de 2023) respecto de la "Transformación productiva, internacionalización y acción climática", al exigir que los proyectos sean motores de justicia social y ambiental.</w:t>
            </w:r>
          </w:p>
          <w:p w14:paraId="216BA40B" w14:textId="77777777" w:rsidR="00F0679A" w:rsidRPr="001154C2" w:rsidRDefault="00F0679A" w:rsidP="00F0679A">
            <w:pPr>
              <w:jc w:val="both"/>
              <w:rPr>
                <w:rFonts w:ascii="Arial Narrow" w:hAnsi="Arial Narrow"/>
                <w:sz w:val="22"/>
                <w:szCs w:val="22"/>
                <w:lang w:val="es-CO" w:eastAsia="es-CO"/>
              </w:rPr>
            </w:pPr>
          </w:p>
          <w:p w14:paraId="39810719" w14:textId="77777777"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Adicionalmente, se debe considerar que, según el Plan Nacional de Desarrollo 2022-2026, se deben aplicar los Principios rectores de la ONU sobre empresas y derechos humanos, los cuales establecen el deber estatal de protección y la responsabilidad empresarial de respeto, operativizada a través de la debida diligencia.</w:t>
            </w:r>
          </w:p>
          <w:p w14:paraId="25FA2067" w14:textId="77777777" w:rsidR="00F0679A" w:rsidRPr="001154C2" w:rsidRDefault="00F0679A" w:rsidP="00F0679A">
            <w:pPr>
              <w:jc w:val="both"/>
              <w:rPr>
                <w:rFonts w:ascii="Arial Narrow" w:hAnsi="Arial Narrow"/>
                <w:sz w:val="22"/>
                <w:szCs w:val="22"/>
                <w:lang w:val="es-CO" w:eastAsia="es-CO"/>
              </w:rPr>
            </w:pPr>
          </w:p>
          <w:p w14:paraId="07B9CC7D" w14:textId="77777777"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El bloque de constitucionalidad que soporta la incorporación del enfoque de derechos humanos en el licenciamiento ambiental está constituido por directrices como las establecidas en la Resolución No. 3 de 2021 de la Comisión Interamericana de Derechos Humanos sobre la emergencia climática y el alcance de las obligaciones interamericanas en materia de derechos humanos y, en el Convenio 169 de la OIT que fija la base fundamental para la consulta previa, libre e informada, vinculando el proceso del licenciamiento con los derechos de los pueblos étnicos.</w:t>
            </w:r>
          </w:p>
          <w:p w14:paraId="7DE68C4E" w14:textId="77777777" w:rsidR="00F0679A" w:rsidRPr="001154C2" w:rsidRDefault="00F0679A" w:rsidP="00F0679A">
            <w:pPr>
              <w:jc w:val="both"/>
              <w:rPr>
                <w:rFonts w:ascii="Arial Narrow" w:hAnsi="Arial Narrow"/>
                <w:sz w:val="22"/>
                <w:szCs w:val="22"/>
                <w:lang w:val="es-CO" w:eastAsia="es-CO"/>
              </w:rPr>
            </w:pPr>
          </w:p>
          <w:p w14:paraId="10A195AF" w14:textId="77777777"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Por su parte, las sentencias que soportan la incorporación de este enfoque en el licenciamiento ambiental y, por consiguiente, en la elaboración de estudios ambientales, son las Sentencias T-622 de 2016 y STC4360-2018 que, al reconocer a la naturaleza (Río Atrato y Amazonía) como sujetos de derechos, obligan a que el licenciamiento ambiental reconozca la interdependencia entre la integridad ecosistémica y los derechos conexos de quienes lo habitan.</w:t>
            </w:r>
          </w:p>
          <w:p w14:paraId="21F80C1B" w14:textId="77777777" w:rsidR="00F0679A" w:rsidRPr="001154C2" w:rsidRDefault="00F0679A" w:rsidP="00F0679A">
            <w:pPr>
              <w:jc w:val="both"/>
              <w:rPr>
                <w:rFonts w:ascii="Arial Narrow" w:hAnsi="Arial Narrow"/>
                <w:sz w:val="22"/>
                <w:szCs w:val="22"/>
                <w:lang w:val="es-CO" w:eastAsia="es-CO"/>
              </w:rPr>
            </w:pPr>
          </w:p>
          <w:p w14:paraId="43F51DC2" w14:textId="77777777"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Asimismo, la Sentencia SU-123 de 2018 al definir que la debida diligencia es un estándar exigible a las empresas para gestionar impactos sobre comunidades étnicas y recursos naturales, extiende este estándar al proceso de licenciamiento ambiental. Otras sentencias como la SU-196 de 2023 que reafirma que la justicia ambiental implica un "tratamiento justo" donde ningún grupo de personas debe soportar desproporcionadamente las consecuencias ambientales negativas y la T-375 de 2023, según la cual se debe tener un enfoque diferencial en los procesos de toma de decisión que afecten sujetos de especial protección (como niños, mujeres, víctimas), constituyen elementos adicionales que soportan el desarrollo del enfoque de derechos humanos en el licenciamiento ambiental como proceso de toma de decisión.</w:t>
            </w:r>
          </w:p>
          <w:p w14:paraId="2D836CED" w14:textId="77777777" w:rsidR="00F0679A" w:rsidRPr="001154C2" w:rsidRDefault="00F0679A" w:rsidP="00F0679A">
            <w:pPr>
              <w:jc w:val="both"/>
              <w:rPr>
                <w:rFonts w:ascii="Arial Narrow" w:hAnsi="Arial Narrow"/>
                <w:sz w:val="22"/>
                <w:szCs w:val="22"/>
                <w:lang w:val="es-CO" w:eastAsia="es-CO"/>
              </w:rPr>
            </w:pPr>
          </w:p>
          <w:p w14:paraId="25F68496" w14:textId="77777777"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Igualmente, se puede citar la Sentencia C-280 de 2024 la cual, al hacer evidente que el cambio climático amenaza el disfrute efectivo de varios derechos humanos dados los desequilibrios que ocasiona en los ecosistemas, implica que en el proceso del licenciamiento ambiental se considere el modo en que los impactos ambientales de los proyectos, generados o exacerbados por tal cambio global, afectan los derechos humanos asociados a la integridad de los ecosistemas.</w:t>
            </w:r>
          </w:p>
          <w:p w14:paraId="7D4922B7" w14:textId="77777777" w:rsidR="00F0679A" w:rsidRPr="001154C2" w:rsidRDefault="00F0679A" w:rsidP="00F0679A">
            <w:pPr>
              <w:jc w:val="both"/>
              <w:rPr>
                <w:rFonts w:ascii="Arial Narrow" w:hAnsi="Arial Narrow"/>
                <w:sz w:val="22"/>
                <w:szCs w:val="22"/>
                <w:lang w:val="es-CO" w:eastAsia="es-CO"/>
              </w:rPr>
            </w:pPr>
          </w:p>
          <w:p w14:paraId="79C5B778" w14:textId="21E2A290" w:rsidR="00F0679A" w:rsidRPr="001154C2" w:rsidRDefault="00F0679A" w:rsidP="00F0679A">
            <w:pPr>
              <w:jc w:val="both"/>
              <w:rPr>
                <w:rFonts w:ascii="Arial Narrow" w:hAnsi="Arial Narrow"/>
                <w:sz w:val="22"/>
                <w:szCs w:val="22"/>
                <w:lang w:val="es-CO" w:eastAsia="es-CO"/>
              </w:rPr>
            </w:pPr>
            <w:r w:rsidRPr="001154C2">
              <w:rPr>
                <w:rFonts w:ascii="Arial Narrow" w:hAnsi="Arial Narrow"/>
                <w:sz w:val="22"/>
                <w:szCs w:val="22"/>
                <w:lang w:val="es-CO" w:eastAsia="es-CO"/>
              </w:rPr>
              <w:t>Se debe considerar que, si el proceso de licenciamiento ambiental ignora los riesgos e impactos negativos a los derechos humanos derivados de los impactos ambientales de los proyectos, puede conceder licencias con sustento jurídico y jurisprudencial frágil que, además de reflejarse en proyectos en los que se manifiestan estos impactos, exponen al Estado a procesos administrativos adicionales para evaluar anulaciones de licencias vía de tutela, en razón a omisiones a la consulta previa o a subestimaciones de impactos conexos al derecho a gozar de un ambiente sano.</w:t>
            </w:r>
          </w:p>
          <w:p w14:paraId="72EA547C" w14:textId="27935EC0" w:rsidR="00A078FF" w:rsidRPr="001154C2" w:rsidRDefault="00A078FF" w:rsidP="00A078FF">
            <w:pPr>
              <w:jc w:val="both"/>
              <w:rPr>
                <w:rFonts w:ascii="Arial Narrow" w:hAnsi="Arial Narrow"/>
                <w:sz w:val="22"/>
                <w:szCs w:val="22"/>
                <w:lang w:val="es-CO" w:eastAsia="es-CO"/>
              </w:rPr>
            </w:pPr>
          </w:p>
          <w:p w14:paraId="0B238435" w14:textId="66A71ECD" w:rsidR="00194791" w:rsidRPr="001154C2" w:rsidRDefault="004B5D7E" w:rsidP="007F302B">
            <w:pPr>
              <w:jc w:val="both"/>
              <w:rPr>
                <w:rFonts w:ascii="Arial Narrow" w:hAnsi="Arial Narrow"/>
                <w:sz w:val="22"/>
                <w:szCs w:val="22"/>
                <w:lang w:eastAsia="es-CO"/>
              </w:rPr>
            </w:pPr>
            <w:r w:rsidRPr="001154C2">
              <w:rPr>
                <w:rFonts w:ascii="Arial Narrow" w:hAnsi="Arial Narrow"/>
                <w:sz w:val="22"/>
                <w:szCs w:val="22"/>
                <w:lang w:eastAsia="es-CO"/>
              </w:rPr>
              <w:t xml:space="preserve">Los ajustes más significativos respecto del documento de la MGEPEA versión 2018 se encuentran en los lineamientos para delimitar el área de influencia, para caracterizar el medio biótico, para adelantar el proceso de participación, para determinar y valorar los impactos ambientales, para evaluar y comparar las alternativas (en el caso del DAA) y para formular los planes y programas (los cambios más significativos están especialmente en plan de </w:t>
            </w:r>
            <w:r w:rsidR="00641BA3" w:rsidRPr="001154C2">
              <w:rPr>
                <w:rFonts w:ascii="Arial Narrow" w:hAnsi="Arial Narrow"/>
                <w:sz w:val="22"/>
                <w:szCs w:val="22"/>
                <w:lang w:eastAsia="es-CO"/>
              </w:rPr>
              <w:t>gestión de cambio climático</w:t>
            </w:r>
            <w:r w:rsidRPr="001154C2">
              <w:rPr>
                <w:rFonts w:ascii="Arial Narrow" w:hAnsi="Arial Narrow"/>
                <w:sz w:val="22"/>
                <w:szCs w:val="22"/>
                <w:lang w:eastAsia="es-CO"/>
              </w:rPr>
              <w:t xml:space="preserve">); asimismo se incluyeron dos numerales </w:t>
            </w:r>
            <w:r w:rsidRPr="001154C2">
              <w:rPr>
                <w:rFonts w:ascii="Arial Narrow" w:hAnsi="Arial Narrow"/>
                <w:sz w:val="22"/>
                <w:szCs w:val="22"/>
                <w:lang w:eastAsia="es-CO"/>
              </w:rPr>
              <w:lastRenderedPageBreak/>
              <w:t>adicionales, uno en el apartado sobre uso, aprovechamiento y afectación de recursos naturales con el fin de dar lineamientos para solicitar la licencia de caza de fomento,</w:t>
            </w:r>
            <w:r w:rsidR="00004900" w:rsidRPr="001154C2">
              <w:rPr>
                <w:rFonts w:ascii="Arial Narrow" w:hAnsi="Arial Narrow"/>
                <w:sz w:val="22"/>
                <w:szCs w:val="22"/>
                <w:lang w:eastAsia="es-CO"/>
              </w:rPr>
              <w:t xml:space="preserve"> y otro </w:t>
            </w:r>
            <w:r w:rsidRPr="001154C2">
              <w:rPr>
                <w:rFonts w:ascii="Arial Narrow" w:hAnsi="Arial Narrow"/>
                <w:sz w:val="22"/>
                <w:szCs w:val="22"/>
                <w:lang w:eastAsia="es-CO"/>
              </w:rPr>
              <w:t xml:space="preserve">para </w:t>
            </w:r>
            <w:r w:rsidR="00B4010C" w:rsidRPr="001154C2">
              <w:rPr>
                <w:rFonts w:ascii="Arial Narrow" w:hAnsi="Arial Narrow"/>
                <w:sz w:val="22"/>
                <w:szCs w:val="22"/>
                <w:lang w:eastAsia="es-CO"/>
              </w:rPr>
              <w:t>caracterizar los conflictos socioambientales</w:t>
            </w:r>
            <w:r w:rsidR="00004900" w:rsidRPr="001154C2">
              <w:rPr>
                <w:rFonts w:ascii="Arial Narrow" w:hAnsi="Arial Narrow"/>
                <w:sz w:val="22"/>
                <w:szCs w:val="22"/>
                <w:lang w:eastAsia="es-CO"/>
              </w:rPr>
              <w:t>.</w:t>
            </w:r>
          </w:p>
          <w:p w14:paraId="6C93A53E" w14:textId="77777777" w:rsidR="00194791" w:rsidRPr="001154C2" w:rsidRDefault="00194791" w:rsidP="007F302B">
            <w:pPr>
              <w:jc w:val="both"/>
              <w:rPr>
                <w:rFonts w:ascii="Arial Narrow" w:hAnsi="Arial Narrow"/>
                <w:sz w:val="22"/>
                <w:szCs w:val="22"/>
                <w:lang w:eastAsia="es-CO"/>
              </w:rPr>
            </w:pPr>
          </w:p>
          <w:p w14:paraId="77371A01" w14:textId="517B8A31" w:rsidR="007F302B" w:rsidRPr="001154C2" w:rsidRDefault="007F302B" w:rsidP="007F302B">
            <w:pPr>
              <w:jc w:val="both"/>
              <w:rPr>
                <w:rFonts w:ascii="Arial Narrow" w:hAnsi="Arial Narrow"/>
                <w:bCs/>
                <w:sz w:val="22"/>
                <w:szCs w:val="22"/>
                <w:lang w:eastAsia="es-CO"/>
              </w:rPr>
            </w:pPr>
            <w:r w:rsidRPr="001154C2">
              <w:rPr>
                <w:rFonts w:ascii="Arial Narrow" w:hAnsi="Arial Narrow"/>
                <w:bCs/>
                <w:sz w:val="22"/>
                <w:szCs w:val="22"/>
                <w:lang w:eastAsia="es-CO"/>
              </w:rPr>
              <w:t>En virtud de lo anterior, a continuación</w:t>
            </w:r>
            <w:r w:rsidR="00CC2497" w:rsidRPr="001154C2">
              <w:rPr>
                <w:rFonts w:ascii="Arial Narrow" w:hAnsi="Arial Narrow"/>
                <w:bCs/>
                <w:sz w:val="22"/>
                <w:szCs w:val="22"/>
                <w:lang w:eastAsia="es-CO"/>
              </w:rPr>
              <w:t>,</w:t>
            </w:r>
            <w:r w:rsidRPr="001154C2">
              <w:rPr>
                <w:rFonts w:ascii="Arial Narrow" w:hAnsi="Arial Narrow"/>
                <w:bCs/>
                <w:sz w:val="22"/>
                <w:szCs w:val="22"/>
                <w:lang w:eastAsia="es-CO"/>
              </w:rPr>
              <w:t xml:space="preserve"> se señalan de manera sintética los cambios realizados </w:t>
            </w:r>
            <w:r w:rsidR="00CC2497" w:rsidRPr="001154C2">
              <w:rPr>
                <w:rFonts w:ascii="Arial Narrow" w:hAnsi="Arial Narrow"/>
                <w:bCs/>
                <w:sz w:val="22"/>
                <w:szCs w:val="22"/>
                <w:lang w:eastAsia="es-CO"/>
              </w:rPr>
              <w:t>a</w:t>
            </w:r>
            <w:r w:rsidRPr="001154C2">
              <w:rPr>
                <w:rFonts w:ascii="Arial Narrow" w:hAnsi="Arial Narrow"/>
                <w:bCs/>
                <w:sz w:val="22"/>
                <w:szCs w:val="22"/>
                <w:lang w:eastAsia="es-CO"/>
              </w:rPr>
              <w:t xml:space="preserve"> la </w:t>
            </w:r>
            <w:r w:rsidR="00CC2497" w:rsidRPr="001154C2">
              <w:rPr>
                <w:rFonts w:ascii="Arial Narrow" w:hAnsi="Arial Narrow"/>
                <w:bCs/>
                <w:sz w:val="22"/>
                <w:szCs w:val="22"/>
                <w:lang w:eastAsia="es-CO"/>
              </w:rPr>
              <w:t xml:space="preserve">MGEPEA </w:t>
            </w:r>
            <w:r w:rsidRPr="001154C2">
              <w:rPr>
                <w:rFonts w:ascii="Arial Narrow" w:hAnsi="Arial Narrow"/>
                <w:bCs/>
                <w:sz w:val="22"/>
                <w:szCs w:val="22"/>
                <w:lang w:eastAsia="es-CO"/>
              </w:rPr>
              <w:t>adoptada en el 2018 con</w:t>
            </w:r>
            <w:r w:rsidR="006D150C" w:rsidRPr="001154C2">
              <w:rPr>
                <w:rFonts w:ascii="Arial Narrow" w:hAnsi="Arial Narrow"/>
                <w:bCs/>
                <w:sz w:val="22"/>
                <w:szCs w:val="22"/>
                <w:lang w:eastAsia="es-CO"/>
              </w:rPr>
              <w:t xml:space="preserve">siderando </w:t>
            </w:r>
            <w:r w:rsidR="00CC2497" w:rsidRPr="001154C2">
              <w:rPr>
                <w:rFonts w:ascii="Arial Narrow" w:hAnsi="Arial Narrow"/>
                <w:bCs/>
                <w:sz w:val="22"/>
                <w:szCs w:val="22"/>
                <w:lang w:eastAsia="es-CO"/>
              </w:rPr>
              <w:t xml:space="preserve">las inquietudes de los sectores </w:t>
            </w:r>
            <w:r w:rsidR="00AF2802" w:rsidRPr="001154C2">
              <w:rPr>
                <w:rFonts w:ascii="Arial Narrow" w:hAnsi="Arial Narrow"/>
                <w:bCs/>
                <w:sz w:val="22"/>
                <w:szCs w:val="22"/>
                <w:lang w:eastAsia="es-CO"/>
              </w:rPr>
              <w:t xml:space="preserve">luego aplicar sus lineamientos, </w:t>
            </w:r>
            <w:r w:rsidRPr="001154C2">
              <w:rPr>
                <w:rFonts w:ascii="Arial Narrow" w:hAnsi="Arial Narrow"/>
                <w:bCs/>
                <w:sz w:val="22"/>
                <w:szCs w:val="22"/>
                <w:lang w:eastAsia="es-CO"/>
              </w:rPr>
              <w:t>los comentarios de la</w:t>
            </w:r>
            <w:r w:rsidR="00E84424" w:rsidRPr="001154C2">
              <w:rPr>
                <w:rFonts w:ascii="Arial Narrow" w:hAnsi="Arial Narrow"/>
                <w:bCs/>
                <w:sz w:val="22"/>
                <w:szCs w:val="22"/>
                <w:lang w:eastAsia="es-CO"/>
              </w:rPr>
              <w:t>s</w:t>
            </w:r>
            <w:r w:rsidRPr="001154C2">
              <w:rPr>
                <w:rFonts w:ascii="Arial Narrow" w:hAnsi="Arial Narrow"/>
                <w:bCs/>
                <w:sz w:val="22"/>
                <w:szCs w:val="22"/>
                <w:lang w:eastAsia="es-CO"/>
              </w:rPr>
              <w:t xml:space="preserve"> consulta</w:t>
            </w:r>
            <w:r w:rsidR="00E84424" w:rsidRPr="001154C2">
              <w:rPr>
                <w:rFonts w:ascii="Arial Narrow" w:hAnsi="Arial Narrow"/>
                <w:bCs/>
                <w:sz w:val="22"/>
                <w:szCs w:val="22"/>
                <w:lang w:eastAsia="es-CO"/>
              </w:rPr>
              <w:t>s</w:t>
            </w:r>
            <w:r w:rsidRPr="001154C2">
              <w:rPr>
                <w:rFonts w:ascii="Arial Narrow" w:hAnsi="Arial Narrow"/>
                <w:bCs/>
                <w:sz w:val="22"/>
                <w:szCs w:val="22"/>
                <w:lang w:eastAsia="es-CO"/>
              </w:rPr>
              <w:t xml:space="preserve"> pública</w:t>
            </w:r>
            <w:r w:rsidR="00E84424" w:rsidRPr="001154C2">
              <w:rPr>
                <w:rFonts w:ascii="Arial Narrow" w:hAnsi="Arial Narrow"/>
                <w:bCs/>
                <w:sz w:val="22"/>
                <w:szCs w:val="22"/>
                <w:lang w:eastAsia="es-CO"/>
              </w:rPr>
              <w:t>s</w:t>
            </w:r>
            <w:r w:rsidR="00D06FF5" w:rsidRPr="001154C2">
              <w:rPr>
                <w:rFonts w:ascii="Arial Narrow" w:hAnsi="Arial Narrow"/>
                <w:bCs/>
                <w:sz w:val="22"/>
                <w:szCs w:val="22"/>
                <w:lang w:eastAsia="es-CO"/>
              </w:rPr>
              <w:t xml:space="preserve"> de 2020</w:t>
            </w:r>
            <w:r w:rsidR="00E84424" w:rsidRPr="001154C2">
              <w:rPr>
                <w:rFonts w:ascii="Arial Narrow" w:hAnsi="Arial Narrow"/>
                <w:bCs/>
                <w:sz w:val="22"/>
                <w:szCs w:val="22"/>
                <w:lang w:eastAsia="es-CO"/>
              </w:rPr>
              <w:t xml:space="preserve"> y 2024</w:t>
            </w:r>
            <w:r w:rsidRPr="001154C2">
              <w:rPr>
                <w:rFonts w:ascii="Arial Narrow" w:hAnsi="Arial Narrow"/>
                <w:bCs/>
                <w:sz w:val="22"/>
                <w:szCs w:val="22"/>
                <w:lang w:eastAsia="es-CO"/>
              </w:rPr>
              <w:t xml:space="preserve">, </w:t>
            </w:r>
            <w:r w:rsidR="00AF2802" w:rsidRPr="001154C2">
              <w:rPr>
                <w:rFonts w:ascii="Arial Narrow" w:hAnsi="Arial Narrow"/>
                <w:bCs/>
                <w:sz w:val="22"/>
                <w:szCs w:val="22"/>
                <w:lang w:eastAsia="es-CO"/>
              </w:rPr>
              <w:t>las oportunidades de mejora identificadas por Minambiente y ANLA</w:t>
            </w:r>
            <w:r w:rsidR="00DB0CA5" w:rsidRPr="001154C2">
              <w:rPr>
                <w:rFonts w:ascii="Arial Narrow" w:hAnsi="Arial Narrow"/>
                <w:bCs/>
                <w:sz w:val="22"/>
                <w:szCs w:val="22"/>
                <w:lang w:eastAsia="es-CO"/>
              </w:rPr>
              <w:t>, los requerimientos legislativos y compromisos internacionales</w:t>
            </w:r>
            <w:r w:rsidR="00AF2802" w:rsidRPr="001154C2">
              <w:rPr>
                <w:rFonts w:ascii="Arial Narrow" w:hAnsi="Arial Narrow"/>
                <w:bCs/>
                <w:sz w:val="22"/>
                <w:szCs w:val="22"/>
                <w:lang w:eastAsia="es-CO"/>
              </w:rPr>
              <w:t xml:space="preserve"> y los lineamientos dados por la alta dirección de este ministerio</w:t>
            </w:r>
            <w:r w:rsidR="00E06F83" w:rsidRPr="001154C2">
              <w:rPr>
                <w:rFonts w:ascii="Arial Narrow" w:hAnsi="Arial Narrow"/>
                <w:bCs/>
                <w:sz w:val="22"/>
                <w:szCs w:val="22"/>
                <w:lang w:eastAsia="es-CO"/>
              </w:rPr>
              <w:t>,</w:t>
            </w:r>
            <w:r w:rsidR="00AF2802" w:rsidRPr="001154C2">
              <w:rPr>
                <w:rFonts w:ascii="Arial Narrow" w:hAnsi="Arial Narrow"/>
                <w:bCs/>
                <w:sz w:val="22"/>
                <w:szCs w:val="22"/>
                <w:lang w:eastAsia="es-CO"/>
              </w:rPr>
              <w:t xml:space="preserve"> </w:t>
            </w:r>
            <w:r w:rsidR="00E06F83" w:rsidRPr="001154C2">
              <w:rPr>
                <w:rFonts w:ascii="Arial Narrow" w:hAnsi="Arial Narrow"/>
                <w:bCs/>
                <w:sz w:val="22"/>
                <w:szCs w:val="22"/>
                <w:lang w:eastAsia="es-CO"/>
              </w:rPr>
              <w:t xml:space="preserve">señalando a su vez </w:t>
            </w:r>
            <w:r w:rsidRPr="001154C2">
              <w:rPr>
                <w:rFonts w:ascii="Arial Narrow" w:hAnsi="Arial Narrow"/>
                <w:bCs/>
                <w:sz w:val="22"/>
                <w:szCs w:val="22"/>
                <w:lang w:eastAsia="es-CO"/>
              </w:rPr>
              <w:t>la</w:t>
            </w:r>
            <w:r w:rsidR="00E06F83" w:rsidRPr="001154C2">
              <w:rPr>
                <w:rFonts w:ascii="Arial Narrow" w:hAnsi="Arial Narrow"/>
                <w:bCs/>
                <w:sz w:val="22"/>
                <w:szCs w:val="22"/>
                <w:lang w:eastAsia="es-CO"/>
              </w:rPr>
              <w:t xml:space="preserve"> </w:t>
            </w:r>
            <w:r w:rsidRPr="001154C2">
              <w:rPr>
                <w:rFonts w:ascii="Arial Narrow" w:hAnsi="Arial Narrow"/>
                <w:bCs/>
                <w:sz w:val="22"/>
                <w:szCs w:val="22"/>
                <w:lang w:eastAsia="es-CO"/>
              </w:rPr>
              <w:t>justificación de conveniencia</w:t>
            </w:r>
            <w:r w:rsidR="00E06F83" w:rsidRPr="001154C2">
              <w:rPr>
                <w:rFonts w:ascii="Arial Narrow" w:hAnsi="Arial Narrow"/>
                <w:bCs/>
                <w:sz w:val="22"/>
                <w:szCs w:val="22"/>
                <w:lang w:eastAsia="es-CO"/>
              </w:rPr>
              <w:t xml:space="preserve"> de cada uno de ellos</w:t>
            </w:r>
            <w:r w:rsidRPr="001154C2">
              <w:rPr>
                <w:rFonts w:ascii="Arial Narrow" w:hAnsi="Arial Narrow"/>
                <w:bCs/>
                <w:sz w:val="22"/>
                <w:szCs w:val="22"/>
                <w:lang w:eastAsia="es-CO"/>
              </w:rPr>
              <w:t>.</w:t>
            </w:r>
          </w:p>
          <w:p w14:paraId="17ED9A84" w14:textId="77777777" w:rsidR="007F302B" w:rsidRPr="001154C2" w:rsidRDefault="007F302B" w:rsidP="007F302B">
            <w:pPr>
              <w:jc w:val="both"/>
              <w:rPr>
                <w:rFonts w:ascii="Arial Narrow" w:hAnsi="Arial Narrow"/>
                <w:bCs/>
                <w:sz w:val="22"/>
                <w:szCs w:val="22"/>
                <w:lang w:eastAsia="es-CO"/>
              </w:rPr>
            </w:pPr>
          </w:p>
          <w:p w14:paraId="114D8110" w14:textId="77777777" w:rsidR="000D0FCE" w:rsidRPr="001154C2" w:rsidRDefault="000D0FCE" w:rsidP="007F302B">
            <w:pPr>
              <w:jc w:val="both"/>
              <w:rPr>
                <w:rFonts w:ascii="Arial Narrow" w:hAnsi="Arial Narrow"/>
                <w:bCs/>
                <w:sz w:val="22"/>
                <w:szCs w:val="22"/>
                <w:lang w:eastAsia="es-CO"/>
              </w:rPr>
            </w:pPr>
          </w:p>
          <w:p w14:paraId="655D04BF" w14:textId="77777777" w:rsidR="00A74398" w:rsidRPr="001154C2" w:rsidRDefault="008A7CBE" w:rsidP="007F302B">
            <w:pPr>
              <w:jc w:val="both"/>
              <w:rPr>
                <w:rFonts w:ascii="Arial Narrow" w:hAnsi="Arial Narrow"/>
                <w:b/>
                <w:sz w:val="22"/>
                <w:szCs w:val="22"/>
                <w:u w:val="single"/>
                <w:lang w:val="es-CO" w:eastAsia="es-CO"/>
              </w:rPr>
            </w:pPr>
            <w:r w:rsidRPr="001154C2">
              <w:rPr>
                <w:rFonts w:ascii="Arial Narrow" w:hAnsi="Arial Narrow"/>
                <w:b/>
                <w:sz w:val="22"/>
                <w:szCs w:val="22"/>
                <w:u w:val="single"/>
                <w:lang w:eastAsia="es-CO"/>
              </w:rPr>
              <w:t>Glosario y c</w:t>
            </w:r>
            <w:r w:rsidR="00A74398" w:rsidRPr="001154C2">
              <w:rPr>
                <w:rFonts w:ascii="Arial Narrow" w:hAnsi="Arial Narrow"/>
                <w:b/>
                <w:sz w:val="22"/>
                <w:szCs w:val="22"/>
                <w:u w:val="single"/>
                <w:lang w:eastAsia="es-CO"/>
              </w:rPr>
              <w:t>onsideraciones generales para la elaboración y presentación de los estudios ambientales</w:t>
            </w:r>
          </w:p>
          <w:p w14:paraId="3C8C0D98" w14:textId="77777777" w:rsidR="00A74398" w:rsidRPr="001154C2" w:rsidRDefault="00A74398" w:rsidP="007F302B">
            <w:pPr>
              <w:jc w:val="both"/>
              <w:rPr>
                <w:rFonts w:ascii="Arial Narrow" w:hAnsi="Arial Narrow"/>
                <w:bCs/>
                <w:sz w:val="22"/>
                <w:szCs w:val="22"/>
                <w:lang w:val="es-CO" w:eastAsia="es-CO"/>
              </w:rPr>
            </w:pPr>
          </w:p>
          <w:p w14:paraId="0D57B925" w14:textId="77777777" w:rsidR="005D35FC" w:rsidRPr="001154C2" w:rsidRDefault="005D35FC" w:rsidP="005D35FC">
            <w:pPr>
              <w:jc w:val="both"/>
              <w:rPr>
                <w:rFonts w:ascii="Arial Narrow" w:hAnsi="Arial Narrow"/>
                <w:sz w:val="22"/>
                <w:szCs w:val="22"/>
                <w:lang w:val="es-CO" w:eastAsia="es-CO"/>
              </w:rPr>
            </w:pPr>
            <w:r w:rsidRPr="001154C2">
              <w:rPr>
                <w:rFonts w:ascii="Arial Narrow" w:hAnsi="Arial Narrow"/>
                <w:sz w:val="22"/>
                <w:szCs w:val="22"/>
                <w:lang w:val="es-CO" w:eastAsia="es-CO"/>
              </w:rPr>
              <w:t>En el glosario se puntualizaron definiciones de términos asociados a las unidades de análisis territorial, temas sociales, medidas de manejo y caracterización de fauna, tipologías de impactos ambientales, cambio climático, gestión del riesgo, participación, conflictos socioambientales y derechos humanos. Las definiciones se tomaron de documentos técnicos y normativas en las correspondientes materias con el fin de dar soporte a los lineamientos desarrollados en el cuerpo del documento.</w:t>
            </w:r>
          </w:p>
          <w:p w14:paraId="796667ED" w14:textId="77777777" w:rsidR="005D35FC" w:rsidRPr="001154C2" w:rsidRDefault="005D35FC" w:rsidP="005D35FC">
            <w:pPr>
              <w:jc w:val="both"/>
              <w:rPr>
                <w:rFonts w:ascii="Arial Narrow" w:hAnsi="Arial Narrow"/>
                <w:bCs/>
                <w:sz w:val="22"/>
                <w:szCs w:val="22"/>
                <w:lang w:val="es-CO" w:eastAsia="es-CO"/>
              </w:rPr>
            </w:pPr>
          </w:p>
          <w:p w14:paraId="68ADE4BC" w14:textId="77777777" w:rsidR="005D35FC" w:rsidRPr="001154C2" w:rsidRDefault="005D35FC" w:rsidP="005D35FC">
            <w:pPr>
              <w:jc w:val="both"/>
              <w:rPr>
                <w:rFonts w:ascii="Arial Narrow" w:hAnsi="Arial Narrow"/>
                <w:bCs/>
                <w:sz w:val="22"/>
                <w:szCs w:val="22"/>
                <w:lang w:eastAsia="es-CO"/>
              </w:rPr>
            </w:pPr>
            <w:r w:rsidRPr="001154C2">
              <w:rPr>
                <w:rFonts w:ascii="Arial Narrow" w:hAnsi="Arial Narrow"/>
                <w:bCs/>
                <w:sz w:val="22"/>
                <w:szCs w:val="22"/>
                <w:lang w:eastAsia="es-CO"/>
              </w:rPr>
              <w:t>En el numeral de consideraciones generales se hicieron precisiones en los lineamientos para la aplicación de la jerarquía de mitigación de los impactos ambientales y para la aplicación de la MGEPEA según las directrices establecidas en órdenes judiciales (como la orden cuarta del Auto AI 070 de 2022 de la Jurisdicción Especial para la Paz). También se incorporaron orientaciones para la aplicación del enfoque en derechos humanos en la fase de elaboración de estudios ambientales y para la documentación de la información mediante los metadatos.</w:t>
            </w:r>
          </w:p>
          <w:p w14:paraId="722CE107" w14:textId="77777777" w:rsidR="005D35FC" w:rsidRPr="001154C2" w:rsidRDefault="005D35FC" w:rsidP="005D35FC">
            <w:pPr>
              <w:jc w:val="both"/>
              <w:rPr>
                <w:rFonts w:ascii="Arial Narrow" w:hAnsi="Arial Narrow"/>
                <w:bCs/>
                <w:sz w:val="22"/>
                <w:szCs w:val="22"/>
                <w:lang w:eastAsia="es-CO"/>
              </w:rPr>
            </w:pPr>
          </w:p>
          <w:p w14:paraId="3EC1B67D" w14:textId="77777777" w:rsidR="005D35FC" w:rsidRPr="001154C2" w:rsidRDefault="005D35FC" w:rsidP="005D35FC">
            <w:pPr>
              <w:jc w:val="both"/>
              <w:rPr>
                <w:rFonts w:ascii="Arial Narrow" w:hAnsi="Arial Narrow"/>
                <w:bCs/>
                <w:sz w:val="22"/>
                <w:szCs w:val="22"/>
                <w:lang w:eastAsia="es-CO"/>
              </w:rPr>
            </w:pPr>
            <w:r w:rsidRPr="001154C2">
              <w:rPr>
                <w:rFonts w:ascii="Arial Narrow" w:hAnsi="Arial Narrow"/>
                <w:bCs/>
                <w:sz w:val="22"/>
                <w:szCs w:val="22"/>
                <w:lang w:eastAsia="es-CO"/>
              </w:rPr>
              <w:t>Se enfatiza que la información geográfica se almacene, procese y presente en el Modelo de Almacenamiento Geográfico que establezca la normativa vigente y se incluyen aclaraciones adicionales sobre la captura de información geográfica y su presentación.</w:t>
            </w:r>
          </w:p>
          <w:p w14:paraId="2882B772" w14:textId="77777777" w:rsidR="005D35FC" w:rsidRPr="001154C2" w:rsidRDefault="005D35FC" w:rsidP="005D35FC">
            <w:pPr>
              <w:jc w:val="both"/>
              <w:rPr>
                <w:rFonts w:ascii="Arial Narrow" w:hAnsi="Arial Narrow"/>
                <w:bCs/>
                <w:sz w:val="22"/>
                <w:szCs w:val="22"/>
                <w:lang w:eastAsia="es-CO"/>
              </w:rPr>
            </w:pPr>
          </w:p>
          <w:p w14:paraId="39C468AE" w14:textId="77777777" w:rsidR="005D35FC" w:rsidRPr="001154C2" w:rsidRDefault="005D35FC" w:rsidP="005D35FC">
            <w:pPr>
              <w:jc w:val="both"/>
              <w:rPr>
                <w:rFonts w:ascii="Arial Narrow" w:hAnsi="Arial Narrow"/>
                <w:bCs/>
                <w:sz w:val="22"/>
                <w:szCs w:val="22"/>
                <w:lang w:eastAsia="es-CO"/>
              </w:rPr>
            </w:pPr>
            <w:r w:rsidRPr="001154C2">
              <w:rPr>
                <w:rFonts w:ascii="Arial Narrow" w:hAnsi="Arial Narrow"/>
                <w:bCs/>
                <w:sz w:val="22"/>
                <w:szCs w:val="22"/>
                <w:lang w:eastAsia="es-CO"/>
              </w:rPr>
              <w:t>Asimismo, se incluyeron textos para llamar la atención sobre la importancia de la participación en la elaboración de los estudios ambientales y se actualizaron y complementaron las fuentes de información que se requieren para desarrollar los nuevos lineamientos incorporados al documento.</w:t>
            </w:r>
          </w:p>
          <w:p w14:paraId="3EF0B400" w14:textId="77777777" w:rsidR="005D35FC" w:rsidRPr="001154C2" w:rsidRDefault="005D35FC" w:rsidP="005D35FC">
            <w:pPr>
              <w:jc w:val="both"/>
              <w:rPr>
                <w:rFonts w:ascii="Arial Narrow" w:hAnsi="Arial Narrow"/>
                <w:bCs/>
                <w:sz w:val="22"/>
                <w:szCs w:val="22"/>
                <w:lang w:eastAsia="es-CO"/>
              </w:rPr>
            </w:pPr>
          </w:p>
          <w:p w14:paraId="33364735" w14:textId="77777777" w:rsidR="005D35FC" w:rsidRPr="001154C2" w:rsidRDefault="005D35FC" w:rsidP="005D35FC">
            <w:pPr>
              <w:jc w:val="both"/>
              <w:rPr>
                <w:rFonts w:ascii="Arial Narrow" w:hAnsi="Arial Narrow"/>
                <w:bCs/>
                <w:sz w:val="22"/>
                <w:szCs w:val="22"/>
                <w:lang w:eastAsia="es-CO"/>
              </w:rPr>
            </w:pPr>
            <w:r w:rsidRPr="001154C2">
              <w:rPr>
                <w:rFonts w:ascii="Arial Narrow" w:hAnsi="Arial Narrow"/>
                <w:bCs/>
                <w:sz w:val="22"/>
                <w:szCs w:val="22"/>
                <w:lang w:eastAsia="es-CO"/>
              </w:rPr>
              <w:t>Se consideró realizar modificaciones a estos apartados de la MGEPEA dado que, al aplicar por igual a los DAA y a los EIA, permiten implementar los nuevos lineamientos que se desarrollan más adelante para cada uno de estos estudios ambientales.</w:t>
            </w:r>
          </w:p>
          <w:p w14:paraId="2E21AE90" w14:textId="77777777" w:rsidR="00A74398" w:rsidRPr="001154C2" w:rsidRDefault="00A74398" w:rsidP="007F302B">
            <w:pPr>
              <w:jc w:val="both"/>
              <w:rPr>
                <w:rFonts w:ascii="Arial Narrow" w:hAnsi="Arial Narrow"/>
                <w:bCs/>
                <w:sz w:val="22"/>
                <w:szCs w:val="22"/>
                <w:lang w:eastAsia="es-CO"/>
              </w:rPr>
            </w:pPr>
          </w:p>
          <w:p w14:paraId="5D32A75F" w14:textId="77777777" w:rsidR="000D0FCE" w:rsidRPr="001154C2" w:rsidRDefault="000D0FCE" w:rsidP="007F302B">
            <w:pPr>
              <w:jc w:val="both"/>
              <w:rPr>
                <w:rFonts w:ascii="Arial Narrow" w:hAnsi="Arial Narrow"/>
                <w:bCs/>
                <w:sz w:val="22"/>
                <w:szCs w:val="22"/>
                <w:lang w:eastAsia="es-CO"/>
              </w:rPr>
            </w:pPr>
          </w:p>
          <w:p w14:paraId="7B4BD847" w14:textId="77777777" w:rsidR="00012976" w:rsidRPr="001154C2" w:rsidRDefault="00012976" w:rsidP="007F302B">
            <w:pPr>
              <w:jc w:val="both"/>
              <w:rPr>
                <w:rFonts w:ascii="Arial Narrow" w:hAnsi="Arial Narrow"/>
                <w:b/>
                <w:sz w:val="22"/>
                <w:szCs w:val="22"/>
                <w:u w:val="single"/>
                <w:lang w:eastAsia="es-CO"/>
              </w:rPr>
            </w:pPr>
            <w:r w:rsidRPr="001154C2">
              <w:rPr>
                <w:rFonts w:ascii="Arial Narrow" w:hAnsi="Arial Narrow"/>
                <w:b/>
                <w:sz w:val="22"/>
                <w:szCs w:val="22"/>
                <w:u w:val="single"/>
                <w:lang w:eastAsia="es-CO"/>
              </w:rPr>
              <w:t>Descripción del proyecto</w:t>
            </w:r>
          </w:p>
          <w:p w14:paraId="27B503CC" w14:textId="77777777" w:rsidR="00012976" w:rsidRPr="001154C2" w:rsidRDefault="00012976" w:rsidP="007F302B">
            <w:pPr>
              <w:jc w:val="both"/>
              <w:rPr>
                <w:rFonts w:ascii="Arial Narrow" w:hAnsi="Arial Narrow"/>
                <w:bCs/>
                <w:sz w:val="22"/>
                <w:szCs w:val="22"/>
                <w:lang w:eastAsia="es-CO"/>
              </w:rPr>
            </w:pPr>
          </w:p>
          <w:p w14:paraId="67A22131" w14:textId="77777777" w:rsidR="009E1BEE" w:rsidRPr="001154C2" w:rsidRDefault="009E1BEE" w:rsidP="009E1BEE">
            <w:pPr>
              <w:jc w:val="both"/>
              <w:rPr>
                <w:rFonts w:ascii="Arial Narrow" w:hAnsi="Arial Narrow"/>
                <w:bCs/>
                <w:sz w:val="22"/>
                <w:szCs w:val="22"/>
                <w:lang w:eastAsia="es-CO"/>
              </w:rPr>
            </w:pPr>
            <w:r w:rsidRPr="001154C2">
              <w:rPr>
                <w:rFonts w:ascii="Arial Narrow" w:hAnsi="Arial Narrow"/>
                <w:bCs/>
                <w:sz w:val="22"/>
                <w:szCs w:val="22"/>
                <w:lang w:eastAsia="es-CO"/>
              </w:rPr>
              <w:t>En el capítulo de descripción del proyecto para el EIA se precisó el alcance del lineamiento metodológico relacionado con el compromiso adquirido por Colombia en el marco del proceso de adhesión a la Organización para la Cooperación y el Desarrollo Económicos – OCDE, en relación con el requerimiento de que en los estudios de impacto ambiental de proyectos que no realizaron Diagnóstico Ambiental de Alternativas, se incluya una evaluación de diferentes opciones de tecnología, ubicación y diseño de los proyectos, obras o actividades, con el propósito de que el EIA se desarrolle sobre la opción que genera los menores impactos ambientales negativos.</w:t>
            </w:r>
          </w:p>
          <w:p w14:paraId="51E051A1" w14:textId="77777777" w:rsidR="009E1BEE" w:rsidRPr="001154C2" w:rsidRDefault="009E1BEE" w:rsidP="009E1BEE">
            <w:pPr>
              <w:jc w:val="both"/>
              <w:rPr>
                <w:rFonts w:ascii="Arial Narrow" w:hAnsi="Arial Narrow"/>
                <w:bCs/>
                <w:sz w:val="22"/>
                <w:szCs w:val="22"/>
                <w:lang w:eastAsia="es-CO"/>
              </w:rPr>
            </w:pPr>
          </w:p>
          <w:p w14:paraId="25A87EDB" w14:textId="77777777" w:rsidR="009E1BEE" w:rsidRPr="001154C2" w:rsidRDefault="009E1BEE" w:rsidP="009E1BEE">
            <w:pPr>
              <w:jc w:val="both"/>
              <w:rPr>
                <w:rFonts w:ascii="Arial Narrow" w:hAnsi="Arial Narrow"/>
                <w:bCs/>
                <w:sz w:val="22"/>
                <w:szCs w:val="22"/>
                <w:lang w:eastAsia="es-CO"/>
              </w:rPr>
            </w:pPr>
            <w:r w:rsidRPr="001154C2">
              <w:rPr>
                <w:rFonts w:ascii="Arial Narrow" w:hAnsi="Arial Narrow"/>
                <w:bCs/>
                <w:sz w:val="22"/>
                <w:szCs w:val="22"/>
                <w:lang w:eastAsia="es-CO"/>
              </w:rPr>
              <w:t xml:space="preserve">Al respecto se precisa que este requerimiento busca que los usuarios incorporen consideraciones ambientales en todas las etapas de los proyectos, obras o actividades bajo la premisa de que las actividades a ejecutar correspondan a un análisis detallado de los impactos ambientales que generan, así como a la aplicación de medidas que los prevengan, mitiguen, corrijan o compensen. También </w:t>
            </w:r>
            <w:r w:rsidRPr="001154C2">
              <w:rPr>
                <w:rFonts w:ascii="Arial Narrow" w:hAnsi="Arial Narrow"/>
                <w:bCs/>
                <w:sz w:val="22"/>
                <w:szCs w:val="22"/>
                <w:lang w:eastAsia="es-CO"/>
              </w:rPr>
              <w:lastRenderedPageBreak/>
              <w:t>se señala que se trata de un análisis que realiza el proponente y no de un trámite adicional que se deba surtir ante las autoridades ambientales.</w:t>
            </w:r>
          </w:p>
          <w:p w14:paraId="4C176A94" w14:textId="77777777" w:rsidR="009E1BEE" w:rsidRPr="001154C2" w:rsidRDefault="009E1BEE" w:rsidP="009E1BEE">
            <w:pPr>
              <w:jc w:val="both"/>
              <w:rPr>
                <w:rFonts w:ascii="Arial Narrow" w:hAnsi="Arial Narrow"/>
                <w:bCs/>
                <w:sz w:val="22"/>
                <w:szCs w:val="22"/>
                <w:lang w:eastAsia="es-CO"/>
              </w:rPr>
            </w:pPr>
          </w:p>
          <w:p w14:paraId="3960937F" w14:textId="77777777" w:rsidR="009E1BEE" w:rsidRPr="001154C2" w:rsidRDefault="009E1BEE" w:rsidP="009E1BEE">
            <w:pPr>
              <w:jc w:val="both"/>
              <w:rPr>
                <w:rFonts w:ascii="Arial Narrow" w:hAnsi="Arial Narrow"/>
                <w:bCs/>
                <w:sz w:val="22"/>
                <w:szCs w:val="22"/>
                <w:lang w:eastAsia="es-CO"/>
              </w:rPr>
            </w:pPr>
            <w:r w:rsidRPr="001154C2">
              <w:rPr>
                <w:rFonts w:ascii="Arial Narrow" w:hAnsi="Arial Narrow"/>
                <w:bCs/>
                <w:sz w:val="22"/>
                <w:szCs w:val="22"/>
                <w:lang w:eastAsia="es-CO"/>
              </w:rPr>
              <w:t>Asimismo, para avanzar en la implementación de los mandatos de la Ley 2169 de 2021 y la Sentencia C280 de 2024 sobre la necesidad de que los instrumentos de manejo y control ambiental de proyectos, obras o actividades incluyan consideraciones de adaptación y mitigación al cambio climático, se incorpora en este numeral del EIA una orientación para hacer evidente cómo la configuración específica del proyecto incorpora consideraciones de mitigación de gases de efecto invernadero (GEI) y de adaptación al cambio climático.</w:t>
            </w:r>
          </w:p>
          <w:p w14:paraId="49073FE9" w14:textId="77777777" w:rsidR="009E1BEE" w:rsidRPr="001154C2" w:rsidRDefault="009E1BEE" w:rsidP="009E1BEE">
            <w:pPr>
              <w:jc w:val="both"/>
              <w:rPr>
                <w:rFonts w:ascii="Arial Narrow" w:hAnsi="Arial Narrow"/>
                <w:bCs/>
                <w:sz w:val="22"/>
                <w:szCs w:val="22"/>
                <w:lang w:eastAsia="es-CO"/>
              </w:rPr>
            </w:pPr>
          </w:p>
          <w:p w14:paraId="362BA024" w14:textId="77777777" w:rsidR="009E1BEE" w:rsidRPr="001154C2" w:rsidRDefault="009E1BEE" w:rsidP="009E1BEE">
            <w:pPr>
              <w:jc w:val="both"/>
              <w:rPr>
                <w:rFonts w:ascii="Arial Narrow" w:hAnsi="Arial Narrow"/>
                <w:bCs/>
                <w:sz w:val="22"/>
                <w:szCs w:val="22"/>
                <w:lang w:eastAsia="es-CO"/>
              </w:rPr>
            </w:pPr>
            <w:r w:rsidRPr="001154C2">
              <w:rPr>
                <w:rFonts w:ascii="Arial Narrow" w:hAnsi="Arial Narrow"/>
                <w:bCs/>
                <w:sz w:val="22"/>
                <w:szCs w:val="22"/>
                <w:lang w:eastAsia="es-CO"/>
              </w:rPr>
              <w:t>En este mismo sentido, se desarrollaron algunos lineamientos para hacer evidente cómo las características particulares de cada proyecto reducen la aparición o exacerbación de conflictos socioambientales, procuran la justicia ambiental, respetan los derechos humanos y previenen los riesgos e impactos negativos a los derechos humanos.</w:t>
            </w:r>
          </w:p>
          <w:p w14:paraId="42AB5E65" w14:textId="77777777" w:rsidR="009E1BEE" w:rsidRPr="001154C2" w:rsidRDefault="009E1BEE" w:rsidP="009E1BEE">
            <w:pPr>
              <w:jc w:val="both"/>
              <w:rPr>
                <w:rFonts w:ascii="Arial Narrow" w:hAnsi="Arial Narrow"/>
                <w:bCs/>
                <w:sz w:val="22"/>
                <w:szCs w:val="22"/>
                <w:lang w:eastAsia="es-CO"/>
              </w:rPr>
            </w:pPr>
          </w:p>
          <w:p w14:paraId="43510FF3" w14:textId="77777777" w:rsidR="009E1BEE" w:rsidRPr="001154C2" w:rsidRDefault="009E1BEE" w:rsidP="009E1BEE">
            <w:pPr>
              <w:jc w:val="both"/>
              <w:rPr>
                <w:rFonts w:ascii="Arial Narrow" w:hAnsi="Arial Narrow"/>
                <w:bCs/>
                <w:sz w:val="22"/>
                <w:szCs w:val="22"/>
                <w:lang w:eastAsia="es-CO"/>
              </w:rPr>
            </w:pPr>
            <w:r w:rsidRPr="001154C2">
              <w:rPr>
                <w:rFonts w:ascii="Arial Narrow" w:hAnsi="Arial Narrow"/>
                <w:bCs/>
                <w:sz w:val="22"/>
                <w:szCs w:val="22"/>
                <w:lang w:eastAsia="es-CO"/>
              </w:rPr>
              <w:t>Adicionalmente, se incorporaron orientaciones para aclarar la diferencia entre el diseño del proyecto, obra o actividad y las medidas de manejo formuladas para prevenir, mitigar, corregir y compensar los impactos ambientales que genera dicha propuesta.</w:t>
            </w:r>
          </w:p>
          <w:p w14:paraId="17DDAD27" w14:textId="77777777" w:rsidR="009E1BEE" w:rsidRPr="001154C2" w:rsidRDefault="009E1BEE" w:rsidP="009E1BEE">
            <w:pPr>
              <w:jc w:val="both"/>
              <w:rPr>
                <w:rFonts w:ascii="Arial Narrow" w:hAnsi="Arial Narrow"/>
                <w:bCs/>
                <w:sz w:val="22"/>
                <w:szCs w:val="22"/>
                <w:lang w:eastAsia="es-CO"/>
              </w:rPr>
            </w:pPr>
          </w:p>
          <w:p w14:paraId="2E487CC6" w14:textId="77777777" w:rsidR="009E1BEE" w:rsidRPr="001154C2" w:rsidRDefault="009E1BEE" w:rsidP="009E1BEE">
            <w:pPr>
              <w:jc w:val="both"/>
              <w:rPr>
                <w:rFonts w:ascii="Arial Narrow" w:hAnsi="Arial Narrow"/>
                <w:bCs/>
                <w:sz w:val="22"/>
                <w:szCs w:val="22"/>
                <w:lang w:eastAsia="es-CO"/>
              </w:rPr>
            </w:pPr>
            <w:r w:rsidRPr="001154C2">
              <w:rPr>
                <w:rFonts w:ascii="Arial Narrow" w:hAnsi="Arial Narrow"/>
                <w:bCs/>
                <w:sz w:val="22"/>
                <w:szCs w:val="22"/>
                <w:lang w:eastAsia="es-CO"/>
              </w:rPr>
              <w:t>De otra parte, se precisó el alcance esperado de la información sobre la compatibilidad del uso del suelo, con los proyectos, obras o actividades (específicamente minería e hidrocarburos) conforme con lo establecido en el Decreto 1232 de 2020 (incorporado al Decreto 1077 de 2015). Adicionalmente, se precisaron aspectos relacionados con la descripción de las actividades de desmantelamiento de infraestructura y obras de carácter temporal.</w:t>
            </w:r>
          </w:p>
          <w:p w14:paraId="2DE775F9" w14:textId="77777777" w:rsidR="009E1BEE" w:rsidRPr="001154C2" w:rsidRDefault="009E1BEE" w:rsidP="009E1BEE">
            <w:pPr>
              <w:jc w:val="both"/>
              <w:rPr>
                <w:rFonts w:ascii="Arial Narrow" w:hAnsi="Arial Narrow"/>
                <w:bCs/>
                <w:sz w:val="22"/>
                <w:szCs w:val="22"/>
                <w:lang w:eastAsia="es-CO"/>
              </w:rPr>
            </w:pPr>
          </w:p>
          <w:p w14:paraId="23A59438" w14:textId="77777777" w:rsidR="009E1BEE" w:rsidRPr="001154C2" w:rsidRDefault="009E1BEE" w:rsidP="009E1BEE">
            <w:pPr>
              <w:jc w:val="both"/>
              <w:rPr>
                <w:rFonts w:ascii="Arial Narrow" w:hAnsi="Arial Narrow"/>
                <w:bCs/>
                <w:sz w:val="22"/>
                <w:szCs w:val="22"/>
                <w:lang w:eastAsia="es-CO"/>
              </w:rPr>
            </w:pPr>
            <w:r w:rsidRPr="001154C2">
              <w:rPr>
                <w:rFonts w:ascii="Arial Narrow" w:hAnsi="Arial Narrow"/>
                <w:bCs/>
                <w:sz w:val="22"/>
                <w:szCs w:val="22"/>
                <w:lang w:eastAsia="es-CO"/>
              </w:rPr>
              <w:t>Para el caso del DAA, se eliminó el requerimiento de información a nivel de detalle de ingeniería de proyecto para estos estudios ambientales, por considerar que la disponibilidad de este nivel de información varía en función de la forma y etapas de proyecto en las que se plantean los diferentes tipos de proyectos, obras o actividades sujetos al licenciamiento ambiental. Este alcance de información se sustituye para hacer claridad que el nivel de detalle de información para la descripción del proyecto debe ser el que señalen los correspondientes términos de referencia y en todo caso, el suficiente para poder identificar los impactos ambientales potenciales del proyecto, obra o actividad.</w:t>
            </w:r>
          </w:p>
          <w:p w14:paraId="4C3960DF" w14:textId="77777777" w:rsidR="00012976" w:rsidRPr="001154C2" w:rsidRDefault="00012976" w:rsidP="007F302B">
            <w:pPr>
              <w:jc w:val="both"/>
              <w:rPr>
                <w:rFonts w:ascii="Arial Narrow" w:hAnsi="Arial Narrow"/>
                <w:bCs/>
                <w:sz w:val="22"/>
                <w:szCs w:val="22"/>
                <w:lang w:eastAsia="es-CO"/>
              </w:rPr>
            </w:pPr>
          </w:p>
          <w:p w14:paraId="504632B6" w14:textId="77777777" w:rsidR="00C17F28" w:rsidRPr="001154C2" w:rsidRDefault="00C17F28" w:rsidP="007F302B">
            <w:pPr>
              <w:jc w:val="both"/>
              <w:rPr>
                <w:rFonts w:ascii="Arial Narrow" w:hAnsi="Arial Narrow"/>
                <w:bCs/>
                <w:sz w:val="22"/>
                <w:szCs w:val="22"/>
                <w:lang w:eastAsia="es-CO"/>
              </w:rPr>
            </w:pPr>
          </w:p>
          <w:p w14:paraId="301458F1" w14:textId="77777777" w:rsidR="00C17F28" w:rsidRPr="001154C2" w:rsidRDefault="00C17F28" w:rsidP="00C17F28">
            <w:pPr>
              <w:jc w:val="both"/>
              <w:rPr>
                <w:rFonts w:ascii="Arial Narrow" w:hAnsi="Arial Narrow"/>
                <w:b/>
                <w:sz w:val="22"/>
                <w:szCs w:val="22"/>
                <w:u w:val="single"/>
                <w:lang w:eastAsia="es-CO"/>
              </w:rPr>
            </w:pPr>
            <w:r w:rsidRPr="001154C2">
              <w:rPr>
                <w:rFonts w:ascii="Arial Narrow" w:hAnsi="Arial Narrow"/>
                <w:b/>
                <w:sz w:val="22"/>
                <w:szCs w:val="22"/>
                <w:u w:val="single"/>
                <w:lang w:eastAsia="es-CO"/>
              </w:rPr>
              <w:t>Área de influencia</w:t>
            </w:r>
            <w:r w:rsidR="00E80F3B" w:rsidRPr="001154C2">
              <w:rPr>
                <w:rFonts w:ascii="Arial Narrow" w:hAnsi="Arial Narrow"/>
                <w:b/>
                <w:sz w:val="22"/>
                <w:szCs w:val="22"/>
                <w:u w:val="single"/>
                <w:lang w:eastAsia="es-CO"/>
              </w:rPr>
              <w:t xml:space="preserve"> y área de estudio</w:t>
            </w:r>
          </w:p>
          <w:p w14:paraId="17A4F3D0" w14:textId="77777777" w:rsidR="00C17F28" w:rsidRPr="001154C2" w:rsidRDefault="00C17F28" w:rsidP="00C17F28">
            <w:pPr>
              <w:jc w:val="both"/>
              <w:rPr>
                <w:rFonts w:ascii="Arial Narrow" w:hAnsi="Arial Narrow"/>
                <w:bCs/>
                <w:sz w:val="22"/>
                <w:szCs w:val="22"/>
                <w:lang w:eastAsia="es-CO"/>
              </w:rPr>
            </w:pPr>
          </w:p>
          <w:p w14:paraId="6C2E6BEA" w14:textId="77777777" w:rsidR="00817C96" w:rsidRPr="001154C2" w:rsidRDefault="00817C96" w:rsidP="00817C96">
            <w:pPr>
              <w:jc w:val="both"/>
              <w:rPr>
                <w:rFonts w:ascii="Arial Narrow" w:hAnsi="Arial Narrow"/>
                <w:bCs/>
                <w:sz w:val="22"/>
                <w:szCs w:val="22"/>
                <w:lang w:eastAsia="es-CO"/>
              </w:rPr>
            </w:pPr>
            <w:r w:rsidRPr="001154C2">
              <w:rPr>
                <w:rFonts w:ascii="Arial Narrow" w:hAnsi="Arial Narrow"/>
                <w:bCs/>
                <w:sz w:val="22"/>
                <w:szCs w:val="22"/>
                <w:lang w:eastAsia="es-CO"/>
              </w:rPr>
              <w:t>Se ampliaron las explicaciones metodológicas para la delimitación del área de influencia y del área de estudio y se señaló que éstas resultan de la evaluación de los impactos ambientales de todos los componentes que pueden resultar impactados para determinar los impactos ambientales significativos (para el caso del área de estudio del DAA se aclara que el proceso es poco detallado y basado fundamentalmente en información secundaria). Adicionalmente para efectos de la delimitación de área de influencia se incorporaron conceptos como el de unidad de análisis y criterios de conformación y se realizaron precisiones en los lineamientos para los medios abiótico, biótico, socioeconómico y para paisaje.</w:t>
            </w:r>
          </w:p>
          <w:p w14:paraId="4BEEE51F" w14:textId="77777777" w:rsidR="00817C96" w:rsidRPr="001154C2" w:rsidRDefault="00817C96" w:rsidP="00817C96">
            <w:pPr>
              <w:jc w:val="both"/>
              <w:rPr>
                <w:rFonts w:ascii="Arial Narrow" w:hAnsi="Arial Narrow"/>
                <w:bCs/>
                <w:sz w:val="22"/>
                <w:szCs w:val="22"/>
                <w:lang w:eastAsia="es-CO"/>
              </w:rPr>
            </w:pPr>
          </w:p>
          <w:p w14:paraId="26D8AC82" w14:textId="77777777" w:rsidR="00817C96" w:rsidRPr="001154C2" w:rsidRDefault="00817C96" w:rsidP="00817C96">
            <w:pPr>
              <w:jc w:val="both"/>
              <w:rPr>
                <w:rFonts w:ascii="Arial Narrow" w:hAnsi="Arial Narrow"/>
                <w:bCs/>
                <w:sz w:val="22"/>
                <w:szCs w:val="22"/>
                <w:lang w:eastAsia="es-CO"/>
              </w:rPr>
            </w:pPr>
            <w:r w:rsidRPr="001154C2">
              <w:rPr>
                <w:rFonts w:ascii="Arial Narrow" w:hAnsi="Arial Narrow"/>
                <w:bCs/>
                <w:sz w:val="22"/>
                <w:szCs w:val="22"/>
                <w:lang w:eastAsia="es-CO"/>
              </w:rPr>
              <w:t>Dichas modificaciones se realizan considerando las recomendaciones de los estudios desarrollados por Minambiente (IDEA, 2017) y debido a las solicitudes de aclaración sobre el alcance y el método para delimitar el área de influencia hechas por los usuarios de la MGEPEA; los ajustes además tienen el propósito de asegurar la consistencia de la información de este numeral con la de otros capítulos del EIA, en especial el de evaluación ambiental, zonificación ambiental y zonificación de manejo ambiental.</w:t>
            </w:r>
          </w:p>
          <w:p w14:paraId="615EAD53" w14:textId="77777777" w:rsidR="00817C96" w:rsidRPr="001154C2" w:rsidRDefault="00817C96" w:rsidP="00817C96">
            <w:pPr>
              <w:jc w:val="both"/>
              <w:rPr>
                <w:rFonts w:ascii="Arial Narrow" w:hAnsi="Arial Narrow"/>
                <w:bCs/>
                <w:sz w:val="22"/>
                <w:szCs w:val="22"/>
                <w:lang w:eastAsia="es-CO"/>
              </w:rPr>
            </w:pPr>
          </w:p>
          <w:p w14:paraId="082C288A" w14:textId="77777777" w:rsidR="00817C96" w:rsidRPr="001154C2" w:rsidRDefault="00817C96" w:rsidP="00817C96">
            <w:pPr>
              <w:jc w:val="both"/>
              <w:rPr>
                <w:rFonts w:ascii="Arial Narrow" w:hAnsi="Arial Narrow"/>
                <w:bCs/>
                <w:sz w:val="22"/>
                <w:szCs w:val="22"/>
                <w:lang w:eastAsia="es-CO"/>
              </w:rPr>
            </w:pPr>
            <w:r w:rsidRPr="001154C2">
              <w:rPr>
                <w:rFonts w:ascii="Arial Narrow" w:hAnsi="Arial Narrow"/>
                <w:bCs/>
                <w:sz w:val="22"/>
                <w:szCs w:val="22"/>
                <w:lang w:eastAsia="es-CO"/>
              </w:rPr>
              <w:t xml:space="preserve">Frente a los criterios de delimitación del área de influencia para el componente atmosférico se aclaró que se debe determinar a partir de la isopleta (isolínea de concentración) de mayor extensión entre los contaminantes modelizados que iguale el nivel máximo permisible vigente, incluyendo la concentración de fondo para los periodos de exposición anual o de mayor tiempo de exposición. </w:t>
            </w:r>
            <w:r w:rsidRPr="001154C2">
              <w:rPr>
                <w:rFonts w:ascii="Arial Narrow" w:hAnsi="Arial Narrow"/>
                <w:bCs/>
                <w:sz w:val="22"/>
                <w:szCs w:val="22"/>
                <w:lang w:eastAsia="es-CO"/>
              </w:rPr>
              <w:lastRenderedPageBreak/>
              <w:t>Igualmente, respecto del medio abiótico, se desarrollaron lineamientos para delimitar el área de influencia para el componente hidrológico.</w:t>
            </w:r>
          </w:p>
          <w:p w14:paraId="211BF261" w14:textId="77777777" w:rsidR="00817C96" w:rsidRPr="001154C2" w:rsidRDefault="00817C96" w:rsidP="00817C96">
            <w:pPr>
              <w:jc w:val="both"/>
              <w:rPr>
                <w:rFonts w:ascii="Arial Narrow" w:hAnsi="Arial Narrow"/>
                <w:bCs/>
                <w:sz w:val="22"/>
                <w:szCs w:val="22"/>
                <w:lang w:eastAsia="es-CO"/>
              </w:rPr>
            </w:pPr>
          </w:p>
          <w:p w14:paraId="482E2836" w14:textId="77777777" w:rsidR="00817C96" w:rsidRPr="001154C2" w:rsidRDefault="00817C96" w:rsidP="00817C96">
            <w:pPr>
              <w:jc w:val="both"/>
              <w:rPr>
                <w:rFonts w:ascii="Arial Narrow" w:hAnsi="Arial Narrow"/>
                <w:bCs/>
                <w:sz w:val="22"/>
                <w:szCs w:val="22"/>
                <w:lang w:eastAsia="es-CO"/>
              </w:rPr>
            </w:pPr>
            <w:r w:rsidRPr="001154C2">
              <w:rPr>
                <w:rFonts w:ascii="Arial Narrow" w:hAnsi="Arial Narrow"/>
                <w:bCs/>
                <w:sz w:val="22"/>
                <w:szCs w:val="22"/>
                <w:lang w:eastAsia="es-CO"/>
              </w:rPr>
              <w:t>Asimismo, se incorporaron lineamientos para delimitar el área de influencia considerando los impactos por ruido empleando un umbral de 6 dB(A). Este nuevo umbral (en la consulta pública se incorporó uno de 10 dB(A)) se basó en referentes técnicos, bibliografía especializada y ejercicios de modelación desarrollados por ANLA y considera de manera explícita una incertidumbre de 3 dB(A) asociada al modelo de predicción, junto con un margen adicional de 3 dB(A) derivado del principio de suma energética que se presenta cuando dos fuentes con niveles similares coexisten en una misma zona, lo cual incrementa el nivel resultante en aproximadamente 6 dB(A).</w:t>
            </w:r>
          </w:p>
          <w:p w14:paraId="2DC98991" w14:textId="77777777" w:rsidR="00817C96" w:rsidRPr="001154C2" w:rsidRDefault="00817C96" w:rsidP="00817C96">
            <w:pPr>
              <w:jc w:val="both"/>
              <w:rPr>
                <w:rFonts w:ascii="Arial Narrow" w:hAnsi="Arial Narrow"/>
                <w:bCs/>
                <w:sz w:val="22"/>
                <w:szCs w:val="22"/>
                <w:lang w:eastAsia="es-CO"/>
              </w:rPr>
            </w:pPr>
          </w:p>
          <w:p w14:paraId="27AF535F" w14:textId="77777777" w:rsidR="00817C96" w:rsidRPr="001154C2" w:rsidRDefault="00817C96" w:rsidP="00817C96">
            <w:pPr>
              <w:jc w:val="both"/>
              <w:rPr>
                <w:rFonts w:ascii="Arial Narrow" w:hAnsi="Arial Narrow"/>
                <w:bCs/>
                <w:sz w:val="22"/>
                <w:szCs w:val="22"/>
                <w:lang w:eastAsia="es-CO"/>
              </w:rPr>
            </w:pPr>
            <w:r w:rsidRPr="001154C2">
              <w:rPr>
                <w:rFonts w:ascii="Arial Narrow" w:hAnsi="Arial Narrow"/>
                <w:bCs/>
                <w:sz w:val="22"/>
                <w:szCs w:val="22"/>
                <w:lang w:eastAsia="es-CO"/>
              </w:rPr>
              <w:t xml:space="preserve">Este enfoque busca establecer una franja de seguridad técnica y operativa que permita anticipar y prevenir la generación de efectos acumulativos no deseados, al tiempo que garantiza la posibilidad de operación simultánea de múltiples fuentes sin superar los niveles normativos permitidos, toda vez que la emisión de una fuente de ruido puede generar niveles de trascendencia que aun cuando están por debajo del límite de norma, pueden influir sobre otras fuentes en el área, generando acumulación de impactos, generación de nuevos o potencialización de impactos pre establecidos. Esto permite asegurar la coexistencia armónica de diversos proyectos que operan en un mismo entorno, especialmente en zonas con presencia de receptores sensibles. </w:t>
            </w:r>
          </w:p>
          <w:p w14:paraId="0C1E393C" w14:textId="77777777" w:rsidR="00817C96" w:rsidRPr="001154C2" w:rsidRDefault="00817C96" w:rsidP="00817C96">
            <w:pPr>
              <w:jc w:val="both"/>
              <w:rPr>
                <w:rFonts w:ascii="Arial Narrow" w:hAnsi="Arial Narrow"/>
                <w:bCs/>
                <w:sz w:val="22"/>
                <w:szCs w:val="22"/>
                <w:lang w:eastAsia="es-CO"/>
              </w:rPr>
            </w:pPr>
          </w:p>
          <w:p w14:paraId="7E865E7A" w14:textId="77777777" w:rsidR="00817C96" w:rsidRPr="001154C2" w:rsidRDefault="00817C96" w:rsidP="00817C96">
            <w:pPr>
              <w:jc w:val="both"/>
              <w:rPr>
                <w:rFonts w:ascii="Arial Narrow" w:hAnsi="Arial Narrow"/>
                <w:bCs/>
                <w:sz w:val="22"/>
                <w:szCs w:val="22"/>
                <w:lang w:eastAsia="es-CO"/>
              </w:rPr>
            </w:pPr>
            <w:r w:rsidRPr="001154C2">
              <w:rPr>
                <w:rFonts w:ascii="Arial Narrow" w:hAnsi="Arial Narrow"/>
                <w:bCs/>
                <w:sz w:val="22"/>
                <w:szCs w:val="22"/>
                <w:lang w:eastAsia="es-CO"/>
              </w:rPr>
              <w:t>El ajuste al umbral reconoce que la alteración de los niveles de presión sonora puede deberse tanto a las características intrínsecas de las fuentes como a su modo de operación, por lo que resulta indispensable evaluar no solo los efectos individuales del proyecto, obra o actividad, sino también las posibles interacciones acumulativas con otras fuentes pertenecientes a proyectos colindantes o simultáneos, bajo un enfoque preventivo y desde el principio de precaución.</w:t>
            </w:r>
          </w:p>
          <w:p w14:paraId="03E36A8E" w14:textId="77777777" w:rsidR="00817C96" w:rsidRPr="001154C2" w:rsidRDefault="00817C96" w:rsidP="00817C96">
            <w:pPr>
              <w:jc w:val="both"/>
              <w:rPr>
                <w:rFonts w:ascii="Arial Narrow" w:hAnsi="Arial Narrow"/>
                <w:bCs/>
                <w:sz w:val="22"/>
                <w:szCs w:val="22"/>
                <w:lang w:eastAsia="es-CO"/>
              </w:rPr>
            </w:pPr>
          </w:p>
          <w:p w14:paraId="467B835B" w14:textId="77777777" w:rsidR="00817C96" w:rsidRPr="001154C2" w:rsidRDefault="00817C96" w:rsidP="00817C96">
            <w:pPr>
              <w:jc w:val="both"/>
              <w:rPr>
                <w:rFonts w:ascii="Arial Narrow" w:hAnsi="Arial Narrow"/>
                <w:bCs/>
                <w:sz w:val="22"/>
                <w:szCs w:val="22"/>
                <w:lang w:eastAsia="es-CO"/>
              </w:rPr>
            </w:pPr>
            <w:r w:rsidRPr="001154C2">
              <w:rPr>
                <w:rFonts w:ascii="Arial Narrow" w:hAnsi="Arial Narrow"/>
                <w:bCs/>
                <w:sz w:val="22"/>
                <w:szCs w:val="22"/>
                <w:lang w:eastAsia="es-CO"/>
              </w:rPr>
              <w:t>Los lineamientos de delimitación del área de influencia del medio biótico se enfocaron en brindar un procedimiento específico que permite, además, considerar la conectividad ecológica para delimitar el área de influencia de forma más precisa y ajustada a la realidad. El criterio de conectividad anteriormente no se tenía en cuenta y, por tanto, las áreas de influencia no reflejaban la verdadera manifestación de impactos ambientales significativos.</w:t>
            </w:r>
          </w:p>
          <w:p w14:paraId="0B6B15A0" w14:textId="77777777" w:rsidR="00817C96" w:rsidRPr="001154C2" w:rsidRDefault="00817C96" w:rsidP="00817C96">
            <w:pPr>
              <w:jc w:val="both"/>
              <w:rPr>
                <w:rFonts w:ascii="Arial Narrow" w:hAnsi="Arial Narrow"/>
                <w:bCs/>
                <w:sz w:val="22"/>
                <w:szCs w:val="22"/>
                <w:lang w:eastAsia="es-CO"/>
              </w:rPr>
            </w:pPr>
          </w:p>
          <w:p w14:paraId="26294D41" w14:textId="77777777" w:rsidR="00817C96" w:rsidRPr="001154C2" w:rsidRDefault="00817C96" w:rsidP="00817C96">
            <w:pPr>
              <w:jc w:val="both"/>
              <w:rPr>
                <w:rFonts w:ascii="Arial Narrow" w:hAnsi="Arial Narrow"/>
                <w:bCs/>
                <w:sz w:val="22"/>
                <w:szCs w:val="22"/>
                <w:lang w:eastAsia="es-CO"/>
              </w:rPr>
            </w:pPr>
            <w:r w:rsidRPr="001154C2">
              <w:rPr>
                <w:rFonts w:ascii="Arial Narrow" w:hAnsi="Arial Narrow"/>
                <w:bCs/>
                <w:sz w:val="22"/>
                <w:szCs w:val="22"/>
                <w:lang w:eastAsia="es-CO"/>
              </w:rPr>
              <w:t>Adicionalmente, se incluyeron orientaciones para la delimitación del área de influencia del medio socioeconómico aclarando que, frente a la unidad de análisis, se puede contemplar el sector de vereda, a fin de delimitar de manera más precisa el área de influencia de este medio; se estableció que las unidades de análisis territorial pueden delimitarse a partir de criterios socioeconómicos, teniendo en cuenta las condiciones fisiográficas, siempre y cuando dicha delimitación corresponda a unidades territoriales con reconocimiento legal o social previo a la elaboración del EIA.</w:t>
            </w:r>
          </w:p>
          <w:p w14:paraId="19857DF3" w14:textId="77777777" w:rsidR="00817C96" w:rsidRPr="001154C2" w:rsidRDefault="00817C96" w:rsidP="00817C96">
            <w:pPr>
              <w:jc w:val="both"/>
              <w:rPr>
                <w:rFonts w:ascii="Arial Narrow" w:hAnsi="Arial Narrow"/>
                <w:bCs/>
                <w:sz w:val="22"/>
                <w:szCs w:val="22"/>
                <w:lang w:eastAsia="es-CO"/>
              </w:rPr>
            </w:pPr>
          </w:p>
          <w:p w14:paraId="313D83C2" w14:textId="77777777" w:rsidR="00817C96" w:rsidRPr="001154C2" w:rsidRDefault="00817C96" w:rsidP="00817C96">
            <w:pPr>
              <w:jc w:val="both"/>
              <w:rPr>
                <w:rFonts w:ascii="Arial Narrow" w:hAnsi="Arial Narrow"/>
                <w:bCs/>
                <w:sz w:val="22"/>
                <w:szCs w:val="22"/>
                <w:lang w:eastAsia="es-CO"/>
              </w:rPr>
            </w:pPr>
            <w:r w:rsidRPr="001154C2">
              <w:rPr>
                <w:rFonts w:ascii="Arial Narrow" w:hAnsi="Arial Narrow"/>
                <w:bCs/>
                <w:sz w:val="22"/>
                <w:szCs w:val="22"/>
                <w:lang w:eastAsia="es-CO"/>
              </w:rPr>
              <w:t>Asimismo, se desarrollaron lineamientos para orientar la delimitación del área de influencia que resulta de los impactos al paisaje, articulando los datos obtenidos en la caracterización ambiental de éste, con las construcciones e infraestructuras previstas en la ejecución del proyecto.</w:t>
            </w:r>
          </w:p>
          <w:p w14:paraId="1FF470F6" w14:textId="77777777" w:rsidR="00817C96" w:rsidRPr="001154C2" w:rsidRDefault="00817C96" w:rsidP="00817C96">
            <w:pPr>
              <w:jc w:val="both"/>
              <w:rPr>
                <w:rFonts w:ascii="Arial Narrow" w:hAnsi="Arial Narrow"/>
                <w:bCs/>
                <w:sz w:val="22"/>
                <w:szCs w:val="22"/>
                <w:lang w:eastAsia="es-CO"/>
              </w:rPr>
            </w:pPr>
          </w:p>
          <w:p w14:paraId="7F9E4BC7" w14:textId="77777777" w:rsidR="00817C96" w:rsidRPr="001154C2" w:rsidRDefault="00817C96" w:rsidP="00817C96">
            <w:pPr>
              <w:jc w:val="both"/>
              <w:rPr>
                <w:rFonts w:ascii="Arial Narrow" w:hAnsi="Arial Narrow"/>
                <w:bCs/>
                <w:sz w:val="22"/>
                <w:szCs w:val="22"/>
                <w:lang w:eastAsia="es-CO"/>
              </w:rPr>
            </w:pPr>
            <w:r w:rsidRPr="001154C2">
              <w:rPr>
                <w:rFonts w:ascii="Arial Narrow" w:hAnsi="Arial Narrow"/>
                <w:bCs/>
                <w:sz w:val="22"/>
                <w:szCs w:val="22"/>
                <w:lang w:eastAsia="es-CO"/>
              </w:rPr>
              <w:t>En los lineamientos para la delimitación del área de estudio del DAA, se aclara que se deben seguir las mismas orientaciones para delimitar el área de influencia del EIA, se describe de forma sintética el proceso de delimitación y se acota el alcance del análisis al detalle de la información que se dispone en este momento del proceso (información secundaria, fundamentalmente) y al propósito del estudio ambiental, que corresponde a la comparación y evaluación de alternativas.</w:t>
            </w:r>
          </w:p>
          <w:p w14:paraId="3044E4A7" w14:textId="77777777" w:rsidR="000525FD" w:rsidRPr="001154C2" w:rsidRDefault="000525FD" w:rsidP="007F302B">
            <w:pPr>
              <w:jc w:val="both"/>
              <w:rPr>
                <w:rFonts w:ascii="Arial Narrow" w:hAnsi="Arial Narrow"/>
                <w:bCs/>
                <w:sz w:val="22"/>
                <w:szCs w:val="22"/>
                <w:lang w:eastAsia="es-CO"/>
              </w:rPr>
            </w:pPr>
          </w:p>
          <w:p w14:paraId="5E04A991" w14:textId="77777777" w:rsidR="00012976" w:rsidRPr="001154C2" w:rsidRDefault="00012976" w:rsidP="007F302B">
            <w:pPr>
              <w:jc w:val="both"/>
              <w:rPr>
                <w:rFonts w:ascii="Arial Narrow" w:hAnsi="Arial Narrow"/>
                <w:bCs/>
                <w:sz w:val="22"/>
                <w:szCs w:val="22"/>
                <w:lang w:eastAsia="es-CO"/>
              </w:rPr>
            </w:pPr>
          </w:p>
          <w:p w14:paraId="73EA03C7" w14:textId="77777777" w:rsidR="00A74398" w:rsidRPr="001154C2" w:rsidRDefault="00A74398" w:rsidP="007F302B">
            <w:pPr>
              <w:jc w:val="both"/>
              <w:rPr>
                <w:rFonts w:ascii="Arial Narrow" w:hAnsi="Arial Narrow"/>
                <w:bCs/>
                <w:sz w:val="22"/>
                <w:szCs w:val="22"/>
                <w:lang w:eastAsia="es-CO"/>
              </w:rPr>
            </w:pPr>
            <w:r w:rsidRPr="001154C2">
              <w:rPr>
                <w:rFonts w:ascii="Arial Narrow" w:hAnsi="Arial Narrow"/>
                <w:b/>
                <w:sz w:val="22"/>
                <w:szCs w:val="22"/>
                <w:u w:val="single"/>
                <w:lang w:eastAsia="es-CO"/>
              </w:rPr>
              <w:t>Lineamientos de participación</w:t>
            </w:r>
            <w:r w:rsidR="0063007A" w:rsidRPr="001154C2">
              <w:rPr>
                <w:rFonts w:ascii="Arial Narrow" w:hAnsi="Arial Narrow"/>
                <w:b/>
                <w:sz w:val="22"/>
                <w:szCs w:val="22"/>
                <w:u w:val="single"/>
                <w:lang w:eastAsia="es-CO"/>
              </w:rPr>
              <w:t xml:space="preserve"> y derechos humanos</w:t>
            </w:r>
          </w:p>
          <w:p w14:paraId="739FDCE8" w14:textId="77777777" w:rsidR="00A74398" w:rsidRPr="001154C2" w:rsidRDefault="00A74398" w:rsidP="007F302B">
            <w:pPr>
              <w:jc w:val="both"/>
              <w:rPr>
                <w:rFonts w:ascii="Arial Narrow" w:hAnsi="Arial Narrow"/>
                <w:bCs/>
                <w:sz w:val="22"/>
                <w:szCs w:val="22"/>
                <w:lang w:eastAsia="es-CO"/>
              </w:rPr>
            </w:pPr>
          </w:p>
          <w:p w14:paraId="696EFCBC" w14:textId="77777777"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 xml:space="preserve">En relación con los temas de participación se incorporan especificaciones y aclaraciones tanto en DAA como para EIA, orientadas a lograr que ésta sea más efectiva e incidente. Se enfatizó en la importancia del acceso a la información de manera que los grupos de </w:t>
            </w:r>
            <w:r w:rsidRPr="001154C2">
              <w:rPr>
                <w:rFonts w:ascii="Arial Narrow" w:hAnsi="Arial Narrow"/>
                <w:bCs/>
                <w:sz w:val="22"/>
                <w:szCs w:val="22"/>
                <w:lang w:eastAsia="es-CO"/>
              </w:rPr>
              <w:lastRenderedPageBreak/>
              <w:t>interés puedan conocer de manera clara las actividades del proyecto, los impactos ambientales que puede generar su ejecución, las medidas de manejo que se proponen implementar para su prevención, mitigación, corrección y compensación y en esa medida puedan aportar o manifestar sus inquietudes, preocupaciones y realizar propuestas argumentadas.</w:t>
            </w:r>
          </w:p>
          <w:p w14:paraId="61E2B4C0" w14:textId="77777777" w:rsidR="00D33B10" w:rsidRPr="001154C2" w:rsidRDefault="00D33B10" w:rsidP="00D33B10">
            <w:pPr>
              <w:jc w:val="both"/>
              <w:rPr>
                <w:rFonts w:ascii="Arial Narrow" w:hAnsi="Arial Narrow"/>
                <w:bCs/>
                <w:sz w:val="22"/>
                <w:szCs w:val="22"/>
                <w:lang w:eastAsia="es-CO"/>
              </w:rPr>
            </w:pPr>
          </w:p>
          <w:p w14:paraId="513D1EA3" w14:textId="77777777"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Las inclusiones hechas en relación con la participación también buscan que ésta se desarrolle mediante un enfoque diferencial y que tengan en cuenta las necesidades mínimas de infraestructura para la realización de los espacios de intercambio con las comunidades, se especifica la necesidad de que el lenguaje sea comprensible y apropiado a cada audiencia y que el diálogo se apoye en herramientas didácticas. Estos ajustes se fundamentan en los preceptos constitucionales en materia de participación de las comunidades en las decisiones que las afectan, en la Ley 99 de 1993, en la Ley 2273 de 2022, en la reglamentación expedida por las autoridades competentes en la materia y en jurisprudencia. Asimismo, se incorporaron lineamientos para la realización espacios de participación mediante modos virtuales.</w:t>
            </w:r>
          </w:p>
          <w:p w14:paraId="30CD3AD8" w14:textId="77777777" w:rsidR="00D33B10" w:rsidRPr="001154C2" w:rsidRDefault="00D33B10" w:rsidP="00D33B10">
            <w:pPr>
              <w:jc w:val="both"/>
              <w:rPr>
                <w:rFonts w:ascii="Arial Narrow" w:hAnsi="Arial Narrow"/>
                <w:bCs/>
                <w:sz w:val="22"/>
                <w:szCs w:val="22"/>
                <w:lang w:eastAsia="es-CO"/>
              </w:rPr>
            </w:pPr>
          </w:p>
          <w:p w14:paraId="4C572BF6" w14:textId="77777777"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Estos ajustes se incorporaron para procurar el derecho al acceso a la información y a la participación de todos los grupos de interés que pueden involucrarse y en ese sentido para fortalecer el licenciamiento ambiental, en tanto proceso de toma de decisión, con sus aportes. Asimismo, se desarrollaron lineamientos sobre para la formulación y aplicación de acciones para la atención de los conflictos socioambientales que puedan presentarse durante la elaboración de los estudios ambientales y para la aplicación de enfoques diferenciales de participación para personas o grupos con mayores dificultades para acceder a la información y a la participación. Se debe anotar que el desarrollo de estos ajustes se abordó en cumplimiento de lo establecido en la Ley 2273 de 2022.</w:t>
            </w:r>
          </w:p>
          <w:p w14:paraId="473E5EBF" w14:textId="77777777" w:rsidR="00D33B10" w:rsidRPr="001154C2" w:rsidRDefault="00D33B10" w:rsidP="00D33B10">
            <w:pPr>
              <w:jc w:val="both"/>
              <w:rPr>
                <w:rFonts w:ascii="Arial Narrow" w:hAnsi="Arial Narrow"/>
                <w:bCs/>
                <w:sz w:val="22"/>
                <w:szCs w:val="22"/>
                <w:lang w:eastAsia="es-CO"/>
              </w:rPr>
            </w:pPr>
          </w:p>
          <w:p w14:paraId="3EC5B22F" w14:textId="77777777"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Asimismo, y con el propósito de dar cumplimiento a los compromisos asumidos por Colombia en su proceso de adhesión a la OCDE, se incorporaron lineamientos para que se informe a las autoridades ambientales competentes sobre la ocurrencia de impactos ambientales transfronterizos con la ejecución del proyecto propuesto, con el fin de que éstas se articulen con la Cancillería y se surtan los procedimientos que esta entidad considere necesarios para socializar sobre el proyecto a los países vecinos.</w:t>
            </w:r>
          </w:p>
          <w:p w14:paraId="41518506" w14:textId="77777777" w:rsidR="00D33B10" w:rsidRPr="001154C2" w:rsidRDefault="00D33B10" w:rsidP="00D33B10">
            <w:pPr>
              <w:jc w:val="both"/>
              <w:rPr>
                <w:rFonts w:ascii="Arial Narrow" w:hAnsi="Arial Narrow"/>
                <w:bCs/>
                <w:sz w:val="22"/>
                <w:szCs w:val="22"/>
                <w:lang w:eastAsia="es-CO"/>
              </w:rPr>
            </w:pPr>
          </w:p>
          <w:p w14:paraId="6F6909C0" w14:textId="77777777"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Las orientaciones sobre participación incorporadas en el numeral del DAA son más generales que las desarrolladas en el numeral del EIA y son claras en señalar que el propósito de la instancia de participación en el DAA es informar sobre las características generales del proceso de licenciamiento ambiental y obtener información de importancia para complementar y mejorar el contenido del estudio ambiental.</w:t>
            </w:r>
          </w:p>
          <w:p w14:paraId="2BA7EB09" w14:textId="77777777" w:rsidR="00D33B10" w:rsidRPr="001154C2" w:rsidRDefault="00D33B10" w:rsidP="00D33B10">
            <w:pPr>
              <w:jc w:val="both"/>
              <w:rPr>
                <w:rFonts w:ascii="Arial Narrow" w:hAnsi="Arial Narrow"/>
                <w:bCs/>
                <w:sz w:val="22"/>
                <w:szCs w:val="22"/>
                <w:lang w:eastAsia="es-CO"/>
              </w:rPr>
            </w:pPr>
          </w:p>
          <w:p w14:paraId="63F07B7A" w14:textId="7C795B55"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De otra parte y considerando que la aplicación del enfoque de derechos humanos en la elaboración de estudios ambientales es una labor de tipo transversal, se incorporaron orientaciones sobre derechos humanos para que varios apartado</w:t>
            </w:r>
            <w:r w:rsidR="002776F9" w:rsidRPr="001154C2">
              <w:rPr>
                <w:rFonts w:ascii="Arial Narrow" w:hAnsi="Arial Narrow"/>
                <w:bCs/>
                <w:sz w:val="22"/>
                <w:szCs w:val="22"/>
                <w:lang w:eastAsia="es-CO"/>
              </w:rPr>
              <w:t>s</w:t>
            </w:r>
            <w:r w:rsidRPr="001154C2">
              <w:rPr>
                <w:rFonts w:ascii="Arial Narrow" w:hAnsi="Arial Narrow"/>
                <w:bCs/>
                <w:sz w:val="22"/>
                <w:szCs w:val="22"/>
                <w:lang w:eastAsia="es-CO"/>
              </w:rPr>
              <w:t xml:space="preserve"> de los estudios ambientales sean formulados desarrollando esta perspectiva.</w:t>
            </w:r>
          </w:p>
          <w:p w14:paraId="1BBDF4E7" w14:textId="77777777" w:rsidR="00D33B10" w:rsidRPr="001154C2" w:rsidRDefault="00D33B10" w:rsidP="00D33B10">
            <w:pPr>
              <w:jc w:val="both"/>
              <w:rPr>
                <w:rFonts w:ascii="Arial Narrow" w:hAnsi="Arial Narrow"/>
                <w:bCs/>
                <w:sz w:val="22"/>
                <w:szCs w:val="22"/>
                <w:lang w:eastAsia="es-CO"/>
              </w:rPr>
            </w:pPr>
          </w:p>
          <w:p w14:paraId="616905E0" w14:textId="77777777"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Así, en la descripción del proyecto del EIA, los interesados deben señalar cómo las características particulares de su propuesta reducen la aparición o exacerbación de conflictos socioambientales, procuran la justicia ambiental, respetan los derechos humanos y previenen los riesgos e impactos negativos a los derechos humanos.</w:t>
            </w:r>
          </w:p>
          <w:p w14:paraId="151358EA" w14:textId="77777777" w:rsidR="00D33B10" w:rsidRPr="001154C2" w:rsidRDefault="00D33B10" w:rsidP="00D33B10">
            <w:pPr>
              <w:jc w:val="both"/>
              <w:rPr>
                <w:rFonts w:ascii="Arial Narrow" w:hAnsi="Arial Narrow"/>
                <w:bCs/>
                <w:sz w:val="22"/>
                <w:szCs w:val="22"/>
                <w:lang w:eastAsia="es-CO"/>
              </w:rPr>
            </w:pPr>
          </w:p>
          <w:p w14:paraId="2246CA1F" w14:textId="77777777"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En el apartado de participación para DAA y EIA, adicional a las orientaciones sobre el acceso a la información y a la participación, se incluyeron orientaciones para que el desarrollo de los espacios participativos en contextos de riesgo medio, alto o extremo (de acuerdo con las alertas defensoriales), se formulen e implementen acciones diferenciadas orientadas al relacionamiento con personas, grupos y organizaciones defensoras de derechos humanos en asuntos ambientales.</w:t>
            </w:r>
          </w:p>
          <w:p w14:paraId="10C4DB2F" w14:textId="77777777" w:rsidR="00D33B10" w:rsidRPr="001154C2" w:rsidRDefault="00D33B10" w:rsidP="00D33B10">
            <w:pPr>
              <w:jc w:val="both"/>
              <w:rPr>
                <w:rFonts w:ascii="Arial Narrow" w:hAnsi="Arial Narrow"/>
                <w:bCs/>
                <w:sz w:val="22"/>
                <w:szCs w:val="22"/>
                <w:lang w:eastAsia="es-CO"/>
              </w:rPr>
            </w:pPr>
          </w:p>
          <w:p w14:paraId="6B195E55" w14:textId="77777777"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Asimismo, en este numeral se desarrollaron textos que resaltan la capacidad del proceso de participación como escenario para implementar el principio de debida diligencia, que manifiestan la necesidad de evitar el uso de expresiones, pronunciamientos o calificaciones que puedan generar o acentuar el riesgo para la vida o integridad de los participantes y que establecen que durante los espacios participativos se debe señalar cómo se asume el enfoque de derechos humanos desde la evaluación ambiental y el plan de manejo ambiental.</w:t>
            </w:r>
          </w:p>
          <w:p w14:paraId="4744CEED" w14:textId="77777777" w:rsidR="00D33B10" w:rsidRPr="001154C2" w:rsidRDefault="00D33B10" w:rsidP="00D33B10">
            <w:pPr>
              <w:jc w:val="both"/>
              <w:rPr>
                <w:rFonts w:ascii="Arial Narrow" w:hAnsi="Arial Narrow"/>
                <w:bCs/>
                <w:sz w:val="22"/>
                <w:szCs w:val="22"/>
                <w:lang w:eastAsia="es-CO"/>
              </w:rPr>
            </w:pPr>
          </w:p>
          <w:p w14:paraId="35C3313D" w14:textId="77777777"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En el mismo sentido, y, fundamentalmente en la del medio socioeconómico. Las modificaciones a este respecto buscan que para la elaboración de los estudios ambientales se aplique el enfoque de derechos humanos, se levante la información necesaria para su implementación y se atienda el deber de respeto por los derechos humanos.</w:t>
            </w:r>
          </w:p>
          <w:p w14:paraId="1C44D484" w14:textId="77777777" w:rsidR="00D33B10" w:rsidRPr="001154C2" w:rsidRDefault="00D33B10" w:rsidP="00D33B10">
            <w:pPr>
              <w:jc w:val="both"/>
              <w:rPr>
                <w:rFonts w:ascii="Arial Narrow" w:hAnsi="Arial Narrow"/>
                <w:bCs/>
                <w:sz w:val="22"/>
                <w:szCs w:val="22"/>
                <w:lang w:eastAsia="es-CO"/>
              </w:rPr>
            </w:pPr>
          </w:p>
          <w:p w14:paraId="1799A040" w14:textId="3E8427E3"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En la caracterización ambiental se desarrollaron orientaciones para conocer las organizaciones defensoras de derechos humanos en asuntos ambientales, los conflictos socioambientales y otras situaciones de importancia para aplicar el enfoque</w:t>
            </w:r>
            <w:r w:rsidR="008B2AF2">
              <w:rPr>
                <w:rFonts w:ascii="Arial Narrow" w:hAnsi="Arial Narrow"/>
                <w:bCs/>
                <w:sz w:val="22"/>
                <w:szCs w:val="22"/>
                <w:lang w:eastAsia="es-CO"/>
              </w:rPr>
              <w:t>,</w:t>
            </w:r>
            <w:r w:rsidRPr="001154C2">
              <w:rPr>
                <w:rFonts w:ascii="Arial Narrow" w:hAnsi="Arial Narrow"/>
                <w:bCs/>
                <w:sz w:val="22"/>
                <w:szCs w:val="22"/>
                <w:lang w:eastAsia="es-CO"/>
              </w:rPr>
              <w:t xml:space="preserve"> como la identificación de relaciones entre los servicios ecosistémicos y los derechos conexos al derecho a gozar de un ambiente sano, así como para consultar sobre grado de riesgo para la labor de las personas, grupos, u organizaciones defensoras de derechos humanos en asuntos ambientales (según las alertas de la Defensoría del Pueblo).</w:t>
            </w:r>
          </w:p>
          <w:p w14:paraId="7BA577FC" w14:textId="77777777" w:rsidR="00D33B10" w:rsidRPr="001154C2" w:rsidRDefault="00D33B10" w:rsidP="00D33B10">
            <w:pPr>
              <w:jc w:val="both"/>
              <w:rPr>
                <w:rFonts w:ascii="Arial Narrow" w:hAnsi="Arial Narrow"/>
                <w:bCs/>
                <w:sz w:val="22"/>
                <w:szCs w:val="22"/>
                <w:lang w:eastAsia="es-CO"/>
              </w:rPr>
            </w:pPr>
          </w:p>
          <w:p w14:paraId="15F8FC5B" w14:textId="77777777" w:rsidR="00D33B10" w:rsidRPr="001154C2" w:rsidRDefault="00D33B10" w:rsidP="00D33B10">
            <w:pPr>
              <w:jc w:val="both"/>
              <w:rPr>
                <w:rFonts w:ascii="Arial Narrow" w:hAnsi="Arial Narrow"/>
                <w:bCs/>
                <w:sz w:val="22"/>
                <w:szCs w:val="22"/>
                <w:lang w:eastAsia="es-CO"/>
              </w:rPr>
            </w:pPr>
            <w:r w:rsidRPr="001154C2">
              <w:rPr>
                <w:rFonts w:ascii="Arial Narrow" w:hAnsi="Arial Narrow"/>
                <w:bCs/>
                <w:sz w:val="22"/>
                <w:szCs w:val="22"/>
                <w:lang w:eastAsia="es-CO"/>
              </w:rPr>
              <w:t>Apelando a la relación que existe entre el derecho a gozar de un ambiente sano y otros derechos humanos, en la evaluación ambiental se incorporaron lineamientos para que se identifiquen los impactos ambientales de los proyectos que pueden derivar en riesgos e impactos negativos sobre los derechos humanos y para señalar los titulares de tales derechos y, en los planes y programas se desarrollaron textos para que se explique, dada la relación entre derechos señalada previamente, cómo las medidas de manejo de los impactos ambientales contribuyen a la prevención de los riesgos e impactos negativos sobre los derechos humanos.</w:t>
            </w:r>
          </w:p>
          <w:p w14:paraId="63308B6B" w14:textId="77777777" w:rsidR="0063007A" w:rsidRPr="001154C2" w:rsidRDefault="0063007A" w:rsidP="006E526F">
            <w:pPr>
              <w:jc w:val="both"/>
              <w:rPr>
                <w:rFonts w:ascii="Arial Narrow" w:hAnsi="Arial Narrow"/>
                <w:bCs/>
                <w:sz w:val="22"/>
                <w:szCs w:val="22"/>
                <w:lang w:eastAsia="es-CO"/>
              </w:rPr>
            </w:pPr>
          </w:p>
          <w:p w14:paraId="58616934" w14:textId="77777777" w:rsidR="004B5D7E" w:rsidRPr="001154C2" w:rsidRDefault="004B5D7E" w:rsidP="007F302B">
            <w:pPr>
              <w:jc w:val="both"/>
              <w:rPr>
                <w:rFonts w:ascii="Arial Narrow" w:hAnsi="Arial Narrow"/>
                <w:bCs/>
                <w:sz w:val="22"/>
                <w:szCs w:val="22"/>
                <w:lang w:eastAsia="es-CO"/>
              </w:rPr>
            </w:pPr>
          </w:p>
          <w:p w14:paraId="2C0DC7DC" w14:textId="77777777" w:rsidR="007F302B" w:rsidRPr="001154C2" w:rsidRDefault="00A74398" w:rsidP="007F302B">
            <w:pPr>
              <w:jc w:val="both"/>
              <w:rPr>
                <w:rFonts w:ascii="Arial Narrow" w:hAnsi="Arial Narrow"/>
                <w:b/>
                <w:sz w:val="22"/>
                <w:szCs w:val="22"/>
                <w:u w:val="single"/>
                <w:lang w:eastAsia="es-CO"/>
              </w:rPr>
            </w:pPr>
            <w:r w:rsidRPr="001154C2">
              <w:rPr>
                <w:rFonts w:ascii="Arial Narrow" w:hAnsi="Arial Narrow"/>
                <w:b/>
                <w:sz w:val="22"/>
                <w:szCs w:val="22"/>
                <w:u w:val="single"/>
                <w:lang w:eastAsia="es-CO"/>
              </w:rPr>
              <w:t>Caracterización ambiental</w:t>
            </w:r>
          </w:p>
          <w:p w14:paraId="27B8FFD7" w14:textId="77777777" w:rsidR="00A74398" w:rsidRPr="001154C2" w:rsidRDefault="00A74398" w:rsidP="007F302B">
            <w:pPr>
              <w:jc w:val="both"/>
              <w:rPr>
                <w:rFonts w:ascii="Arial Narrow" w:hAnsi="Arial Narrow"/>
                <w:bCs/>
                <w:sz w:val="22"/>
                <w:szCs w:val="22"/>
                <w:lang w:eastAsia="es-CO"/>
              </w:rPr>
            </w:pPr>
          </w:p>
          <w:p w14:paraId="4C471F2D" w14:textId="77777777" w:rsidR="007C389C" w:rsidRPr="001154C2" w:rsidRDefault="007C389C" w:rsidP="007C389C">
            <w:pPr>
              <w:jc w:val="both"/>
              <w:rPr>
                <w:rFonts w:ascii="Arial Narrow" w:hAnsi="Arial Narrow"/>
                <w:bCs/>
                <w:sz w:val="22"/>
                <w:szCs w:val="22"/>
                <w:lang w:eastAsia="es-CO"/>
              </w:rPr>
            </w:pPr>
            <w:r w:rsidRPr="001154C2">
              <w:rPr>
                <w:rFonts w:ascii="Arial Narrow" w:hAnsi="Arial Narrow"/>
                <w:bCs/>
                <w:sz w:val="22"/>
                <w:szCs w:val="22"/>
                <w:lang w:eastAsia="es-CO"/>
              </w:rPr>
              <w:t>En relación con el capítulo de caracterización ambiental se introducen los siguientes ajustes con el fin de aclarar el alcance en cada ítem teniendo en cuenta criterios tales como: i) la necesidad de la obtención de información con base en métodos desarrollados o aceptados por las entidades competentes en cada temática, ii) el uso de información secundaria oficial que brinde datos suficientes para la toma de decisiones, iii) la necesidad de presentar la información de manera ordenada y coherente para facilitar su análisis y evaluación por parte de la autoridad ambiental, iv) el avance en el conocimiento sobre los potenciales impactos en los componentes de los medios con ocasión de los diferentes proyectos, obras o actividades sujetos a licencia ambiental, v) la necesidad de precisar los alcances de la información requerida de manera que la aplicación de los métodos se realice de manera apropiada, vi) la necesidad de establecer lineamientos para el cumplimiento de la reglamentación vigente sobre la modificación de trámites en el caso del levantamiento de veda, el cual fue modificado según lo establecido en el Decreto Ley 2106 de 2019 vii) la importancia de incorporar información acorde con impactos ambientales no considerados previamente y que pueden producirse con ocasión de la ejecución de los proyectos, obras o actividades sujetas a licencia ambiental.</w:t>
            </w:r>
          </w:p>
          <w:p w14:paraId="5F83D32B" w14:textId="77777777" w:rsidR="007C389C" w:rsidRPr="001154C2" w:rsidRDefault="007C389C" w:rsidP="007C389C">
            <w:pPr>
              <w:jc w:val="both"/>
              <w:rPr>
                <w:rFonts w:ascii="Arial Narrow" w:hAnsi="Arial Narrow"/>
                <w:bCs/>
                <w:sz w:val="22"/>
                <w:szCs w:val="22"/>
                <w:lang w:eastAsia="es-CO"/>
              </w:rPr>
            </w:pPr>
          </w:p>
          <w:p w14:paraId="5F48FFF2" w14:textId="77777777" w:rsidR="007C389C" w:rsidRPr="001154C2" w:rsidRDefault="007C389C" w:rsidP="007C389C">
            <w:pPr>
              <w:jc w:val="both"/>
              <w:rPr>
                <w:rFonts w:ascii="Arial Narrow" w:hAnsi="Arial Narrow"/>
                <w:bCs/>
                <w:sz w:val="22"/>
                <w:szCs w:val="22"/>
                <w:lang w:eastAsia="es-CO"/>
              </w:rPr>
            </w:pPr>
            <w:r w:rsidRPr="001154C2">
              <w:rPr>
                <w:rFonts w:ascii="Arial Narrow" w:hAnsi="Arial Narrow"/>
                <w:bCs/>
                <w:sz w:val="22"/>
                <w:szCs w:val="22"/>
                <w:lang w:eastAsia="es-CO"/>
              </w:rPr>
              <w:t>Otros criterios considerados para las modificaciones hechas al capítulo de caracterización incluyen la especificación de los alcances para elementos ambientales que se caracterizan mediante información de diferentes medios como es el caso del paisaje (percepción visual, ecología del paisaje, paisaje fisiográfico) y de servicios ecosistémicos. Asimismo, se buscó desarrollar las recomendaciones del estudio formulado por el IDEA de la Universidad Nacional (IDEA, 2018) y formular los lineamientos de acuerdo con el alcance del estudio ambiental al cual se refieren, a saber, Diagnóstico Ambiental de Alternativas (DAA) y Estudio de Impacto Ambiental (EIA).</w:t>
            </w:r>
          </w:p>
          <w:p w14:paraId="0E8FD344" w14:textId="77777777" w:rsidR="007C389C" w:rsidRPr="001154C2" w:rsidRDefault="007C389C" w:rsidP="007C389C">
            <w:pPr>
              <w:jc w:val="both"/>
              <w:rPr>
                <w:rFonts w:ascii="Arial Narrow" w:hAnsi="Arial Narrow"/>
                <w:bCs/>
                <w:sz w:val="22"/>
                <w:szCs w:val="22"/>
                <w:lang w:eastAsia="es-CO"/>
              </w:rPr>
            </w:pPr>
          </w:p>
          <w:p w14:paraId="3EA87DD8" w14:textId="77777777" w:rsidR="007C389C" w:rsidRPr="001154C2" w:rsidRDefault="007C389C" w:rsidP="007C389C">
            <w:pPr>
              <w:jc w:val="both"/>
              <w:rPr>
                <w:rFonts w:ascii="Arial Narrow" w:hAnsi="Arial Narrow"/>
                <w:bCs/>
                <w:sz w:val="22"/>
                <w:szCs w:val="22"/>
                <w:lang w:eastAsia="es-CO"/>
              </w:rPr>
            </w:pPr>
            <w:r w:rsidRPr="001154C2">
              <w:rPr>
                <w:rFonts w:ascii="Arial Narrow" w:hAnsi="Arial Narrow"/>
                <w:bCs/>
                <w:sz w:val="22"/>
                <w:szCs w:val="22"/>
                <w:lang w:eastAsia="es-CO"/>
              </w:rPr>
              <w:t>A continuación, se describen las modificaciones realizadas para los medios y componentes según los criterios previamente señalados.</w:t>
            </w:r>
          </w:p>
          <w:p w14:paraId="3796DBDF" w14:textId="77777777" w:rsidR="007F302B" w:rsidRPr="001154C2" w:rsidRDefault="007F302B" w:rsidP="007F302B">
            <w:pPr>
              <w:jc w:val="both"/>
              <w:rPr>
                <w:rFonts w:ascii="Arial Narrow" w:hAnsi="Arial Narrow"/>
                <w:bCs/>
                <w:sz w:val="22"/>
                <w:szCs w:val="22"/>
                <w:u w:val="single"/>
                <w:lang w:eastAsia="es-CO"/>
              </w:rPr>
            </w:pPr>
          </w:p>
          <w:p w14:paraId="317DD174" w14:textId="77777777" w:rsidR="007F302B" w:rsidRPr="001154C2" w:rsidRDefault="007F302B" w:rsidP="00D44498">
            <w:pPr>
              <w:ind w:left="348"/>
              <w:jc w:val="both"/>
              <w:rPr>
                <w:rFonts w:ascii="Arial Narrow" w:hAnsi="Arial Narrow"/>
                <w:bCs/>
                <w:sz w:val="22"/>
                <w:szCs w:val="22"/>
                <w:lang w:eastAsia="es-CO"/>
              </w:rPr>
            </w:pPr>
            <w:r w:rsidRPr="001154C2">
              <w:rPr>
                <w:rFonts w:ascii="Arial Narrow" w:hAnsi="Arial Narrow"/>
                <w:bCs/>
                <w:sz w:val="22"/>
                <w:szCs w:val="22"/>
                <w:u w:val="single"/>
                <w:lang w:eastAsia="es-CO"/>
              </w:rPr>
              <w:t>Medio abiótico</w:t>
            </w:r>
            <w:r w:rsidRPr="001154C2">
              <w:rPr>
                <w:rFonts w:ascii="Arial Narrow" w:hAnsi="Arial Narrow"/>
                <w:bCs/>
                <w:sz w:val="22"/>
                <w:szCs w:val="22"/>
                <w:lang w:eastAsia="es-CO"/>
              </w:rPr>
              <w:t>:</w:t>
            </w:r>
          </w:p>
          <w:p w14:paraId="42D92801" w14:textId="77777777" w:rsidR="007F302B" w:rsidRPr="001154C2" w:rsidRDefault="007F302B" w:rsidP="007F302B">
            <w:pPr>
              <w:jc w:val="both"/>
              <w:rPr>
                <w:rFonts w:ascii="Arial Narrow" w:hAnsi="Arial Narrow"/>
                <w:bCs/>
                <w:sz w:val="22"/>
                <w:szCs w:val="22"/>
                <w:lang w:eastAsia="es-CO"/>
              </w:rPr>
            </w:pPr>
          </w:p>
          <w:p w14:paraId="20A2F60C" w14:textId="77777777" w:rsidR="0053102F" w:rsidRPr="001154C2" w:rsidRDefault="0053102F" w:rsidP="0053102F">
            <w:pPr>
              <w:ind w:left="631"/>
              <w:jc w:val="both"/>
              <w:rPr>
                <w:rFonts w:ascii="Arial Narrow" w:hAnsi="Arial Narrow"/>
                <w:bCs/>
                <w:sz w:val="22"/>
                <w:szCs w:val="22"/>
                <w:lang w:eastAsia="es-CO"/>
              </w:rPr>
            </w:pPr>
            <w:r w:rsidRPr="001154C2">
              <w:rPr>
                <w:rFonts w:ascii="Arial Narrow" w:hAnsi="Arial Narrow"/>
                <w:bCs/>
                <w:sz w:val="22"/>
                <w:szCs w:val="22"/>
                <w:lang w:eastAsia="es-CO"/>
              </w:rPr>
              <w:t>Geomorfología: se determina la necesidad de definir y cartografiar las unidades geomorfológicas presentes en el área de influencia del medio, precisando que se puede realizar mediante cualquiera de las metodologías generadas por el IGAC y el SGC.</w:t>
            </w:r>
          </w:p>
          <w:p w14:paraId="26C5F9EF" w14:textId="77777777" w:rsidR="0053102F" w:rsidRPr="001154C2" w:rsidRDefault="0053102F" w:rsidP="0053102F">
            <w:pPr>
              <w:ind w:left="631"/>
              <w:jc w:val="both"/>
              <w:rPr>
                <w:rFonts w:ascii="Arial Narrow" w:hAnsi="Arial Narrow"/>
                <w:bCs/>
                <w:sz w:val="22"/>
                <w:szCs w:val="22"/>
                <w:lang w:eastAsia="es-CO"/>
              </w:rPr>
            </w:pPr>
          </w:p>
          <w:p w14:paraId="14121BEB" w14:textId="77777777" w:rsidR="0053102F" w:rsidRPr="001154C2" w:rsidRDefault="0053102F" w:rsidP="0053102F">
            <w:pPr>
              <w:ind w:left="631"/>
              <w:jc w:val="both"/>
              <w:rPr>
                <w:rFonts w:ascii="Arial Narrow" w:hAnsi="Arial Narrow"/>
                <w:bCs/>
                <w:sz w:val="22"/>
                <w:szCs w:val="22"/>
                <w:lang w:eastAsia="es-CO"/>
              </w:rPr>
            </w:pPr>
            <w:r w:rsidRPr="001154C2">
              <w:rPr>
                <w:rFonts w:ascii="Arial Narrow" w:hAnsi="Arial Narrow"/>
                <w:bCs/>
                <w:sz w:val="22"/>
                <w:szCs w:val="22"/>
                <w:lang w:eastAsia="es-CO"/>
              </w:rPr>
              <w:lastRenderedPageBreak/>
              <w:t>Suelos: se precisaron los lineamientos para la presentación de cartografía temática, así como parámetros para el levantamiento de información primaria de suelos haciendo diferenciación de requerimientos para DAA y EIA y separando los lineamientos sobre características edafológicas de las asociadas al uso de las tierras en dos numerales separados para el EIA.</w:t>
            </w:r>
          </w:p>
          <w:p w14:paraId="15C5D4E6" w14:textId="77777777" w:rsidR="0053102F" w:rsidRPr="001154C2" w:rsidRDefault="0053102F" w:rsidP="0053102F">
            <w:pPr>
              <w:ind w:left="631"/>
              <w:jc w:val="both"/>
              <w:rPr>
                <w:rFonts w:ascii="Arial Narrow" w:hAnsi="Arial Narrow"/>
                <w:bCs/>
                <w:sz w:val="22"/>
                <w:szCs w:val="22"/>
                <w:lang w:eastAsia="es-CO"/>
              </w:rPr>
            </w:pPr>
          </w:p>
          <w:p w14:paraId="61853CD1" w14:textId="77777777" w:rsidR="0053102F" w:rsidRPr="001154C2" w:rsidRDefault="0053102F" w:rsidP="0053102F">
            <w:pPr>
              <w:ind w:left="631"/>
              <w:jc w:val="both"/>
              <w:rPr>
                <w:rFonts w:ascii="Arial Narrow" w:hAnsi="Arial Narrow"/>
                <w:bCs/>
                <w:sz w:val="22"/>
                <w:szCs w:val="22"/>
                <w:lang w:eastAsia="es-CO"/>
              </w:rPr>
            </w:pPr>
            <w:r w:rsidRPr="001154C2">
              <w:rPr>
                <w:rFonts w:ascii="Arial Narrow" w:hAnsi="Arial Narrow"/>
                <w:bCs/>
                <w:sz w:val="22"/>
                <w:szCs w:val="22"/>
                <w:lang w:eastAsia="es-CO"/>
              </w:rPr>
              <w:t>Hidrología: se aclara el requerimiento de caracterizar los puntos de uso y aprovechamiento de recursos naturales en la unidad hidrológica, teniendo en cuenta que la afectación se realiza en la totalidad de dicha unidad, considerando condiciones hidráulicas e hidrológicas de forma integral.</w:t>
            </w:r>
          </w:p>
          <w:p w14:paraId="4F7AFFC8" w14:textId="77777777" w:rsidR="0053102F" w:rsidRPr="001154C2" w:rsidRDefault="0053102F" w:rsidP="0053102F">
            <w:pPr>
              <w:ind w:left="631"/>
              <w:jc w:val="both"/>
              <w:rPr>
                <w:rFonts w:ascii="Arial Narrow" w:hAnsi="Arial Narrow"/>
                <w:bCs/>
                <w:sz w:val="22"/>
                <w:szCs w:val="22"/>
                <w:lang w:eastAsia="es-CO"/>
              </w:rPr>
            </w:pPr>
          </w:p>
          <w:p w14:paraId="3CB37E0A" w14:textId="77777777" w:rsidR="0053102F" w:rsidRPr="001154C2" w:rsidRDefault="0053102F" w:rsidP="0053102F">
            <w:pPr>
              <w:ind w:left="631"/>
              <w:jc w:val="both"/>
              <w:rPr>
                <w:rFonts w:ascii="Arial Narrow" w:hAnsi="Arial Narrow"/>
                <w:bCs/>
                <w:sz w:val="22"/>
                <w:szCs w:val="22"/>
                <w:lang w:val="es-CO" w:eastAsia="es-CO"/>
              </w:rPr>
            </w:pPr>
            <w:r w:rsidRPr="001154C2">
              <w:rPr>
                <w:rFonts w:ascii="Arial Narrow" w:hAnsi="Arial Narrow"/>
                <w:bCs/>
                <w:sz w:val="22"/>
                <w:szCs w:val="22"/>
                <w:lang w:eastAsia="es-CO"/>
              </w:rPr>
              <w:t>Se precisa la necesidad de incorporar la tasa de cambio de la precipitación y temperatura teniendo en cuenta el efecto de los escenarios de cambio climático generados por el Ideam o información de las Trayectorias Socioeconómicas Compartidas, para un período de mínimo 20 años en el intervalo de tiempo comprendido entre los años 2021 y 2100. Se modificó el lineamiento metodológico relacionado con el cálculo del caudal ecológico para señalar, de acuerdo con los textos avalados por la Dirección de Gestión Integral del Recurso Hídrico, orientaciones que permitan la determinación del caudal ambiental. Adicionalmente se desarrolló un numeral adicional para el levantamiento de información climática asociada a la hidrología con el fin de obtener información que permita el desarrollo de modelos y la incorporación de consideraciones sobre cambio climático.</w:t>
            </w:r>
          </w:p>
          <w:p w14:paraId="4CF70C11" w14:textId="77777777" w:rsidR="0053102F" w:rsidRPr="001154C2" w:rsidRDefault="0053102F" w:rsidP="0053102F">
            <w:pPr>
              <w:ind w:left="631"/>
              <w:jc w:val="both"/>
              <w:rPr>
                <w:rFonts w:ascii="Arial Narrow" w:hAnsi="Arial Narrow"/>
                <w:bCs/>
                <w:sz w:val="22"/>
                <w:szCs w:val="22"/>
                <w:lang w:eastAsia="es-CO"/>
              </w:rPr>
            </w:pPr>
          </w:p>
          <w:p w14:paraId="3C96B820" w14:textId="77777777" w:rsidR="0053102F" w:rsidRPr="001154C2" w:rsidRDefault="0053102F" w:rsidP="0053102F">
            <w:pPr>
              <w:ind w:left="631"/>
              <w:jc w:val="both"/>
              <w:rPr>
                <w:rFonts w:ascii="Arial Narrow" w:hAnsi="Arial Narrow"/>
                <w:bCs/>
                <w:sz w:val="22"/>
                <w:szCs w:val="22"/>
                <w:lang w:eastAsia="es-CO"/>
              </w:rPr>
            </w:pPr>
            <w:r w:rsidRPr="001154C2">
              <w:rPr>
                <w:rFonts w:ascii="Arial Narrow" w:hAnsi="Arial Narrow"/>
                <w:bCs/>
                <w:sz w:val="22"/>
                <w:szCs w:val="22"/>
                <w:lang w:eastAsia="es-CO"/>
              </w:rPr>
              <w:t>Atmosférico: se reorganizan los numerales y se amplía la información relacionada con los requerimientos para ruido, para calidad del aire se precisan aspectos como la descripción específica de tipo de fuentes, enfatizando en que existen fuentes puntuales, de área y lineales. Se solicita la realización de inventarios de fuentes de ruido del proyecto. Se brinda la posibilidad de seguir las orientaciones sobre modelos prospectivos (otro numeral de la MGEPEA) para una adecuada selección del software de modelización, así como para conocer los requerimientos de información de entrada del modelo. Se incluyeron lineamientos para la evaluación del ruido ambiental, respecto a las condiciones de operación de la fuente. Igualmente, se incorporó un numeral adicional para brindar orientaciones para caracterizar olores ofensivos.</w:t>
            </w:r>
          </w:p>
          <w:p w14:paraId="7D227631" w14:textId="77777777" w:rsidR="0053102F" w:rsidRPr="001154C2" w:rsidRDefault="0053102F" w:rsidP="0053102F">
            <w:pPr>
              <w:ind w:left="631"/>
              <w:jc w:val="both"/>
              <w:rPr>
                <w:rFonts w:ascii="Arial Narrow" w:hAnsi="Arial Narrow"/>
                <w:bCs/>
                <w:sz w:val="22"/>
                <w:szCs w:val="22"/>
                <w:lang w:eastAsia="es-CO"/>
              </w:rPr>
            </w:pPr>
          </w:p>
          <w:p w14:paraId="2E1D3C73" w14:textId="77777777" w:rsidR="0053102F" w:rsidRPr="001154C2" w:rsidRDefault="0053102F" w:rsidP="0053102F">
            <w:pPr>
              <w:ind w:left="631"/>
              <w:jc w:val="both"/>
              <w:rPr>
                <w:rFonts w:ascii="Arial Narrow" w:hAnsi="Arial Narrow"/>
                <w:bCs/>
                <w:sz w:val="22"/>
                <w:szCs w:val="22"/>
                <w:lang w:eastAsia="es-CO"/>
              </w:rPr>
            </w:pPr>
            <w:r w:rsidRPr="001154C2">
              <w:rPr>
                <w:rFonts w:ascii="Arial Narrow" w:hAnsi="Arial Narrow"/>
                <w:bCs/>
                <w:sz w:val="22"/>
                <w:szCs w:val="22"/>
                <w:lang w:eastAsia="es-CO"/>
              </w:rPr>
              <w:t xml:space="preserve">Hidrogeología: </w:t>
            </w:r>
            <w:r w:rsidRPr="001154C2">
              <w:rPr>
                <w:rFonts w:ascii="Arial Narrow" w:hAnsi="Arial Narrow"/>
                <w:bCs/>
                <w:sz w:val="22"/>
                <w:szCs w:val="22"/>
                <w:lang w:val="es-CO" w:eastAsia="es-CO"/>
              </w:rPr>
              <w:t>se amplió el alcance de la información requerida para los casos en los que se impacte el componente, con base en la información de la experiencia acumulada para la protección del recurso hidrogeológico, así como orientaciones para el desarrollo de modelos hidrológicos conceptuales y numéricos.</w:t>
            </w:r>
          </w:p>
          <w:p w14:paraId="3D5CDE08" w14:textId="77777777" w:rsidR="007F302B" w:rsidRPr="001154C2" w:rsidRDefault="007F302B" w:rsidP="007F302B">
            <w:pPr>
              <w:jc w:val="both"/>
              <w:rPr>
                <w:rFonts w:ascii="Arial Narrow" w:hAnsi="Arial Narrow"/>
                <w:bCs/>
                <w:sz w:val="22"/>
                <w:szCs w:val="22"/>
                <w:lang w:eastAsia="es-CO"/>
              </w:rPr>
            </w:pPr>
          </w:p>
          <w:p w14:paraId="2EBEAE8D" w14:textId="77777777" w:rsidR="007F302B" w:rsidRPr="001154C2" w:rsidRDefault="007F302B" w:rsidP="00D44498">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Medio biótico:</w:t>
            </w:r>
          </w:p>
          <w:p w14:paraId="643B224D" w14:textId="77777777" w:rsidR="007F302B" w:rsidRPr="001154C2" w:rsidRDefault="007F302B" w:rsidP="007F302B">
            <w:pPr>
              <w:jc w:val="both"/>
              <w:rPr>
                <w:rFonts w:ascii="Arial Narrow" w:hAnsi="Arial Narrow"/>
                <w:bCs/>
                <w:sz w:val="22"/>
                <w:szCs w:val="22"/>
                <w:lang w:eastAsia="es-CO"/>
              </w:rPr>
            </w:pPr>
          </w:p>
          <w:p w14:paraId="2F55D88C" w14:textId="77777777" w:rsidR="005D3B4E" w:rsidRPr="001154C2" w:rsidRDefault="005D3B4E" w:rsidP="005D3B4E">
            <w:pPr>
              <w:ind w:left="631"/>
              <w:jc w:val="both"/>
              <w:rPr>
                <w:rFonts w:ascii="Arial Narrow" w:hAnsi="Arial Narrow"/>
                <w:bCs/>
                <w:sz w:val="22"/>
                <w:szCs w:val="22"/>
                <w:lang w:eastAsia="es-CO"/>
              </w:rPr>
            </w:pPr>
            <w:r w:rsidRPr="001154C2">
              <w:rPr>
                <w:rFonts w:ascii="Arial Narrow" w:hAnsi="Arial Narrow"/>
                <w:bCs/>
                <w:sz w:val="22"/>
                <w:szCs w:val="22"/>
                <w:lang w:eastAsia="es-CO"/>
              </w:rPr>
              <w:t>Se incorporaron lineamientos para la elaboración de los mapas de ecosistemas y de coberturas de la tierra. Se aclaró que la caracterización se debe realizar por unidad de ecosistema.</w:t>
            </w:r>
          </w:p>
          <w:p w14:paraId="0B61511F" w14:textId="77777777" w:rsidR="005D3B4E" w:rsidRPr="001154C2" w:rsidRDefault="005D3B4E" w:rsidP="005D3B4E">
            <w:pPr>
              <w:ind w:left="631"/>
              <w:jc w:val="both"/>
              <w:rPr>
                <w:rFonts w:ascii="Arial Narrow" w:hAnsi="Arial Narrow"/>
                <w:bCs/>
                <w:sz w:val="22"/>
                <w:szCs w:val="22"/>
                <w:lang w:eastAsia="es-CO"/>
              </w:rPr>
            </w:pPr>
          </w:p>
          <w:p w14:paraId="2F71D912" w14:textId="77777777" w:rsidR="005D3B4E" w:rsidRPr="001154C2" w:rsidRDefault="005D3B4E" w:rsidP="005D3B4E">
            <w:pPr>
              <w:ind w:left="631"/>
              <w:jc w:val="both"/>
              <w:rPr>
                <w:rFonts w:ascii="Arial Narrow" w:hAnsi="Arial Narrow"/>
                <w:bCs/>
                <w:sz w:val="22"/>
                <w:szCs w:val="22"/>
                <w:lang w:eastAsia="es-CO"/>
              </w:rPr>
            </w:pPr>
            <w:r w:rsidRPr="001154C2">
              <w:rPr>
                <w:rFonts w:ascii="Arial Narrow" w:hAnsi="Arial Narrow"/>
                <w:bCs/>
                <w:sz w:val="22"/>
                <w:szCs w:val="22"/>
                <w:lang w:eastAsia="es-CO"/>
              </w:rPr>
              <w:t>Se señalaron lineamientos para depositar muestras en colecciones biológicas registradas en el Registro único nacional de colecciones biológicas las muestras recolectadas durante la caracterización.</w:t>
            </w:r>
          </w:p>
          <w:p w14:paraId="3DA153F7" w14:textId="77777777" w:rsidR="005D3B4E" w:rsidRPr="001154C2" w:rsidRDefault="005D3B4E" w:rsidP="005D3B4E">
            <w:pPr>
              <w:ind w:left="631"/>
              <w:jc w:val="both"/>
              <w:rPr>
                <w:rFonts w:ascii="Arial Narrow" w:hAnsi="Arial Narrow"/>
                <w:bCs/>
                <w:sz w:val="22"/>
                <w:szCs w:val="22"/>
                <w:lang w:eastAsia="es-CO"/>
              </w:rPr>
            </w:pPr>
          </w:p>
          <w:p w14:paraId="711F0F0F" w14:textId="77777777" w:rsidR="005D3B4E" w:rsidRPr="001154C2" w:rsidRDefault="005D3B4E" w:rsidP="005D3B4E">
            <w:pPr>
              <w:ind w:left="631"/>
              <w:jc w:val="both"/>
              <w:rPr>
                <w:rFonts w:ascii="Arial Narrow" w:hAnsi="Arial Narrow"/>
                <w:bCs/>
                <w:sz w:val="22"/>
                <w:szCs w:val="22"/>
                <w:lang w:eastAsia="es-CO"/>
              </w:rPr>
            </w:pPr>
            <w:r w:rsidRPr="001154C2">
              <w:rPr>
                <w:rFonts w:ascii="Arial Narrow" w:hAnsi="Arial Narrow"/>
                <w:bCs/>
                <w:sz w:val="22"/>
                <w:szCs w:val="22"/>
                <w:lang w:eastAsia="es-CO"/>
              </w:rPr>
              <w:t>Se precisaron los lineamientos para los análisis de tendencias de coberturas de la tierra y dinámicas de cambio a través del uso de mapas multitemporales.</w:t>
            </w:r>
          </w:p>
          <w:p w14:paraId="4F91949B" w14:textId="77777777" w:rsidR="005D3B4E" w:rsidRPr="001154C2" w:rsidRDefault="005D3B4E" w:rsidP="005D3B4E">
            <w:pPr>
              <w:ind w:left="631"/>
              <w:jc w:val="both"/>
              <w:rPr>
                <w:rFonts w:ascii="Arial Narrow" w:hAnsi="Arial Narrow"/>
                <w:bCs/>
                <w:sz w:val="22"/>
                <w:szCs w:val="22"/>
                <w:lang w:eastAsia="es-CO"/>
              </w:rPr>
            </w:pPr>
          </w:p>
          <w:p w14:paraId="1EFED65A" w14:textId="77777777" w:rsidR="005D3B4E" w:rsidRPr="001154C2" w:rsidRDefault="005D3B4E" w:rsidP="005D3B4E">
            <w:pPr>
              <w:ind w:left="631"/>
              <w:jc w:val="both"/>
              <w:rPr>
                <w:rFonts w:ascii="Arial Narrow" w:hAnsi="Arial Narrow"/>
                <w:bCs/>
                <w:sz w:val="22"/>
                <w:szCs w:val="22"/>
                <w:lang w:eastAsia="es-CO"/>
              </w:rPr>
            </w:pPr>
            <w:r w:rsidRPr="001154C2">
              <w:rPr>
                <w:rFonts w:ascii="Arial Narrow" w:hAnsi="Arial Narrow"/>
                <w:bCs/>
                <w:sz w:val="22"/>
                <w:szCs w:val="22"/>
                <w:lang w:eastAsia="es-CO"/>
              </w:rPr>
              <w:t>En cumplimiento de lo establecido en el parágrafo 2 del artículo 125 del Decreto 2106 de 2019, se incorporaron lineamientos para la obtención de la información de las especies en veda.</w:t>
            </w:r>
          </w:p>
          <w:p w14:paraId="3171FE95" w14:textId="77777777" w:rsidR="005D3B4E" w:rsidRPr="001154C2" w:rsidRDefault="005D3B4E" w:rsidP="005D3B4E">
            <w:pPr>
              <w:ind w:left="631"/>
              <w:jc w:val="both"/>
              <w:rPr>
                <w:rFonts w:ascii="Arial Narrow" w:hAnsi="Arial Narrow"/>
                <w:bCs/>
                <w:sz w:val="22"/>
                <w:szCs w:val="22"/>
                <w:lang w:eastAsia="es-CO"/>
              </w:rPr>
            </w:pPr>
          </w:p>
          <w:p w14:paraId="7D406355" w14:textId="77777777" w:rsidR="005D3B4E" w:rsidRPr="001154C2" w:rsidRDefault="005D3B4E" w:rsidP="005D3B4E">
            <w:pPr>
              <w:ind w:left="631"/>
              <w:jc w:val="both"/>
              <w:rPr>
                <w:rFonts w:ascii="Arial Narrow" w:hAnsi="Arial Narrow"/>
                <w:bCs/>
                <w:sz w:val="22"/>
                <w:szCs w:val="22"/>
                <w:lang w:val="es-CO" w:eastAsia="es-CO"/>
              </w:rPr>
            </w:pPr>
            <w:r w:rsidRPr="001154C2">
              <w:rPr>
                <w:rFonts w:ascii="Arial Narrow" w:hAnsi="Arial Narrow"/>
                <w:bCs/>
                <w:sz w:val="22"/>
                <w:szCs w:val="22"/>
                <w:lang w:eastAsia="es-CO"/>
              </w:rPr>
              <w:t xml:space="preserve">Se amplió el detalle para la caracterización de flora, haciendo explícito que también abarca líquenes, estableciendo lineamientos individuales para especies arbóreas y helechos arborescentes y para especies vasculares, no vasculares y líquenes en hábitos terrestres, rupícolas y epífitos (especies para las cuáles los lineamientos eran escasos en la versión </w:t>
            </w:r>
            <w:r w:rsidRPr="001154C2">
              <w:rPr>
                <w:rFonts w:ascii="Arial Narrow" w:hAnsi="Arial Narrow"/>
                <w:bCs/>
                <w:sz w:val="22"/>
                <w:szCs w:val="22"/>
                <w:lang w:eastAsia="es-CO"/>
              </w:rPr>
              <w:lastRenderedPageBreak/>
              <w:t>anterior de la MGEPEA), así como para las especies en veda de estas dos clasificaciones de vegetación y líquenes. Se actualizó la normativa referente a especies amenazadas.</w:t>
            </w:r>
          </w:p>
          <w:p w14:paraId="2A2F9F7A" w14:textId="77777777" w:rsidR="005D3B4E" w:rsidRPr="001154C2" w:rsidRDefault="005D3B4E" w:rsidP="005D3B4E">
            <w:pPr>
              <w:ind w:left="631"/>
              <w:jc w:val="both"/>
              <w:rPr>
                <w:rFonts w:ascii="Arial Narrow" w:hAnsi="Arial Narrow"/>
                <w:bCs/>
                <w:sz w:val="22"/>
                <w:szCs w:val="22"/>
                <w:lang w:eastAsia="es-CO"/>
              </w:rPr>
            </w:pPr>
          </w:p>
          <w:p w14:paraId="0005DEDF" w14:textId="77777777" w:rsidR="005D3B4E" w:rsidRPr="001154C2" w:rsidRDefault="005D3B4E" w:rsidP="005D3B4E">
            <w:pPr>
              <w:ind w:left="631"/>
              <w:jc w:val="both"/>
              <w:rPr>
                <w:rFonts w:ascii="Arial Narrow" w:hAnsi="Arial Narrow"/>
                <w:bCs/>
                <w:sz w:val="22"/>
                <w:szCs w:val="22"/>
                <w:lang w:eastAsia="es-CO"/>
              </w:rPr>
            </w:pPr>
            <w:r w:rsidRPr="001154C2">
              <w:rPr>
                <w:rFonts w:ascii="Arial Narrow" w:hAnsi="Arial Narrow"/>
                <w:bCs/>
                <w:sz w:val="22"/>
                <w:szCs w:val="22"/>
                <w:lang w:val="es-CO" w:eastAsia="es-CO"/>
              </w:rPr>
              <w:t xml:space="preserve">Para la caracterización de fauna se agregaron orientaciones con el fin de garantizar la representatividad de los muestreos, así como de mejorar el proceso de caracterización empleando herramientas complementarias de bioacústica, abordando la determinación de corredores de fauna y ampliando la descripción de diferentes métodos de caracterización. </w:t>
            </w:r>
            <w:r w:rsidRPr="001154C2">
              <w:rPr>
                <w:rFonts w:ascii="Arial Narrow" w:hAnsi="Arial Narrow"/>
                <w:bCs/>
                <w:sz w:val="22"/>
                <w:szCs w:val="22"/>
                <w:lang w:eastAsia="es-CO"/>
              </w:rPr>
              <w:t>Se señaló la necesidad de identificar dentro de las especies determinadas aquellas con carácter invasivo y también cómo proceder en caso de encontrar especies no descritas con anterioridad.</w:t>
            </w:r>
          </w:p>
          <w:p w14:paraId="7C43B26D" w14:textId="77777777" w:rsidR="005D3B4E" w:rsidRPr="001154C2" w:rsidRDefault="005D3B4E" w:rsidP="005D3B4E">
            <w:pPr>
              <w:ind w:left="631"/>
              <w:jc w:val="both"/>
              <w:rPr>
                <w:rFonts w:ascii="Arial Narrow" w:hAnsi="Arial Narrow"/>
                <w:bCs/>
                <w:sz w:val="22"/>
                <w:szCs w:val="22"/>
                <w:lang w:eastAsia="es-CO"/>
              </w:rPr>
            </w:pPr>
          </w:p>
          <w:p w14:paraId="4C210040" w14:textId="77777777" w:rsidR="005D3B4E" w:rsidRPr="001154C2" w:rsidRDefault="005D3B4E" w:rsidP="005D3B4E">
            <w:pPr>
              <w:ind w:left="631"/>
              <w:jc w:val="both"/>
              <w:rPr>
                <w:rFonts w:ascii="Arial Narrow" w:hAnsi="Arial Narrow"/>
                <w:bCs/>
                <w:sz w:val="22"/>
                <w:szCs w:val="22"/>
                <w:lang w:val="es-CO" w:eastAsia="es-CO"/>
              </w:rPr>
            </w:pPr>
            <w:r w:rsidRPr="001154C2">
              <w:rPr>
                <w:rFonts w:ascii="Arial Narrow" w:hAnsi="Arial Narrow"/>
                <w:bCs/>
                <w:sz w:val="22"/>
                <w:szCs w:val="22"/>
                <w:lang w:eastAsia="es-CO"/>
              </w:rPr>
              <w:t xml:space="preserve">Se profundizaron los lineamientos para el desarrollo del análisis de fragmentación y el análisis de conectividad, diferenciándolos en numerales separados e incorporando la necesidad de emplear modelos que incluyan análisis multitemporales. Se acotó </w:t>
            </w:r>
            <w:r w:rsidRPr="001154C2">
              <w:rPr>
                <w:rFonts w:ascii="Arial Narrow" w:hAnsi="Arial Narrow"/>
                <w:bCs/>
                <w:sz w:val="22"/>
                <w:szCs w:val="22"/>
                <w:lang w:val="es-CO" w:eastAsia="es-CO"/>
              </w:rPr>
              <w:t>el alcance de la potencial de conectividad funcional con base en información secundaria, aclarando que no requiere procesos exhaustivos de levantamiento de información en campo para abordar el modelamiento.</w:t>
            </w:r>
          </w:p>
          <w:p w14:paraId="29137A3B" w14:textId="77777777" w:rsidR="005D3B4E" w:rsidRPr="001154C2" w:rsidRDefault="005D3B4E" w:rsidP="005D3B4E">
            <w:pPr>
              <w:ind w:left="631"/>
              <w:jc w:val="both"/>
              <w:rPr>
                <w:rFonts w:ascii="Arial Narrow" w:hAnsi="Arial Narrow"/>
                <w:bCs/>
                <w:sz w:val="22"/>
                <w:szCs w:val="22"/>
                <w:lang w:val="es-CO" w:eastAsia="es-CO"/>
              </w:rPr>
            </w:pPr>
          </w:p>
          <w:p w14:paraId="6B45013F" w14:textId="77777777" w:rsidR="005D3B4E" w:rsidRPr="001154C2" w:rsidRDefault="005D3B4E" w:rsidP="005D3B4E">
            <w:pPr>
              <w:ind w:left="631"/>
              <w:jc w:val="both"/>
              <w:rPr>
                <w:rFonts w:ascii="Arial Narrow" w:hAnsi="Arial Narrow"/>
                <w:bCs/>
                <w:sz w:val="22"/>
                <w:szCs w:val="22"/>
                <w:lang w:eastAsia="es-CO"/>
              </w:rPr>
            </w:pPr>
            <w:r w:rsidRPr="001154C2">
              <w:rPr>
                <w:rFonts w:ascii="Arial Narrow" w:hAnsi="Arial Narrow"/>
                <w:bCs/>
                <w:sz w:val="22"/>
                <w:szCs w:val="22"/>
                <w:lang w:eastAsia="es-CO"/>
              </w:rPr>
              <w:t>Para los ecosistemas acuáticos especialmente los marino-costeros se incluyen grupos que no se encontraban anteriormente descritos en la Metodología, tales como formaciones coralinas, praderas de pastos marinos, bosques de manglar, litoral arenoso y rocoso para los cuales se especifican los métodos de muestreo y análisis. Asimismo, se incluyeron orientaciones para desarrollar un análisis de conectividad para los ecosistemas acuáticos continentales.</w:t>
            </w:r>
          </w:p>
          <w:p w14:paraId="514DC998" w14:textId="77777777" w:rsidR="005D3B4E" w:rsidRPr="001154C2" w:rsidRDefault="005D3B4E" w:rsidP="005D3B4E">
            <w:pPr>
              <w:ind w:left="631"/>
              <w:jc w:val="both"/>
              <w:rPr>
                <w:rFonts w:ascii="Arial Narrow" w:hAnsi="Arial Narrow"/>
                <w:bCs/>
                <w:sz w:val="22"/>
                <w:szCs w:val="22"/>
                <w:lang w:eastAsia="es-CO"/>
              </w:rPr>
            </w:pPr>
          </w:p>
          <w:p w14:paraId="1455D2EE" w14:textId="303BA1DD" w:rsidR="007F302B" w:rsidRPr="001154C2" w:rsidRDefault="005D3B4E" w:rsidP="005D3B4E">
            <w:pPr>
              <w:ind w:left="631"/>
              <w:jc w:val="both"/>
              <w:rPr>
                <w:rFonts w:ascii="Arial Narrow" w:hAnsi="Arial Narrow"/>
                <w:bCs/>
                <w:sz w:val="22"/>
                <w:szCs w:val="22"/>
                <w:lang w:eastAsia="es-CO"/>
              </w:rPr>
            </w:pPr>
            <w:r w:rsidRPr="001154C2">
              <w:rPr>
                <w:rFonts w:ascii="Arial Narrow" w:hAnsi="Arial Narrow"/>
                <w:bCs/>
                <w:sz w:val="22"/>
                <w:szCs w:val="22"/>
                <w:lang w:eastAsia="es-CO"/>
              </w:rPr>
              <w:t>Se actualizó el numeral sobre Áreas de Especial Interés Ambiental extrayendo del documento la tabla que lista estas áreas con el fin de publicarla en la Web de Minambiente y así asegurar su actualización oportuna dado el dinamismo de su contenido.</w:t>
            </w:r>
          </w:p>
          <w:p w14:paraId="5E816896" w14:textId="77777777" w:rsidR="005D3B4E" w:rsidRPr="001154C2" w:rsidRDefault="005D3B4E" w:rsidP="005D3B4E">
            <w:pPr>
              <w:jc w:val="both"/>
              <w:rPr>
                <w:rFonts w:ascii="Arial Narrow" w:hAnsi="Arial Narrow"/>
                <w:bCs/>
                <w:sz w:val="22"/>
                <w:szCs w:val="22"/>
                <w:u w:val="single"/>
                <w:lang w:eastAsia="es-CO"/>
              </w:rPr>
            </w:pPr>
          </w:p>
          <w:p w14:paraId="3B89BD38" w14:textId="72A27C24" w:rsidR="007F302B" w:rsidRPr="001154C2" w:rsidRDefault="007F302B" w:rsidP="00D44498">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Medio socioeconómico:</w:t>
            </w:r>
          </w:p>
          <w:p w14:paraId="2E2CCF22" w14:textId="77777777" w:rsidR="007F302B" w:rsidRPr="001154C2" w:rsidRDefault="007F302B" w:rsidP="007F302B">
            <w:pPr>
              <w:jc w:val="both"/>
              <w:rPr>
                <w:rFonts w:ascii="Arial Narrow" w:hAnsi="Arial Narrow"/>
                <w:bCs/>
                <w:sz w:val="22"/>
                <w:szCs w:val="22"/>
                <w:lang w:eastAsia="es-CO"/>
              </w:rPr>
            </w:pPr>
          </w:p>
          <w:p w14:paraId="53C5A230" w14:textId="77777777" w:rsidR="002542DE" w:rsidRPr="001154C2" w:rsidRDefault="002542DE" w:rsidP="002542DE">
            <w:pPr>
              <w:ind w:left="631"/>
              <w:jc w:val="both"/>
              <w:rPr>
                <w:rFonts w:ascii="Arial Narrow" w:hAnsi="Arial Narrow"/>
                <w:bCs/>
                <w:sz w:val="22"/>
                <w:szCs w:val="22"/>
                <w:lang w:eastAsia="es-CO"/>
              </w:rPr>
            </w:pPr>
            <w:r w:rsidRPr="001154C2">
              <w:rPr>
                <w:rFonts w:ascii="Arial Narrow" w:hAnsi="Arial Narrow"/>
                <w:bCs/>
                <w:sz w:val="22"/>
                <w:szCs w:val="22"/>
                <w:lang w:eastAsia="es-CO"/>
              </w:rPr>
              <w:t>Se precisa que la autoridad ambiental no se pronunciará sobre aspectos asociados al plan de manejo arqueológico teniendo en cuenta que dicha competencia corresponde al ICANH.</w:t>
            </w:r>
          </w:p>
          <w:p w14:paraId="5FEBF323" w14:textId="77777777" w:rsidR="002542DE" w:rsidRPr="001154C2" w:rsidRDefault="002542DE" w:rsidP="002542DE">
            <w:pPr>
              <w:ind w:left="631"/>
              <w:jc w:val="both"/>
              <w:rPr>
                <w:rFonts w:ascii="Arial Narrow" w:hAnsi="Arial Narrow"/>
                <w:bCs/>
                <w:sz w:val="22"/>
                <w:szCs w:val="22"/>
                <w:lang w:eastAsia="es-CO"/>
              </w:rPr>
            </w:pPr>
          </w:p>
          <w:p w14:paraId="79DB6E89" w14:textId="77777777" w:rsidR="002542DE" w:rsidRPr="001154C2" w:rsidRDefault="002542DE" w:rsidP="002542DE">
            <w:pPr>
              <w:ind w:left="631"/>
              <w:jc w:val="both"/>
              <w:rPr>
                <w:rFonts w:ascii="Arial Narrow" w:hAnsi="Arial Narrow"/>
                <w:bCs/>
                <w:sz w:val="22"/>
                <w:szCs w:val="22"/>
                <w:lang w:eastAsia="es-CO"/>
              </w:rPr>
            </w:pPr>
            <w:r w:rsidRPr="001154C2">
              <w:rPr>
                <w:rFonts w:ascii="Arial Narrow" w:hAnsi="Arial Narrow"/>
                <w:bCs/>
                <w:sz w:val="22"/>
                <w:szCs w:val="22"/>
                <w:lang w:eastAsia="es-CO"/>
              </w:rPr>
              <w:t>Se incorpora el término reasentamiento involuntario de población que sustituye la denominación de población a desplazar en razón a que éste último es empleado en contextos distintos a los regulados en el marco de licenciamiento ambiental y, a fin de que se realice de manera idónea y se desarrolle un censo a partir de un diseño metodológico desarrollado por un ente idóneo y competente; asimismo, la implementación de esta metodología deberá ser auditada por una firma independiente.</w:t>
            </w:r>
          </w:p>
          <w:p w14:paraId="722C8264" w14:textId="77777777" w:rsidR="002542DE" w:rsidRPr="001154C2" w:rsidRDefault="002542DE" w:rsidP="002542DE">
            <w:pPr>
              <w:ind w:left="631"/>
              <w:jc w:val="both"/>
              <w:rPr>
                <w:rFonts w:ascii="Arial Narrow" w:hAnsi="Arial Narrow"/>
                <w:bCs/>
                <w:sz w:val="22"/>
                <w:szCs w:val="22"/>
                <w:lang w:eastAsia="es-CO"/>
              </w:rPr>
            </w:pPr>
          </w:p>
          <w:p w14:paraId="309323A6" w14:textId="77777777" w:rsidR="002542DE" w:rsidRPr="001154C2" w:rsidRDefault="002542DE" w:rsidP="002542DE">
            <w:pPr>
              <w:ind w:left="631"/>
              <w:jc w:val="both"/>
              <w:rPr>
                <w:rFonts w:ascii="Arial Narrow" w:hAnsi="Arial Narrow"/>
                <w:bCs/>
                <w:sz w:val="22"/>
                <w:szCs w:val="22"/>
                <w:lang w:eastAsia="es-CO"/>
              </w:rPr>
            </w:pPr>
            <w:r w:rsidRPr="001154C2">
              <w:rPr>
                <w:rFonts w:ascii="Arial Narrow" w:hAnsi="Arial Narrow"/>
                <w:bCs/>
                <w:sz w:val="22"/>
                <w:szCs w:val="22"/>
                <w:lang w:eastAsia="es-CO"/>
              </w:rPr>
              <w:t>Se señalan de manera diferenciada los requerimientos para la caracterización de contexto y la caracterización detallada del medio socioeconómico con el fin de acotar el alcance respectivo de cada requerimiento. Se hizo hincapié en que la caracterización de este medio debe llevarse a cabo en las unidades de análisis territorial y también se señala que el levantamiento de información debe realizarse aplicando un enfoque diferencial. Se complementaron los lineamientos de caracterización de todos los componentes del medio; entre tales ajustes, destaca el del componente de arqueología el que se complementó con la necesidad de incluir, para los proyectos de infraestructura de transporte, información cartográfica oficial sobre áreas de interés forense de acuerdo con la orden cuarta del Auto AI – 070 de 2022 de la Jurisdicción Especial para la Paz – JEP que señala:</w:t>
            </w:r>
          </w:p>
          <w:p w14:paraId="17CB71BF" w14:textId="77777777" w:rsidR="002542DE" w:rsidRPr="001154C2" w:rsidRDefault="002542DE" w:rsidP="002542DE">
            <w:pPr>
              <w:ind w:left="631"/>
              <w:jc w:val="both"/>
              <w:rPr>
                <w:rFonts w:ascii="Arial Narrow" w:hAnsi="Arial Narrow"/>
                <w:bCs/>
                <w:sz w:val="22"/>
                <w:szCs w:val="22"/>
                <w:lang w:eastAsia="es-CO"/>
              </w:rPr>
            </w:pPr>
          </w:p>
          <w:p w14:paraId="72D76913" w14:textId="77777777" w:rsidR="002542DE" w:rsidRPr="001154C2" w:rsidRDefault="002542DE" w:rsidP="00B84E08">
            <w:pPr>
              <w:ind w:left="970"/>
              <w:jc w:val="both"/>
              <w:rPr>
                <w:rFonts w:ascii="Arial Narrow" w:hAnsi="Arial Narrow"/>
                <w:bCs/>
                <w:i/>
                <w:iCs/>
                <w:sz w:val="22"/>
                <w:szCs w:val="22"/>
                <w:lang w:val="es-CO" w:eastAsia="es-CO"/>
              </w:rPr>
            </w:pPr>
            <w:r w:rsidRPr="001154C2">
              <w:rPr>
                <w:rFonts w:ascii="Arial Narrow" w:hAnsi="Arial Narrow"/>
                <w:bCs/>
                <w:i/>
                <w:iCs/>
                <w:sz w:val="22"/>
                <w:szCs w:val="22"/>
                <w:lang w:val="es-CO" w:eastAsia="es-CO"/>
              </w:rPr>
              <w:t xml:space="preserve">Cuarto. - ORDENAR al Ministerio de Transporte la constitución de una ‘Mesa Interinstitucional de Articulación’ integrada por el Ministerio de Transporte, la Agencia Nacional de Infraestructura (ANI), la Cámara Colombiana de la Infraestructura (CCI), la Unidad de Búsqueda de Personas dadas por Desaparecidas (UBPD), el Ministerio de Ambiente y Desarrollo Sostenible, la Agencia Nacional de Licencias Ambientales – ANLA, la Fiscalía General de la Nación (FGN), y el Instituto Nacional de Medicina Legal y Ciencias Forenses (INML). A la misma será convocada la Dirección de asuntos indígenas, Rom y minorías, la Dirección de comunidades negras, afrocolombianas, raizales y palenqueras y la Autoridad de Consulta </w:t>
            </w:r>
            <w:r w:rsidRPr="001154C2">
              <w:rPr>
                <w:rFonts w:ascii="Arial Narrow" w:hAnsi="Arial Narrow"/>
                <w:bCs/>
                <w:i/>
                <w:iCs/>
                <w:sz w:val="22"/>
                <w:szCs w:val="22"/>
                <w:lang w:val="es-CO" w:eastAsia="es-CO"/>
              </w:rPr>
              <w:lastRenderedPageBreak/>
              <w:t>Previa del Ministerio del Interior, así como el Instituto Colombiano de Antropología e Historia (ICANH) con el acompañamiento de la Procuraduría delegada ante la Jurisdicción. En el seno de dicha mesa, cuya Secretaría Técnica estará a cargo de la Agencia Nacional de Infraestructura se deberá elaborar, en el plazo máximo e improrrogable de seis (6) meses contados a partir de la notificación de este auto, un documento de lineamientos para protocolos de salvaguardia y protección de cuerpos no identificados de presuntas víctimas del conflicto armado colombiano, con el propósito de garantizar su búsqueda, identificación y entrega digna en futuras obras o proyectos en la República de Colombia. Tal documento deberá contar con un mecanismo de evaluación de los impactos sociales y ambientales que incluya en su elaboración la participación de las comunidades interesadas respecto del proyecto. Una vez constituida la referida mesa, su Secretaría Técnica deberá remitir informe dando cuenta de tal constitución, lo cual deberá ocurrir en los 15 días siguientes a la notificación del presente auto.</w:t>
            </w:r>
          </w:p>
          <w:p w14:paraId="4CE7030D" w14:textId="77777777" w:rsidR="002542DE" w:rsidRPr="001154C2" w:rsidRDefault="002542DE" w:rsidP="002542DE">
            <w:pPr>
              <w:ind w:left="631"/>
              <w:jc w:val="both"/>
              <w:rPr>
                <w:rFonts w:ascii="Arial Narrow" w:hAnsi="Arial Narrow"/>
                <w:bCs/>
                <w:sz w:val="22"/>
                <w:szCs w:val="22"/>
                <w:lang w:eastAsia="es-CO"/>
              </w:rPr>
            </w:pPr>
          </w:p>
          <w:p w14:paraId="556CDB05" w14:textId="77777777" w:rsidR="002542DE" w:rsidRPr="001154C2" w:rsidRDefault="002542DE" w:rsidP="002542DE">
            <w:pPr>
              <w:ind w:left="631"/>
              <w:jc w:val="both"/>
              <w:rPr>
                <w:rFonts w:ascii="Arial Narrow" w:hAnsi="Arial Narrow"/>
                <w:bCs/>
                <w:sz w:val="22"/>
                <w:szCs w:val="22"/>
                <w:lang w:eastAsia="es-CO"/>
              </w:rPr>
            </w:pPr>
            <w:r w:rsidRPr="001154C2">
              <w:rPr>
                <w:rFonts w:ascii="Arial Narrow" w:hAnsi="Arial Narrow"/>
                <w:bCs/>
                <w:sz w:val="22"/>
                <w:szCs w:val="22"/>
                <w:lang w:eastAsia="es-CO"/>
              </w:rPr>
              <w:t>En cumplimiento de tal disposición, el Ministerio de Ambiente y Desarrollo Sostenible se vinculó a la mesa referida, en cuyo marco se elaboró el documento denominado Protocolo Arqueológico Forense para la búsqueda de personas desaparecidas con enfoque diferencial étnico y de género, el cual, como señala la orden fue diseñado con el propósito de garantizar la búsqueda, identificación y entrega digna en futuras obras o proyectos en la República de Colombia de cuerpos no identificados de presuntas víctimas del conflicto armado colombiano.</w:t>
            </w:r>
          </w:p>
          <w:p w14:paraId="4C1B2BBA" w14:textId="77777777" w:rsidR="002542DE" w:rsidRPr="001154C2" w:rsidRDefault="002542DE" w:rsidP="002542DE">
            <w:pPr>
              <w:ind w:left="631"/>
              <w:jc w:val="both"/>
              <w:rPr>
                <w:rFonts w:ascii="Arial Narrow" w:hAnsi="Arial Narrow"/>
                <w:bCs/>
                <w:sz w:val="22"/>
                <w:szCs w:val="22"/>
                <w:lang w:eastAsia="es-CO"/>
              </w:rPr>
            </w:pPr>
          </w:p>
          <w:p w14:paraId="49696167" w14:textId="77777777" w:rsidR="002542DE" w:rsidRPr="001154C2" w:rsidRDefault="002542DE" w:rsidP="002542DE">
            <w:pPr>
              <w:ind w:left="631"/>
              <w:jc w:val="both"/>
              <w:rPr>
                <w:rFonts w:ascii="Arial Narrow" w:hAnsi="Arial Narrow"/>
                <w:bCs/>
                <w:sz w:val="22"/>
                <w:szCs w:val="22"/>
                <w:lang w:eastAsia="es-CO"/>
              </w:rPr>
            </w:pPr>
            <w:r w:rsidRPr="001154C2">
              <w:rPr>
                <w:rFonts w:ascii="Arial Narrow" w:hAnsi="Arial Narrow"/>
                <w:bCs/>
                <w:sz w:val="22"/>
                <w:szCs w:val="22"/>
                <w:lang w:eastAsia="es-CO"/>
              </w:rPr>
              <w:t>Al respecto es importante señalar que el referido protocolo fue aprobado por la JEP mediante el Auto AI- 036 de 2024 y que determina la responsabilidad del ejecutor del proyecto, obra o actividad, de las autoridades forenses y de las autoridades ambientales, aclarando respecto de los instrumentos de manejo y control ambiental que las herramientas jurídicas por medio de las cuales se legalizaría el Mecanismo de Evaluación de los Impactos Socioambientales para proteger y asegurar los Hallazgos de control forense HCF son:</w:t>
            </w:r>
          </w:p>
          <w:p w14:paraId="6ACA764C" w14:textId="77777777" w:rsidR="002542DE" w:rsidRPr="001154C2" w:rsidRDefault="002542DE" w:rsidP="002542DE">
            <w:pPr>
              <w:ind w:left="631"/>
              <w:jc w:val="both"/>
              <w:rPr>
                <w:rFonts w:ascii="Arial Narrow" w:hAnsi="Arial Narrow"/>
                <w:bCs/>
                <w:sz w:val="22"/>
                <w:szCs w:val="22"/>
                <w:lang w:eastAsia="es-CO"/>
              </w:rPr>
            </w:pPr>
          </w:p>
          <w:p w14:paraId="74291F31" w14:textId="77777777" w:rsidR="002542DE" w:rsidRPr="001154C2" w:rsidRDefault="002542DE" w:rsidP="00B838E4">
            <w:pPr>
              <w:ind w:left="970"/>
              <w:jc w:val="both"/>
              <w:rPr>
                <w:rFonts w:ascii="Arial Narrow" w:hAnsi="Arial Narrow"/>
                <w:bCs/>
                <w:i/>
                <w:iCs/>
                <w:sz w:val="22"/>
                <w:szCs w:val="22"/>
                <w:lang w:val="es-CO" w:eastAsia="es-CO"/>
              </w:rPr>
            </w:pPr>
            <w:r w:rsidRPr="001154C2">
              <w:rPr>
                <w:rFonts w:ascii="Arial Narrow" w:hAnsi="Arial Narrow"/>
                <w:bCs/>
                <w:i/>
                <w:iCs/>
                <w:sz w:val="22"/>
                <w:szCs w:val="22"/>
                <w:lang w:val="es-CO" w:eastAsia="es-CO"/>
              </w:rPr>
              <w:t xml:space="preserve">“El Decreto 1076 de 2015 que compila la mayor parte del tema normativo asociado a la identificación de impactos y su evaluación en el marco de la ejecución de proyectos, obras o actividades, y que en su artículo 2.2.2.3.1.1 define impacto ambiental como “Cualquier alteración en el medio ambiental biótico, abiótico y socioeconómico, que sea adverso o beneficioso, total o parcial, que pueda ser atribuido al desarrollo de un proyecto, obra o actividad”. </w:t>
            </w:r>
          </w:p>
          <w:p w14:paraId="689E960E" w14:textId="77777777" w:rsidR="002542DE" w:rsidRPr="001154C2" w:rsidRDefault="002542DE" w:rsidP="00B838E4">
            <w:pPr>
              <w:ind w:left="970"/>
              <w:jc w:val="both"/>
              <w:rPr>
                <w:rFonts w:ascii="Arial Narrow" w:hAnsi="Arial Narrow"/>
                <w:bCs/>
                <w:i/>
                <w:iCs/>
                <w:sz w:val="22"/>
                <w:szCs w:val="22"/>
                <w:lang w:val="es-CO" w:eastAsia="es-CO"/>
              </w:rPr>
            </w:pPr>
          </w:p>
          <w:p w14:paraId="26EF8FA6" w14:textId="77777777" w:rsidR="002542DE" w:rsidRPr="001154C2" w:rsidRDefault="002542DE" w:rsidP="00B838E4">
            <w:pPr>
              <w:ind w:left="970"/>
              <w:jc w:val="both"/>
              <w:rPr>
                <w:rFonts w:ascii="Arial Narrow" w:hAnsi="Arial Narrow"/>
                <w:bCs/>
                <w:i/>
                <w:iCs/>
                <w:sz w:val="22"/>
                <w:szCs w:val="22"/>
                <w:lang w:val="es-CO" w:eastAsia="es-CO"/>
              </w:rPr>
            </w:pPr>
            <w:r w:rsidRPr="001154C2">
              <w:rPr>
                <w:rFonts w:ascii="Arial Narrow" w:hAnsi="Arial Narrow"/>
                <w:bCs/>
                <w:i/>
                <w:iCs/>
                <w:sz w:val="22"/>
                <w:szCs w:val="22"/>
                <w:lang w:val="es-CO" w:eastAsia="es-CO"/>
              </w:rPr>
              <w:t>La Metodología general para la elaboración y presentación de estudios ambientales – MGEPEA (Resolución Minambiente 1402 de 2018)</w:t>
            </w:r>
          </w:p>
          <w:p w14:paraId="4F6690BF" w14:textId="77777777" w:rsidR="002542DE" w:rsidRPr="001154C2" w:rsidRDefault="002542DE" w:rsidP="00B838E4">
            <w:pPr>
              <w:ind w:left="970"/>
              <w:jc w:val="both"/>
              <w:rPr>
                <w:rFonts w:ascii="Arial Narrow" w:hAnsi="Arial Narrow"/>
                <w:bCs/>
                <w:i/>
                <w:iCs/>
                <w:sz w:val="22"/>
                <w:szCs w:val="22"/>
                <w:lang w:val="es-CO" w:eastAsia="es-CO"/>
              </w:rPr>
            </w:pPr>
          </w:p>
          <w:p w14:paraId="2CCBC721" w14:textId="77777777" w:rsidR="002542DE" w:rsidRPr="001154C2" w:rsidRDefault="002542DE" w:rsidP="00B838E4">
            <w:pPr>
              <w:ind w:left="970"/>
              <w:jc w:val="both"/>
              <w:rPr>
                <w:rFonts w:ascii="Arial Narrow" w:hAnsi="Arial Narrow"/>
                <w:bCs/>
                <w:i/>
                <w:iCs/>
                <w:sz w:val="22"/>
                <w:szCs w:val="22"/>
                <w:lang w:val="es-CO" w:eastAsia="es-CO"/>
              </w:rPr>
            </w:pPr>
            <w:r w:rsidRPr="001154C2">
              <w:rPr>
                <w:rFonts w:ascii="Arial Narrow" w:hAnsi="Arial Narrow"/>
                <w:bCs/>
                <w:i/>
                <w:iCs/>
                <w:sz w:val="22"/>
                <w:szCs w:val="22"/>
                <w:lang w:val="es-CO" w:eastAsia="es-CO"/>
              </w:rPr>
              <w:t>Los términos de referencia para la elaboración de estudios ambientales para proyectos, obras o actividades del sector de infraestructura”</w:t>
            </w:r>
          </w:p>
          <w:p w14:paraId="20A30B5E" w14:textId="77777777" w:rsidR="002542DE" w:rsidRPr="001154C2" w:rsidRDefault="002542DE" w:rsidP="002542DE">
            <w:pPr>
              <w:ind w:left="631"/>
              <w:jc w:val="both"/>
              <w:rPr>
                <w:rFonts w:ascii="Arial Narrow" w:hAnsi="Arial Narrow"/>
                <w:bCs/>
                <w:sz w:val="22"/>
                <w:szCs w:val="22"/>
                <w:lang w:eastAsia="es-CO"/>
              </w:rPr>
            </w:pPr>
          </w:p>
          <w:p w14:paraId="29F7C87A" w14:textId="77777777" w:rsidR="002542DE" w:rsidRPr="001154C2" w:rsidRDefault="002542DE" w:rsidP="002542DE">
            <w:pPr>
              <w:ind w:left="631"/>
              <w:jc w:val="both"/>
              <w:rPr>
                <w:rFonts w:ascii="Arial Narrow" w:hAnsi="Arial Narrow"/>
                <w:bCs/>
                <w:sz w:val="22"/>
                <w:szCs w:val="22"/>
                <w:lang w:eastAsia="es-CO"/>
              </w:rPr>
            </w:pPr>
            <w:r w:rsidRPr="001154C2">
              <w:rPr>
                <w:rFonts w:ascii="Arial Narrow" w:hAnsi="Arial Narrow"/>
                <w:bCs/>
                <w:sz w:val="22"/>
                <w:szCs w:val="22"/>
                <w:lang w:eastAsia="es-CO"/>
              </w:rPr>
              <w:t>Y, sobre el mecanismo para la evaluación de los impactos socioambientales, el mismo protocolo señala que:</w:t>
            </w:r>
          </w:p>
          <w:p w14:paraId="21D2B40F" w14:textId="77777777" w:rsidR="002542DE" w:rsidRPr="001154C2" w:rsidRDefault="002542DE" w:rsidP="002542DE">
            <w:pPr>
              <w:ind w:left="631"/>
              <w:jc w:val="both"/>
              <w:rPr>
                <w:rFonts w:ascii="Arial Narrow" w:hAnsi="Arial Narrow"/>
                <w:bCs/>
                <w:sz w:val="22"/>
                <w:szCs w:val="22"/>
                <w:lang w:eastAsia="es-CO"/>
              </w:rPr>
            </w:pPr>
          </w:p>
          <w:p w14:paraId="2B525EB8" w14:textId="68C9B928" w:rsidR="002542DE" w:rsidRPr="001154C2" w:rsidRDefault="002542DE" w:rsidP="00B838E4">
            <w:pPr>
              <w:ind w:left="970"/>
              <w:jc w:val="both"/>
              <w:rPr>
                <w:rFonts w:ascii="Arial Narrow" w:hAnsi="Arial Narrow"/>
                <w:bCs/>
                <w:i/>
                <w:iCs/>
                <w:sz w:val="22"/>
                <w:szCs w:val="22"/>
                <w:lang w:val="es-CO" w:eastAsia="es-CO"/>
              </w:rPr>
            </w:pPr>
            <w:r w:rsidRPr="001154C2">
              <w:rPr>
                <w:rFonts w:ascii="Arial Narrow" w:hAnsi="Arial Narrow"/>
                <w:bCs/>
                <w:i/>
                <w:iCs/>
                <w:sz w:val="22"/>
                <w:szCs w:val="22"/>
                <w:lang w:val="es-CO" w:eastAsia="es-CO"/>
              </w:rPr>
              <w:t>El Mecanismo de Evaluación de los Impactos Socioambientales para proteger y asegurar los HCF no pretende cambiar la forma en que se realizan los estudios ambientales y su correspondiente identificación de impactos, sino articular el protocolo que evite la afectación de los HCF de manera que la actuación, tanto del ejecutor del proyecto, obra o actividad, como de las autoridades ambientales se realice teniendo en cuenta la posible existencia de AIF</w:t>
            </w:r>
            <w:r w:rsidR="00B838E4" w:rsidRPr="001154C2">
              <w:rPr>
                <w:rFonts w:ascii="Arial Narrow" w:hAnsi="Arial Narrow"/>
                <w:bCs/>
                <w:i/>
                <w:iCs/>
                <w:sz w:val="22"/>
                <w:szCs w:val="22"/>
                <w:lang w:val="es-CO" w:eastAsia="es-CO"/>
              </w:rPr>
              <w:t>.</w:t>
            </w:r>
          </w:p>
          <w:p w14:paraId="12088653" w14:textId="77777777" w:rsidR="002542DE" w:rsidRPr="001154C2" w:rsidRDefault="002542DE" w:rsidP="002542DE">
            <w:pPr>
              <w:ind w:left="631"/>
              <w:jc w:val="both"/>
              <w:rPr>
                <w:rFonts w:ascii="Arial Narrow" w:hAnsi="Arial Narrow"/>
                <w:bCs/>
                <w:sz w:val="22"/>
                <w:szCs w:val="22"/>
                <w:lang w:eastAsia="es-CO"/>
              </w:rPr>
            </w:pPr>
          </w:p>
          <w:p w14:paraId="6C15CA95" w14:textId="77777777" w:rsidR="002542DE" w:rsidRPr="001154C2" w:rsidRDefault="002542DE" w:rsidP="002542DE">
            <w:pPr>
              <w:ind w:left="631"/>
              <w:jc w:val="both"/>
              <w:rPr>
                <w:rFonts w:ascii="Arial Narrow" w:hAnsi="Arial Narrow"/>
                <w:bCs/>
                <w:sz w:val="22"/>
                <w:szCs w:val="22"/>
                <w:lang w:eastAsia="es-CO"/>
              </w:rPr>
            </w:pPr>
            <w:r w:rsidRPr="001154C2">
              <w:rPr>
                <w:rFonts w:ascii="Arial Narrow" w:hAnsi="Arial Narrow"/>
                <w:bCs/>
                <w:sz w:val="22"/>
                <w:szCs w:val="22"/>
                <w:lang w:eastAsia="es-CO"/>
              </w:rPr>
              <w:t>Asimismo, se desarrolló un numeral adicional para caracterizar los fenómenos de conflictos socioambientales que pueden ocurrir en el territorio.</w:t>
            </w:r>
          </w:p>
          <w:p w14:paraId="3ADB7C9D" w14:textId="77777777" w:rsidR="007F302B" w:rsidRPr="001154C2" w:rsidRDefault="007F302B" w:rsidP="00A74398">
            <w:pPr>
              <w:ind w:left="631"/>
              <w:jc w:val="both"/>
              <w:rPr>
                <w:rFonts w:ascii="Arial Narrow" w:hAnsi="Arial Narrow"/>
                <w:bCs/>
                <w:sz w:val="22"/>
                <w:szCs w:val="22"/>
                <w:lang w:eastAsia="es-CO"/>
              </w:rPr>
            </w:pPr>
          </w:p>
          <w:p w14:paraId="11486ADB" w14:textId="77777777" w:rsidR="003E4CC5" w:rsidRPr="001154C2" w:rsidRDefault="003E4CC5" w:rsidP="00D44498">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Servicios ecosistémicos y paisaje:</w:t>
            </w:r>
          </w:p>
          <w:p w14:paraId="2238028A" w14:textId="77777777" w:rsidR="003E4CC5" w:rsidRPr="001154C2" w:rsidRDefault="003E4CC5" w:rsidP="00A74398">
            <w:pPr>
              <w:ind w:left="631"/>
              <w:jc w:val="both"/>
              <w:rPr>
                <w:rFonts w:ascii="Arial Narrow" w:hAnsi="Arial Narrow"/>
                <w:bCs/>
                <w:sz w:val="22"/>
                <w:szCs w:val="22"/>
                <w:lang w:eastAsia="es-CO"/>
              </w:rPr>
            </w:pPr>
          </w:p>
          <w:p w14:paraId="676B3EAC" w14:textId="77777777" w:rsidR="009D7515" w:rsidRPr="001154C2" w:rsidRDefault="009D7515" w:rsidP="009D7515">
            <w:pPr>
              <w:ind w:left="631"/>
              <w:jc w:val="both"/>
              <w:rPr>
                <w:rFonts w:ascii="Arial Narrow" w:hAnsi="Arial Narrow"/>
                <w:bCs/>
                <w:sz w:val="22"/>
                <w:szCs w:val="22"/>
                <w:lang w:eastAsia="es-CO"/>
              </w:rPr>
            </w:pPr>
            <w:r w:rsidRPr="001154C2">
              <w:rPr>
                <w:rFonts w:ascii="Arial Narrow" w:hAnsi="Arial Narrow"/>
                <w:bCs/>
                <w:sz w:val="22"/>
                <w:szCs w:val="22"/>
                <w:lang w:eastAsia="es-CO"/>
              </w:rPr>
              <w:lastRenderedPageBreak/>
              <w:t>Se robustecieron los lineamientos sobre servicios ecosistémicos brindando lineamientos que desarrollan con mayor profundidad cómo caracterizar estos servicios; tales lineamientos son adicionales a los que ya existían que se enfocaban en señalar qué información se debería presentar a la autoridad ambiental. De otra parte, teniendo en cuenta que la caracterización del paisaje requiere de elementos de los medios abiótico, biótico y socioeconómico, este numeral se extrajo del numeral de caracterización del medio abiótico y se amplió con lineamientos complementarios para su caracterización haciendo evidente la información abiótica, biótica y socioeconómica requerida.</w:t>
            </w:r>
          </w:p>
          <w:p w14:paraId="2539E681" w14:textId="77777777" w:rsidR="007F302B" w:rsidRPr="001154C2" w:rsidRDefault="007F302B" w:rsidP="007F302B">
            <w:pPr>
              <w:jc w:val="both"/>
              <w:rPr>
                <w:rFonts w:ascii="Arial Narrow" w:hAnsi="Arial Narrow"/>
                <w:bCs/>
                <w:sz w:val="22"/>
                <w:szCs w:val="22"/>
                <w:lang w:eastAsia="es-CO"/>
              </w:rPr>
            </w:pPr>
          </w:p>
          <w:p w14:paraId="394C9A9C" w14:textId="77777777" w:rsidR="0048255F" w:rsidRPr="001154C2" w:rsidRDefault="0048255F" w:rsidP="007F302B">
            <w:pPr>
              <w:jc w:val="both"/>
              <w:rPr>
                <w:rFonts w:ascii="Arial Narrow" w:hAnsi="Arial Narrow"/>
                <w:b/>
                <w:sz w:val="22"/>
                <w:szCs w:val="22"/>
                <w:u w:val="single"/>
                <w:lang w:eastAsia="es-CO"/>
              </w:rPr>
            </w:pPr>
            <w:r w:rsidRPr="001154C2">
              <w:rPr>
                <w:rFonts w:ascii="Arial Narrow" w:hAnsi="Arial Narrow"/>
                <w:b/>
                <w:sz w:val="22"/>
                <w:szCs w:val="22"/>
                <w:u w:val="single"/>
                <w:lang w:eastAsia="es-CO"/>
              </w:rPr>
              <w:t>Zonificación ambiental</w:t>
            </w:r>
          </w:p>
          <w:p w14:paraId="4AD431E8" w14:textId="77777777" w:rsidR="0048255F" w:rsidRPr="001154C2" w:rsidRDefault="0048255F" w:rsidP="007F302B">
            <w:pPr>
              <w:jc w:val="both"/>
              <w:rPr>
                <w:rFonts w:ascii="Arial Narrow" w:hAnsi="Arial Narrow"/>
                <w:bCs/>
                <w:sz w:val="22"/>
                <w:szCs w:val="22"/>
                <w:lang w:eastAsia="es-CO"/>
              </w:rPr>
            </w:pPr>
          </w:p>
          <w:p w14:paraId="71E62E24" w14:textId="77777777" w:rsidR="00E04FBA" w:rsidRPr="001154C2" w:rsidRDefault="00E04FBA" w:rsidP="00E04FBA">
            <w:pPr>
              <w:jc w:val="both"/>
              <w:rPr>
                <w:rFonts w:ascii="Arial Narrow" w:hAnsi="Arial Narrow"/>
                <w:bCs/>
                <w:sz w:val="22"/>
                <w:szCs w:val="22"/>
                <w:lang w:eastAsia="es-CO"/>
              </w:rPr>
            </w:pPr>
            <w:r w:rsidRPr="001154C2">
              <w:rPr>
                <w:rFonts w:ascii="Arial Narrow" w:hAnsi="Arial Narrow"/>
                <w:bCs/>
                <w:sz w:val="22"/>
                <w:szCs w:val="22"/>
                <w:lang w:eastAsia="es-CO"/>
              </w:rPr>
              <w:t>En el capítulo de zonificación ambiental para DAA y EIA se amplió la descripción metodológica que permite establecer la zonificación ambiental de acuerdo con los lineamientos dados en el numeral del área de estudio y del área de influencia siguiendo. De la misma manera, se establecieron categorías de sensibilidad ambiental que se convierten en un insumo para el desarrollo de la zonificación de manejo ambiental. Esta modificación responde a las recomendaciones del estudio elaborado para Minambiente por el IDEA de la Universidad Nacional, así como a las solicitudes de aclaración por parte de usuarios y a la necesidad de guardar consistencia con lo especificado para el área de influencia. Igualmente, se modificó estableciendo algunas aclaraciones metodológicas para facilitar la delimitación de áreas con diferentes grados de sensibilidad ambiental, así como para la generación de un único mapa de zonificación ambiental para el proyecto.</w:t>
            </w:r>
          </w:p>
          <w:p w14:paraId="03D2FEDC" w14:textId="77777777" w:rsidR="0048255F" w:rsidRPr="001154C2" w:rsidRDefault="0048255F" w:rsidP="007F302B">
            <w:pPr>
              <w:jc w:val="both"/>
              <w:rPr>
                <w:rFonts w:ascii="Arial Narrow" w:hAnsi="Arial Narrow"/>
                <w:bCs/>
                <w:sz w:val="22"/>
                <w:szCs w:val="22"/>
                <w:lang w:eastAsia="es-CO"/>
              </w:rPr>
            </w:pPr>
          </w:p>
          <w:p w14:paraId="508800C2" w14:textId="77777777" w:rsidR="00C10802" w:rsidRPr="001154C2" w:rsidRDefault="00C10802" w:rsidP="00C10802">
            <w:pPr>
              <w:jc w:val="both"/>
              <w:rPr>
                <w:rFonts w:ascii="Arial Narrow" w:hAnsi="Arial Narrow"/>
                <w:b/>
                <w:sz w:val="22"/>
                <w:szCs w:val="22"/>
                <w:u w:val="single"/>
                <w:lang w:eastAsia="es-CO"/>
              </w:rPr>
            </w:pPr>
            <w:r w:rsidRPr="001154C2">
              <w:rPr>
                <w:rFonts w:ascii="Arial Narrow" w:hAnsi="Arial Narrow"/>
                <w:b/>
                <w:sz w:val="22"/>
                <w:szCs w:val="22"/>
                <w:u w:val="single"/>
                <w:lang w:eastAsia="es-CO"/>
              </w:rPr>
              <w:t>Demanda, uso y aprovechamiento y/o afectación de recursos naturales</w:t>
            </w:r>
          </w:p>
          <w:p w14:paraId="0C91ED38" w14:textId="77777777" w:rsidR="00C10802" w:rsidRPr="001154C2" w:rsidRDefault="00C10802" w:rsidP="00C10802">
            <w:pPr>
              <w:jc w:val="both"/>
              <w:rPr>
                <w:rFonts w:ascii="Arial Narrow" w:hAnsi="Arial Narrow"/>
                <w:bCs/>
                <w:sz w:val="22"/>
                <w:szCs w:val="22"/>
                <w:lang w:eastAsia="es-CO"/>
              </w:rPr>
            </w:pPr>
          </w:p>
          <w:p w14:paraId="187322AB" w14:textId="77777777" w:rsidR="00303A61" w:rsidRPr="001154C2" w:rsidRDefault="00303A61" w:rsidP="00303A61">
            <w:pPr>
              <w:jc w:val="both"/>
              <w:rPr>
                <w:rFonts w:ascii="Arial Narrow" w:hAnsi="Arial Narrow"/>
                <w:bCs/>
                <w:sz w:val="22"/>
                <w:szCs w:val="22"/>
                <w:lang w:eastAsia="es-CO"/>
              </w:rPr>
            </w:pPr>
            <w:r w:rsidRPr="001154C2">
              <w:rPr>
                <w:rFonts w:ascii="Arial Narrow" w:hAnsi="Arial Narrow"/>
                <w:bCs/>
                <w:sz w:val="22"/>
                <w:szCs w:val="22"/>
                <w:lang w:eastAsia="es-CO"/>
              </w:rPr>
              <w:t>Se modificó a fin de direccionar a las normas que regulan el uso y aprovechamiento de recursos naturales, y solicitar de manera explícita y conforme con lo establecido en la reglamentación aplicable, el diligenciamiento de los formularios únicos establecidos en cada caso. Se debe aclarar que este numeral aplica sólo al EIA.</w:t>
            </w:r>
          </w:p>
          <w:p w14:paraId="1405BDB6" w14:textId="77777777" w:rsidR="00303A61" w:rsidRPr="001154C2" w:rsidRDefault="00303A61" w:rsidP="00303A61">
            <w:pPr>
              <w:jc w:val="both"/>
              <w:rPr>
                <w:rFonts w:ascii="Arial Narrow" w:hAnsi="Arial Narrow"/>
                <w:bCs/>
                <w:sz w:val="22"/>
                <w:szCs w:val="22"/>
                <w:lang w:eastAsia="es-CO"/>
              </w:rPr>
            </w:pPr>
          </w:p>
          <w:p w14:paraId="3B4B9C73" w14:textId="77777777" w:rsidR="00303A61" w:rsidRPr="001154C2" w:rsidRDefault="00303A61" w:rsidP="00303A61">
            <w:pPr>
              <w:jc w:val="both"/>
              <w:rPr>
                <w:rFonts w:ascii="Arial Narrow" w:hAnsi="Arial Narrow"/>
                <w:bCs/>
                <w:sz w:val="22"/>
                <w:szCs w:val="22"/>
                <w:lang w:eastAsia="es-CO"/>
              </w:rPr>
            </w:pPr>
            <w:r w:rsidRPr="001154C2">
              <w:rPr>
                <w:rFonts w:ascii="Arial Narrow" w:hAnsi="Arial Narrow"/>
                <w:bCs/>
                <w:sz w:val="22"/>
                <w:szCs w:val="22"/>
                <w:lang w:eastAsia="es-CO"/>
              </w:rPr>
              <w:t>Se incluyeron cambios en el permiso de ocupación de cauce a fin de dar claridad respecto al concepto de obras de mayor y menor envergadura. Asimismo, se puntualizan los requerimientos del permiso de emisiones atmosféricas y se eliminaron las solicitudes relacionadas con el tema de ruido pues, acorde con la normatividad vigente, no existe un permiso a cargo de la autoridad ambiental para este componente en particular, por lo tanto, la información requerida para ruido se solicita en la caracterización ambiental. De la misma manera lo relacionado con materiales de construcción a ser utilizados por el proyecto se trasladan al capítulo de descripción del proyecto.</w:t>
            </w:r>
          </w:p>
          <w:p w14:paraId="5EBDBD7E" w14:textId="77777777" w:rsidR="00303A61" w:rsidRPr="001154C2" w:rsidRDefault="00303A61" w:rsidP="00303A61">
            <w:pPr>
              <w:jc w:val="both"/>
              <w:rPr>
                <w:rFonts w:ascii="Arial Narrow" w:hAnsi="Arial Narrow"/>
                <w:bCs/>
                <w:sz w:val="22"/>
                <w:szCs w:val="22"/>
                <w:lang w:eastAsia="es-CO"/>
              </w:rPr>
            </w:pPr>
          </w:p>
          <w:p w14:paraId="301B832F" w14:textId="77777777" w:rsidR="00303A61" w:rsidRPr="001154C2" w:rsidRDefault="00303A61" w:rsidP="00303A61">
            <w:pPr>
              <w:jc w:val="both"/>
              <w:rPr>
                <w:rFonts w:ascii="Arial Narrow" w:hAnsi="Arial Narrow"/>
                <w:bCs/>
                <w:sz w:val="22"/>
                <w:szCs w:val="22"/>
                <w:lang w:eastAsia="es-CO"/>
              </w:rPr>
            </w:pPr>
            <w:r w:rsidRPr="001154C2">
              <w:rPr>
                <w:rFonts w:ascii="Arial Narrow" w:hAnsi="Arial Narrow"/>
                <w:bCs/>
                <w:sz w:val="22"/>
                <w:szCs w:val="22"/>
                <w:lang w:eastAsia="es-CO"/>
              </w:rPr>
              <w:t>En relación con el permiso de recolección de especímenes de especies de la biodiversidad, se eliminó del numeral y se aclaró cómo se debe presentar la información para las actividades que impliquen manipulación, ahuyentamiento o relocalización de fauna y flora silvestre en el plan de manejo ambiental.</w:t>
            </w:r>
          </w:p>
          <w:p w14:paraId="2A8477F2" w14:textId="77777777" w:rsidR="00303A61" w:rsidRPr="001154C2" w:rsidRDefault="00303A61" w:rsidP="00303A61">
            <w:pPr>
              <w:jc w:val="both"/>
              <w:rPr>
                <w:rFonts w:ascii="Arial Narrow" w:hAnsi="Arial Narrow"/>
                <w:bCs/>
                <w:sz w:val="22"/>
                <w:szCs w:val="22"/>
                <w:lang w:eastAsia="es-CO"/>
              </w:rPr>
            </w:pPr>
          </w:p>
          <w:p w14:paraId="36FA3889" w14:textId="77777777" w:rsidR="00303A61" w:rsidRPr="001154C2" w:rsidRDefault="00303A61" w:rsidP="00303A61">
            <w:pPr>
              <w:jc w:val="both"/>
              <w:rPr>
                <w:rFonts w:ascii="Arial Narrow" w:hAnsi="Arial Narrow"/>
                <w:bCs/>
                <w:sz w:val="22"/>
                <w:szCs w:val="22"/>
                <w:lang w:eastAsia="es-CO"/>
              </w:rPr>
            </w:pPr>
            <w:r w:rsidRPr="001154C2">
              <w:rPr>
                <w:rFonts w:ascii="Arial Narrow" w:hAnsi="Arial Narrow"/>
                <w:bCs/>
                <w:sz w:val="22"/>
                <w:szCs w:val="22"/>
                <w:lang w:eastAsia="es-CO"/>
              </w:rPr>
              <w:t>Se incorporaron lineamientos adicionales para la licencia de caza de fomento que se requiere en la ejecución de proyectos de zoocriaderos; lo anterior atendiendo a las directrices y requerimientos establecidos en la Ley 611 de 2000, el Decreto-Ley 2811 de 1974, el Decreto 1608 de 1978, el Decreto 1076 de 2015 y la Resolución 1317 de 2000.</w:t>
            </w:r>
          </w:p>
          <w:p w14:paraId="09546FF7" w14:textId="77777777" w:rsidR="00F97C75" w:rsidRPr="001154C2" w:rsidRDefault="00F97C75" w:rsidP="00C10802">
            <w:pPr>
              <w:jc w:val="both"/>
              <w:rPr>
                <w:rFonts w:ascii="Arial Narrow" w:hAnsi="Arial Narrow"/>
                <w:bCs/>
                <w:sz w:val="22"/>
                <w:szCs w:val="22"/>
                <w:lang w:eastAsia="es-CO"/>
              </w:rPr>
            </w:pPr>
          </w:p>
          <w:p w14:paraId="07581D64" w14:textId="77777777" w:rsidR="007F302B" w:rsidRPr="001154C2" w:rsidRDefault="00920BFF" w:rsidP="007F302B">
            <w:pPr>
              <w:jc w:val="both"/>
              <w:rPr>
                <w:rFonts w:ascii="Arial Narrow" w:hAnsi="Arial Narrow"/>
                <w:b/>
                <w:sz w:val="22"/>
                <w:szCs w:val="22"/>
                <w:u w:val="single"/>
                <w:lang w:eastAsia="es-CO"/>
              </w:rPr>
            </w:pPr>
            <w:r w:rsidRPr="001154C2">
              <w:rPr>
                <w:rFonts w:ascii="Arial Narrow" w:hAnsi="Arial Narrow"/>
                <w:b/>
                <w:sz w:val="22"/>
                <w:szCs w:val="22"/>
                <w:u w:val="single"/>
                <w:lang w:eastAsia="es-CO"/>
              </w:rPr>
              <w:t>E</w:t>
            </w:r>
            <w:r w:rsidR="007F302B" w:rsidRPr="001154C2">
              <w:rPr>
                <w:rFonts w:ascii="Arial Narrow" w:hAnsi="Arial Narrow"/>
                <w:b/>
                <w:sz w:val="22"/>
                <w:szCs w:val="22"/>
                <w:u w:val="single"/>
                <w:lang w:eastAsia="es-CO"/>
              </w:rPr>
              <w:t>valuación ambiental</w:t>
            </w:r>
          </w:p>
          <w:p w14:paraId="5A6C43D1" w14:textId="77777777" w:rsidR="007F302B" w:rsidRPr="001154C2" w:rsidRDefault="007F302B" w:rsidP="007F302B">
            <w:pPr>
              <w:jc w:val="both"/>
              <w:rPr>
                <w:rFonts w:ascii="Arial Narrow" w:hAnsi="Arial Narrow"/>
                <w:bCs/>
                <w:sz w:val="22"/>
                <w:szCs w:val="22"/>
                <w:lang w:eastAsia="es-CO"/>
              </w:rPr>
            </w:pPr>
          </w:p>
          <w:p w14:paraId="6731F998" w14:textId="77777777" w:rsidR="00894C2C" w:rsidRPr="001154C2" w:rsidRDefault="00894C2C" w:rsidP="00894C2C">
            <w:pPr>
              <w:jc w:val="both"/>
              <w:rPr>
                <w:rFonts w:ascii="Arial Narrow" w:hAnsi="Arial Narrow"/>
                <w:bCs/>
                <w:sz w:val="22"/>
                <w:szCs w:val="22"/>
                <w:lang w:eastAsia="es-CO"/>
              </w:rPr>
            </w:pPr>
            <w:r w:rsidRPr="001154C2">
              <w:rPr>
                <w:rFonts w:ascii="Arial Narrow" w:hAnsi="Arial Narrow"/>
                <w:bCs/>
                <w:sz w:val="22"/>
                <w:szCs w:val="22"/>
                <w:lang w:eastAsia="es-CO"/>
              </w:rPr>
              <w:t>Se reorganizó este numeral del EIA con el fin de desarrollar las propuestas de mejora incluidas en los estudios desarrollados por el IDEA de la Universidad Nacional para Minambiente (IDEA, 2017; IDEA, 2018), brindando lineamientos generales de evaluación ambiental (determinación y valoración de impactos), así como lineamientos particularizados a los escenarios sin y con proyecto. Adicionalmente, se realizaron cambios en los siguientes aspectos:</w:t>
            </w:r>
          </w:p>
          <w:p w14:paraId="03413ADA" w14:textId="77777777" w:rsidR="00894C2C" w:rsidRPr="001154C2" w:rsidRDefault="00894C2C" w:rsidP="00894C2C">
            <w:pPr>
              <w:jc w:val="both"/>
              <w:rPr>
                <w:rFonts w:ascii="Arial Narrow" w:hAnsi="Arial Narrow"/>
                <w:bCs/>
                <w:sz w:val="22"/>
                <w:szCs w:val="22"/>
                <w:lang w:eastAsia="es-CO"/>
              </w:rPr>
            </w:pPr>
          </w:p>
          <w:p w14:paraId="787B6F9E" w14:textId="77777777" w:rsidR="00894C2C" w:rsidRPr="001154C2" w:rsidRDefault="00894C2C" w:rsidP="00894C2C">
            <w:pPr>
              <w:numPr>
                <w:ilvl w:val="0"/>
                <w:numId w:val="2"/>
              </w:numPr>
              <w:jc w:val="both"/>
              <w:rPr>
                <w:rFonts w:ascii="Arial Narrow" w:hAnsi="Arial Narrow"/>
                <w:bCs/>
                <w:sz w:val="22"/>
                <w:szCs w:val="22"/>
                <w:lang w:eastAsia="es-CO"/>
              </w:rPr>
            </w:pPr>
            <w:r w:rsidRPr="001154C2">
              <w:rPr>
                <w:rFonts w:ascii="Arial Narrow" w:hAnsi="Arial Narrow"/>
                <w:bCs/>
                <w:sz w:val="22"/>
                <w:szCs w:val="22"/>
                <w:lang w:eastAsia="es-CO"/>
              </w:rPr>
              <w:t>Determinación de impactos ambientales</w:t>
            </w:r>
          </w:p>
          <w:p w14:paraId="327609F8" w14:textId="77777777" w:rsidR="00894C2C" w:rsidRPr="001154C2" w:rsidRDefault="00894C2C" w:rsidP="00894C2C">
            <w:pPr>
              <w:numPr>
                <w:ilvl w:val="0"/>
                <w:numId w:val="2"/>
              </w:numPr>
              <w:jc w:val="both"/>
              <w:rPr>
                <w:rFonts w:ascii="Arial Narrow" w:hAnsi="Arial Narrow"/>
                <w:bCs/>
                <w:sz w:val="22"/>
                <w:szCs w:val="22"/>
                <w:lang w:eastAsia="es-CO"/>
              </w:rPr>
            </w:pPr>
            <w:bookmarkStart w:id="3" w:name="_Hlk43395644"/>
            <w:r w:rsidRPr="001154C2">
              <w:rPr>
                <w:rFonts w:ascii="Arial Narrow" w:hAnsi="Arial Narrow"/>
                <w:bCs/>
                <w:sz w:val="22"/>
                <w:szCs w:val="22"/>
                <w:lang w:eastAsia="es-CO"/>
              </w:rPr>
              <w:lastRenderedPageBreak/>
              <w:t>Uso del concepto de impacto ambiental potencial (IAP) para la delimitación del área de influencia preliminar y orientar la calificación de los impactos ambientales</w:t>
            </w:r>
          </w:p>
          <w:bookmarkEnd w:id="3"/>
          <w:p w14:paraId="75694C87" w14:textId="77777777" w:rsidR="00894C2C" w:rsidRPr="001154C2" w:rsidRDefault="00894C2C" w:rsidP="00894C2C">
            <w:pPr>
              <w:numPr>
                <w:ilvl w:val="0"/>
                <w:numId w:val="2"/>
              </w:numPr>
              <w:jc w:val="both"/>
              <w:rPr>
                <w:rFonts w:ascii="Arial Narrow" w:hAnsi="Arial Narrow"/>
                <w:bCs/>
                <w:sz w:val="22"/>
                <w:szCs w:val="22"/>
                <w:lang w:eastAsia="es-CO"/>
              </w:rPr>
            </w:pPr>
            <w:r w:rsidRPr="001154C2">
              <w:rPr>
                <w:rFonts w:ascii="Arial Narrow" w:hAnsi="Arial Narrow"/>
                <w:bCs/>
                <w:sz w:val="22"/>
                <w:szCs w:val="22"/>
                <w:lang w:eastAsia="es-CO"/>
              </w:rPr>
              <w:t xml:space="preserve">Evaluación ambiental y determinación de los impactos ambientales significativos </w:t>
            </w:r>
          </w:p>
          <w:p w14:paraId="63A9C449" w14:textId="77777777" w:rsidR="00894C2C" w:rsidRPr="001154C2" w:rsidRDefault="00894C2C" w:rsidP="00894C2C">
            <w:pPr>
              <w:numPr>
                <w:ilvl w:val="0"/>
                <w:numId w:val="2"/>
              </w:numPr>
              <w:jc w:val="both"/>
              <w:rPr>
                <w:rFonts w:ascii="Arial Narrow" w:hAnsi="Arial Narrow"/>
                <w:bCs/>
                <w:sz w:val="22"/>
                <w:szCs w:val="22"/>
                <w:lang w:eastAsia="es-CO"/>
              </w:rPr>
            </w:pPr>
            <w:r w:rsidRPr="001154C2">
              <w:rPr>
                <w:rFonts w:ascii="Arial Narrow" w:hAnsi="Arial Narrow"/>
                <w:bCs/>
                <w:sz w:val="22"/>
                <w:szCs w:val="22"/>
                <w:lang w:eastAsia="es-CO"/>
              </w:rPr>
              <w:t>Lineamientos sobre evaluación de los impactos ambientales residuales acumulativos y sinérgicos</w:t>
            </w:r>
          </w:p>
          <w:p w14:paraId="02DC1E6F" w14:textId="77777777" w:rsidR="00894C2C" w:rsidRPr="001154C2" w:rsidRDefault="00894C2C" w:rsidP="00894C2C">
            <w:pPr>
              <w:numPr>
                <w:ilvl w:val="0"/>
                <w:numId w:val="2"/>
              </w:numPr>
              <w:jc w:val="both"/>
              <w:rPr>
                <w:rFonts w:ascii="Arial Narrow" w:hAnsi="Arial Narrow"/>
                <w:bCs/>
                <w:sz w:val="22"/>
                <w:szCs w:val="22"/>
                <w:lang w:eastAsia="es-CO"/>
              </w:rPr>
            </w:pPr>
            <w:r w:rsidRPr="001154C2">
              <w:rPr>
                <w:rFonts w:ascii="Arial Narrow" w:hAnsi="Arial Narrow"/>
                <w:bCs/>
                <w:sz w:val="22"/>
                <w:szCs w:val="22"/>
                <w:lang w:eastAsia="es-CO"/>
              </w:rPr>
              <w:t>Escenarios prospectivos</w:t>
            </w:r>
          </w:p>
          <w:p w14:paraId="518829BE" w14:textId="77777777" w:rsidR="00894C2C" w:rsidRPr="001154C2" w:rsidRDefault="00894C2C" w:rsidP="00894C2C">
            <w:pPr>
              <w:jc w:val="both"/>
              <w:rPr>
                <w:rFonts w:ascii="Arial Narrow" w:hAnsi="Arial Narrow"/>
                <w:bCs/>
                <w:sz w:val="22"/>
                <w:szCs w:val="22"/>
                <w:lang w:eastAsia="es-CO"/>
              </w:rPr>
            </w:pPr>
          </w:p>
          <w:p w14:paraId="6FB63850" w14:textId="77777777" w:rsidR="00894C2C" w:rsidRPr="001154C2" w:rsidRDefault="00894C2C" w:rsidP="00894C2C">
            <w:pPr>
              <w:jc w:val="both"/>
              <w:rPr>
                <w:rFonts w:ascii="Arial Narrow" w:hAnsi="Arial Narrow"/>
                <w:bCs/>
                <w:sz w:val="22"/>
                <w:szCs w:val="22"/>
                <w:lang w:eastAsia="es-CO"/>
              </w:rPr>
            </w:pPr>
            <w:r w:rsidRPr="001154C2">
              <w:rPr>
                <w:rFonts w:ascii="Arial Narrow" w:hAnsi="Arial Narrow"/>
                <w:bCs/>
                <w:sz w:val="22"/>
                <w:szCs w:val="22"/>
                <w:lang w:eastAsia="es-CO"/>
              </w:rPr>
              <w:t>A continuación, se explican las modificaciones introducidas a estás temáticas.</w:t>
            </w:r>
          </w:p>
          <w:p w14:paraId="26D2FD63" w14:textId="77777777" w:rsidR="007F302B" w:rsidRPr="001154C2" w:rsidRDefault="007F302B" w:rsidP="007F302B">
            <w:pPr>
              <w:jc w:val="both"/>
              <w:rPr>
                <w:rFonts w:ascii="Arial Narrow" w:hAnsi="Arial Narrow"/>
                <w:bCs/>
                <w:sz w:val="22"/>
                <w:szCs w:val="22"/>
                <w:u w:val="single"/>
                <w:lang w:eastAsia="es-CO"/>
              </w:rPr>
            </w:pPr>
          </w:p>
          <w:p w14:paraId="074F91B1" w14:textId="77777777" w:rsidR="007F302B" w:rsidRPr="001154C2" w:rsidRDefault="00946CA4" w:rsidP="000F2229">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 xml:space="preserve">Determinación </w:t>
            </w:r>
            <w:r w:rsidR="007F302B" w:rsidRPr="001154C2">
              <w:rPr>
                <w:rFonts w:ascii="Arial Narrow" w:hAnsi="Arial Narrow"/>
                <w:bCs/>
                <w:sz w:val="22"/>
                <w:szCs w:val="22"/>
                <w:u w:val="single"/>
                <w:lang w:eastAsia="es-CO"/>
              </w:rPr>
              <w:t>de impactos ambientales</w:t>
            </w:r>
          </w:p>
          <w:p w14:paraId="1294D4CC" w14:textId="77777777" w:rsidR="007F302B" w:rsidRPr="001154C2" w:rsidRDefault="007F302B" w:rsidP="007F302B">
            <w:pPr>
              <w:jc w:val="both"/>
              <w:rPr>
                <w:rFonts w:ascii="Arial Narrow" w:hAnsi="Arial Narrow"/>
                <w:bCs/>
                <w:sz w:val="22"/>
                <w:szCs w:val="22"/>
                <w:lang w:eastAsia="es-CO"/>
              </w:rPr>
            </w:pPr>
          </w:p>
          <w:p w14:paraId="0D6E1750" w14:textId="77777777" w:rsidR="00D019C5" w:rsidRPr="001154C2" w:rsidRDefault="00D019C5" w:rsidP="00D019C5">
            <w:pPr>
              <w:ind w:left="631"/>
              <w:jc w:val="both"/>
              <w:rPr>
                <w:rFonts w:ascii="Arial Narrow" w:hAnsi="Arial Narrow"/>
                <w:bCs/>
                <w:sz w:val="22"/>
                <w:szCs w:val="22"/>
                <w:lang w:eastAsia="es-CO"/>
              </w:rPr>
            </w:pPr>
            <w:r w:rsidRPr="001154C2">
              <w:rPr>
                <w:rFonts w:ascii="Arial Narrow" w:hAnsi="Arial Narrow"/>
                <w:bCs/>
                <w:sz w:val="22"/>
                <w:szCs w:val="22"/>
                <w:lang w:eastAsia="es-CO"/>
              </w:rPr>
              <w:t>La determinación de los impactos ambientales de los proyectos, obras o actividades sujetos al proceso de licenciamiento ambiental en Colombia se ha enmarcado en la autogestión. Esto implica que es el equipo que elabora el Estudio de Impacto Ambiental (EIA) el que define los impactos a evaluar con base en su experiencia, conocimiento y los requerimientos de información y orientaciones establecidos en los términos de referencia y la MGEPEA.</w:t>
            </w:r>
          </w:p>
          <w:p w14:paraId="53811188" w14:textId="77777777" w:rsidR="00D019C5" w:rsidRPr="001154C2" w:rsidRDefault="00D019C5" w:rsidP="00D019C5">
            <w:pPr>
              <w:ind w:left="631"/>
              <w:jc w:val="both"/>
              <w:rPr>
                <w:rFonts w:ascii="Arial Narrow" w:hAnsi="Arial Narrow"/>
                <w:bCs/>
                <w:sz w:val="22"/>
                <w:szCs w:val="22"/>
                <w:lang w:eastAsia="es-CO"/>
              </w:rPr>
            </w:pPr>
          </w:p>
          <w:p w14:paraId="198A7476" w14:textId="77777777" w:rsidR="00D019C5" w:rsidRPr="001154C2" w:rsidRDefault="00D019C5" w:rsidP="00D019C5">
            <w:pPr>
              <w:ind w:left="631"/>
              <w:jc w:val="both"/>
              <w:rPr>
                <w:rFonts w:ascii="Arial Narrow" w:hAnsi="Arial Narrow"/>
                <w:bCs/>
                <w:sz w:val="22"/>
                <w:szCs w:val="22"/>
                <w:lang w:eastAsia="es-CO"/>
              </w:rPr>
            </w:pPr>
            <w:r w:rsidRPr="001154C2">
              <w:rPr>
                <w:rFonts w:ascii="Arial Narrow" w:hAnsi="Arial Narrow"/>
                <w:bCs/>
                <w:sz w:val="22"/>
                <w:szCs w:val="22"/>
                <w:lang w:eastAsia="es-CO"/>
              </w:rPr>
              <w:t>Esta condición ha favorecido: i) el empleo de términos o expresiones que no corresponden estrictamente con la definición de un impacto ambiental, ii) que se defina de maneras diversas el mismo impacto y iii) que el nivel de detalle no sea suficiente para que los evaluadores de las autoridades ambientales tengan claridad sobre la dimensión y características de los impactos y, por ende, sobre la suficiencia de las medidas de manejo; por mencionar solo algunas de las dificultades que se presentan en esta etapa del proceso.</w:t>
            </w:r>
          </w:p>
          <w:p w14:paraId="6FA2957A" w14:textId="77777777" w:rsidR="00D019C5" w:rsidRPr="001154C2" w:rsidRDefault="00D019C5" w:rsidP="00D019C5">
            <w:pPr>
              <w:ind w:left="631"/>
              <w:jc w:val="both"/>
              <w:rPr>
                <w:rFonts w:ascii="Arial Narrow" w:hAnsi="Arial Narrow"/>
                <w:bCs/>
                <w:sz w:val="22"/>
                <w:szCs w:val="22"/>
                <w:lang w:eastAsia="es-CO"/>
              </w:rPr>
            </w:pPr>
          </w:p>
          <w:p w14:paraId="4B4D5584" w14:textId="77777777" w:rsidR="00D019C5" w:rsidRPr="001154C2" w:rsidRDefault="00D019C5" w:rsidP="00D019C5">
            <w:pPr>
              <w:ind w:left="631"/>
              <w:jc w:val="both"/>
              <w:rPr>
                <w:rFonts w:ascii="Arial Narrow" w:hAnsi="Arial Narrow"/>
                <w:bCs/>
                <w:sz w:val="22"/>
                <w:szCs w:val="22"/>
                <w:lang w:eastAsia="es-CO"/>
              </w:rPr>
            </w:pPr>
            <w:r w:rsidRPr="001154C2">
              <w:rPr>
                <w:rFonts w:ascii="Arial Narrow" w:hAnsi="Arial Narrow"/>
                <w:bCs/>
                <w:sz w:val="22"/>
                <w:szCs w:val="22"/>
                <w:lang w:eastAsia="es-CO"/>
              </w:rPr>
              <w:t>Para solventar esta situación y normalizar el ejercicio de determinación de impactos, la MGEPEA solicita el uso del listado de categorías estandarizadas de impactos, instrumento que fue consolidado de forma conjunta con la Autoridad Nacional de Licencias Ambientales (ANLA) a partir de proceso de revisión que realizó dicha entidad de los impactos ambientales reportados en más de 600 EIA de los diferentes expedientes de proyectos de sectores productivos que actualmente tienen licencia en seguimiento.</w:t>
            </w:r>
          </w:p>
          <w:p w14:paraId="70D68DE1" w14:textId="77777777" w:rsidR="00D019C5" w:rsidRPr="001154C2" w:rsidRDefault="00D019C5" w:rsidP="00D019C5">
            <w:pPr>
              <w:ind w:left="631"/>
              <w:jc w:val="both"/>
              <w:rPr>
                <w:rFonts w:ascii="Arial Narrow" w:hAnsi="Arial Narrow"/>
                <w:bCs/>
                <w:sz w:val="22"/>
                <w:szCs w:val="22"/>
                <w:lang w:eastAsia="es-CO"/>
              </w:rPr>
            </w:pPr>
          </w:p>
          <w:p w14:paraId="720DE446" w14:textId="77777777" w:rsidR="00D019C5" w:rsidRPr="001154C2" w:rsidRDefault="00D019C5" w:rsidP="00D019C5">
            <w:pPr>
              <w:ind w:left="631"/>
              <w:jc w:val="both"/>
              <w:rPr>
                <w:rFonts w:ascii="Arial Narrow" w:hAnsi="Arial Narrow"/>
                <w:bCs/>
                <w:sz w:val="22"/>
                <w:szCs w:val="22"/>
                <w:lang w:eastAsia="es-CO"/>
              </w:rPr>
            </w:pPr>
            <w:r w:rsidRPr="001154C2">
              <w:rPr>
                <w:rFonts w:ascii="Arial Narrow" w:hAnsi="Arial Narrow"/>
                <w:bCs/>
                <w:sz w:val="22"/>
                <w:szCs w:val="22"/>
                <w:lang w:eastAsia="es-CO"/>
              </w:rPr>
              <w:t>Asimismo, teniendo en cuenta que el nivel de detalle de estas categorías estandarizadas no establece el parámetro ambiental susceptible de ser afectado (positiva o negativamente) por los proyectos, obras o actividades, la MGEPEA remite al listado de impactos ambientales específicos como referencia para determinar con precisión el impacto a evaluar.</w:t>
            </w:r>
          </w:p>
          <w:p w14:paraId="19FB553B" w14:textId="77777777" w:rsidR="00D019C5" w:rsidRPr="001154C2" w:rsidRDefault="00D019C5" w:rsidP="00D019C5">
            <w:pPr>
              <w:ind w:left="631"/>
              <w:jc w:val="both"/>
              <w:rPr>
                <w:rFonts w:ascii="Arial Narrow" w:hAnsi="Arial Narrow"/>
                <w:bCs/>
                <w:sz w:val="22"/>
                <w:szCs w:val="22"/>
                <w:lang w:eastAsia="es-CO"/>
              </w:rPr>
            </w:pPr>
          </w:p>
          <w:p w14:paraId="5A017F64" w14:textId="77777777" w:rsidR="00D019C5" w:rsidRPr="001154C2" w:rsidRDefault="00D019C5" w:rsidP="00D019C5">
            <w:pPr>
              <w:ind w:left="631"/>
              <w:jc w:val="both"/>
              <w:rPr>
                <w:rFonts w:ascii="Arial Narrow" w:hAnsi="Arial Narrow"/>
                <w:bCs/>
                <w:sz w:val="22"/>
                <w:szCs w:val="22"/>
                <w:lang w:eastAsia="es-CO"/>
              </w:rPr>
            </w:pPr>
            <w:r w:rsidRPr="001154C2">
              <w:rPr>
                <w:rFonts w:ascii="Arial Narrow" w:hAnsi="Arial Narrow"/>
                <w:bCs/>
                <w:sz w:val="22"/>
                <w:szCs w:val="22"/>
                <w:lang w:eastAsia="es-CO"/>
              </w:rPr>
              <w:t>Este listado de impactos ambientales específicos surgió de la revisión de los requerimientos de información de los términos de referencia (TdR) expedidos por Minambiente y de documentos técnicos y científicos. Asimismo, el listado de impactos ambientales estandarizados busca la homogenización del lenguaje, la minimización del uso incorrecto de los conceptos y facilitar los procesos de evaluación y seguimiento de los proyectos, obras o actividades.</w:t>
            </w:r>
          </w:p>
          <w:p w14:paraId="0680F9B2" w14:textId="77777777" w:rsidR="00D019C5" w:rsidRPr="001154C2" w:rsidRDefault="00D019C5" w:rsidP="00D019C5">
            <w:pPr>
              <w:ind w:left="631"/>
              <w:jc w:val="both"/>
              <w:rPr>
                <w:rFonts w:ascii="Arial Narrow" w:hAnsi="Arial Narrow"/>
                <w:bCs/>
                <w:sz w:val="22"/>
                <w:szCs w:val="22"/>
                <w:lang w:eastAsia="es-CO"/>
              </w:rPr>
            </w:pPr>
          </w:p>
          <w:p w14:paraId="1CF7D764" w14:textId="77777777" w:rsidR="00D019C5" w:rsidRPr="001154C2" w:rsidRDefault="00D019C5" w:rsidP="00D019C5">
            <w:pPr>
              <w:ind w:left="631"/>
              <w:jc w:val="both"/>
              <w:rPr>
                <w:rFonts w:ascii="Arial Narrow" w:hAnsi="Arial Narrow"/>
                <w:bCs/>
                <w:sz w:val="22"/>
                <w:szCs w:val="22"/>
                <w:lang w:eastAsia="es-CO"/>
              </w:rPr>
            </w:pPr>
            <w:r w:rsidRPr="001154C2">
              <w:rPr>
                <w:rFonts w:ascii="Arial Narrow" w:hAnsi="Arial Narrow"/>
                <w:bCs/>
                <w:sz w:val="22"/>
                <w:szCs w:val="22"/>
                <w:lang w:eastAsia="es-CO"/>
              </w:rPr>
              <w:t>Durante el proceso de estandarización se buscó la unificación de las diferentes denominaciones de los impactos y la armonización de una definición única, la cual fue desarrollada por los profesionales de la Dirección de Asuntos Ambientales Sectorial y Urbana (DAASU) con el propósito de entregar un insumo a los usuarios (peticionarios y licenciatarios) que oriente el ejercicio de determinación de impactos.</w:t>
            </w:r>
          </w:p>
          <w:p w14:paraId="2C3D36EB" w14:textId="77777777" w:rsidR="007F302B" w:rsidRPr="001154C2" w:rsidRDefault="007F302B" w:rsidP="007F302B">
            <w:pPr>
              <w:jc w:val="both"/>
              <w:rPr>
                <w:rFonts w:ascii="Arial Narrow" w:hAnsi="Arial Narrow"/>
                <w:bCs/>
                <w:sz w:val="22"/>
                <w:szCs w:val="22"/>
                <w:u w:val="single"/>
                <w:lang w:eastAsia="es-CO"/>
              </w:rPr>
            </w:pPr>
          </w:p>
          <w:p w14:paraId="4370956F" w14:textId="720C130A" w:rsidR="007F302B" w:rsidRPr="001154C2" w:rsidRDefault="00E54D8D" w:rsidP="00F41E5C">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Uso</w:t>
            </w:r>
            <w:r w:rsidR="007F302B" w:rsidRPr="001154C2">
              <w:rPr>
                <w:rFonts w:ascii="Arial Narrow" w:hAnsi="Arial Narrow"/>
                <w:bCs/>
                <w:sz w:val="22"/>
                <w:szCs w:val="22"/>
                <w:u w:val="single"/>
                <w:lang w:eastAsia="es-CO"/>
              </w:rPr>
              <w:t xml:space="preserve"> del concepto de impacto ambiental potencial (IAP) para la definición del área de influencia preliminar y orientar la calificación de los impactos ambientales</w:t>
            </w:r>
          </w:p>
          <w:p w14:paraId="5121A8C7" w14:textId="77777777" w:rsidR="007F302B" w:rsidRPr="001154C2" w:rsidRDefault="007F302B" w:rsidP="007F302B">
            <w:pPr>
              <w:jc w:val="both"/>
              <w:rPr>
                <w:rFonts w:ascii="Arial Narrow" w:hAnsi="Arial Narrow"/>
                <w:bCs/>
                <w:sz w:val="22"/>
                <w:szCs w:val="22"/>
                <w:lang w:eastAsia="es-CO"/>
              </w:rPr>
            </w:pPr>
          </w:p>
          <w:p w14:paraId="34F8C3E9" w14:textId="77777777" w:rsidR="00E54D8D" w:rsidRPr="001154C2" w:rsidRDefault="00E54D8D" w:rsidP="00E54D8D">
            <w:pPr>
              <w:ind w:left="631"/>
              <w:jc w:val="both"/>
              <w:rPr>
                <w:rFonts w:ascii="Arial Narrow" w:hAnsi="Arial Narrow"/>
                <w:bCs/>
                <w:sz w:val="22"/>
                <w:szCs w:val="22"/>
                <w:lang w:eastAsia="es-CO"/>
              </w:rPr>
            </w:pPr>
            <w:r w:rsidRPr="001154C2">
              <w:rPr>
                <w:rFonts w:ascii="Arial Narrow" w:hAnsi="Arial Narrow"/>
                <w:bCs/>
                <w:sz w:val="22"/>
                <w:szCs w:val="22"/>
                <w:lang w:eastAsia="es-CO"/>
              </w:rPr>
              <w:t>Se incluyó el concepto de Impacto Ambiental Potencial – IAP, que permite categorizar los proyectos, obras o actividades sujetos a licenciamiento ambiental, con el propósito de orientar la identificación y calificación de impactos ambientales y la delimitación del área de influencia preliminar.</w:t>
            </w:r>
          </w:p>
          <w:p w14:paraId="4680A347" w14:textId="77777777" w:rsidR="00E54D8D" w:rsidRPr="001154C2" w:rsidRDefault="00E54D8D" w:rsidP="00E54D8D">
            <w:pPr>
              <w:ind w:left="631"/>
              <w:jc w:val="both"/>
              <w:rPr>
                <w:rFonts w:ascii="Arial Narrow" w:hAnsi="Arial Narrow"/>
                <w:bCs/>
                <w:sz w:val="22"/>
                <w:szCs w:val="22"/>
                <w:lang w:eastAsia="es-CO"/>
              </w:rPr>
            </w:pPr>
          </w:p>
          <w:p w14:paraId="5004A845" w14:textId="77777777" w:rsidR="00E54D8D" w:rsidRPr="001154C2" w:rsidRDefault="00E54D8D" w:rsidP="00E54D8D">
            <w:pPr>
              <w:ind w:left="631"/>
              <w:jc w:val="both"/>
              <w:rPr>
                <w:rFonts w:ascii="Arial Narrow" w:hAnsi="Arial Narrow"/>
                <w:bCs/>
                <w:sz w:val="22"/>
                <w:szCs w:val="22"/>
                <w:lang w:eastAsia="es-CO"/>
              </w:rPr>
            </w:pPr>
            <w:r w:rsidRPr="001154C2">
              <w:rPr>
                <w:rFonts w:ascii="Arial Narrow" w:hAnsi="Arial Narrow"/>
                <w:bCs/>
                <w:sz w:val="22"/>
                <w:szCs w:val="22"/>
                <w:lang w:eastAsia="es-CO"/>
              </w:rPr>
              <w:t>El IAP se entiende como la capacidad que presenta un proyecto, obra o actividad de generar impactos ambientales sobre el medio abiótico, biótico y socioeconómico, debido a sus características intrínsecas, siendo posible evaluarlo con base en actividades previas o que se encuentran en operación.</w:t>
            </w:r>
          </w:p>
          <w:p w14:paraId="10A3EA2F" w14:textId="77777777" w:rsidR="007F302B" w:rsidRPr="001154C2" w:rsidRDefault="007F302B" w:rsidP="007F302B">
            <w:pPr>
              <w:jc w:val="both"/>
              <w:rPr>
                <w:rFonts w:ascii="Arial Narrow" w:hAnsi="Arial Narrow"/>
                <w:bCs/>
                <w:sz w:val="22"/>
                <w:szCs w:val="22"/>
                <w:u w:val="single"/>
                <w:lang w:eastAsia="es-CO"/>
              </w:rPr>
            </w:pPr>
          </w:p>
          <w:p w14:paraId="7B5BCF62" w14:textId="77777777" w:rsidR="007F302B" w:rsidRPr="001154C2" w:rsidRDefault="001211C2" w:rsidP="001211C2">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Evaluación ambiental y determinación de los impactos ambientales significativos</w:t>
            </w:r>
          </w:p>
          <w:p w14:paraId="0C2FD94B" w14:textId="77777777" w:rsidR="007F302B" w:rsidRPr="001154C2" w:rsidRDefault="007F302B" w:rsidP="007F302B">
            <w:pPr>
              <w:jc w:val="both"/>
              <w:rPr>
                <w:rFonts w:ascii="Arial Narrow" w:hAnsi="Arial Narrow"/>
                <w:bCs/>
                <w:sz w:val="22"/>
                <w:szCs w:val="22"/>
                <w:lang w:eastAsia="es-CO"/>
              </w:rPr>
            </w:pPr>
          </w:p>
          <w:p w14:paraId="1D6570DF" w14:textId="77777777" w:rsidR="00207245" w:rsidRPr="001154C2" w:rsidRDefault="00207245" w:rsidP="00207245">
            <w:pPr>
              <w:ind w:left="631"/>
              <w:jc w:val="both"/>
              <w:rPr>
                <w:rFonts w:ascii="Arial Narrow" w:hAnsi="Arial Narrow"/>
                <w:bCs/>
                <w:sz w:val="22"/>
                <w:szCs w:val="22"/>
                <w:lang w:eastAsia="es-CO"/>
              </w:rPr>
            </w:pPr>
            <w:r w:rsidRPr="001154C2">
              <w:rPr>
                <w:rFonts w:ascii="Arial Narrow" w:hAnsi="Arial Narrow"/>
                <w:bCs/>
                <w:sz w:val="22"/>
                <w:szCs w:val="22"/>
                <w:lang w:eastAsia="es-CO"/>
              </w:rPr>
              <w:t>Se profundizaron e incluyeron nuevos lineamientos sobre valoración de impactos con el fin de evitar un uso inadecuado de los atributos y métodos que normalmente se emplean en las valoraciones, así como de aclarar que la evaluación tiene varios objetivos fundamentales en la elaboración de los estudios ambientales, entre ellos, la formulación de medidas de manejo y la delimitación del área de influencia. También se señaló la importancia de los aportes de los grupos de interés en la valoración de los impactos. Se incluyó además un apartado con orientaciones para valorar los impactos ambientales acumulativos y los impactos ambientales sinérgicos atendiendo las peticiones y comentarios de los usuarios de la MGEPEA.</w:t>
            </w:r>
          </w:p>
          <w:p w14:paraId="57A7EA82" w14:textId="77777777" w:rsidR="00207245" w:rsidRPr="001154C2" w:rsidRDefault="00207245" w:rsidP="00207245">
            <w:pPr>
              <w:ind w:left="631"/>
              <w:jc w:val="both"/>
              <w:rPr>
                <w:rFonts w:ascii="Arial Narrow" w:hAnsi="Arial Narrow"/>
                <w:bCs/>
                <w:sz w:val="22"/>
                <w:szCs w:val="22"/>
                <w:lang w:eastAsia="es-CO"/>
              </w:rPr>
            </w:pPr>
          </w:p>
          <w:p w14:paraId="5FDC72B6" w14:textId="77777777" w:rsidR="00207245" w:rsidRPr="001154C2" w:rsidRDefault="00207245" w:rsidP="00207245">
            <w:pPr>
              <w:ind w:left="631"/>
              <w:jc w:val="both"/>
              <w:rPr>
                <w:rFonts w:ascii="Arial Narrow" w:hAnsi="Arial Narrow"/>
                <w:bCs/>
                <w:sz w:val="22"/>
                <w:szCs w:val="22"/>
                <w:lang w:eastAsia="es-CO"/>
              </w:rPr>
            </w:pPr>
            <w:r w:rsidRPr="001154C2">
              <w:rPr>
                <w:rFonts w:ascii="Arial Narrow" w:hAnsi="Arial Narrow"/>
                <w:bCs/>
                <w:sz w:val="22"/>
                <w:szCs w:val="22"/>
                <w:lang w:eastAsia="es-CO"/>
              </w:rPr>
              <w:t>Respecto del uso de atributos para la determinación de impactos ambientales significativos, se incluyó dentro de la MGEPEA la restricción de uso de atributos que no estén referidos de forma directa al grado con el que el impacto modifica el ambiente, siendo estos:</w:t>
            </w:r>
          </w:p>
          <w:p w14:paraId="2729A921" w14:textId="77777777" w:rsidR="00207245" w:rsidRPr="001154C2" w:rsidRDefault="00207245" w:rsidP="00207245">
            <w:pPr>
              <w:ind w:left="631"/>
              <w:jc w:val="both"/>
              <w:rPr>
                <w:rFonts w:ascii="Arial Narrow" w:hAnsi="Arial Narrow"/>
                <w:bCs/>
                <w:sz w:val="22"/>
                <w:szCs w:val="22"/>
                <w:lang w:eastAsia="es-CO"/>
              </w:rPr>
            </w:pPr>
          </w:p>
          <w:p w14:paraId="044A17E1" w14:textId="77777777" w:rsidR="00207245" w:rsidRPr="001154C2" w:rsidRDefault="00207245" w:rsidP="00207245">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Los relativos a la probabilidad de ocurrencia (posibilidad de ocurrencia, presencia).</w:t>
            </w:r>
          </w:p>
          <w:p w14:paraId="2982D1C1" w14:textId="77777777" w:rsidR="00207245" w:rsidRPr="001154C2" w:rsidRDefault="00207245" w:rsidP="00207245">
            <w:pPr>
              <w:ind w:left="631"/>
              <w:jc w:val="both"/>
              <w:rPr>
                <w:rFonts w:ascii="Arial Narrow" w:hAnsi="Arial Narrow"/>
                <w:bCs/>
                <w:sz w:val="22"/>
                <w:szCs w:val="22"/>
                <w:lang w:eastAsia="es-CO"/>
              </w:rPr>
            </w:pPr>
          </w:p>
          <w:p w14:paraId="1AB5A9BD" w14:textId="77777777" w:rsidR="00207245" w:rsidRPr="001154C2" w:rsidRDefault="00207245" w:rsidP="00207245">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Los relativos a la posibilidad de restauración o de recuperación del impacto mediante actividades antrópicas (recuperabilidad).</w:t>
            </w:r>
          </w:p>
          <w:p w14:paraId="463D7C38" w14:textId="77777777" w:rsidR="00207245" w:rsidRPr="001154C2" w:rsidRDefault="00207245" w:rsidP="00207245">
            <w:pPr>
              <w:ind w:left="631"/>
              <w:jc w:val="both"/>
              <w:rPr>
                <w:rFonts w:ascii="Arial Narrow" w:hAnsi="Arial Narrow"/>
                <w:bCs/>
                <w:sz w:val="22"/>
                <w:szCs w:val="22"/>
                <w:lang w:eastAsia="es-CO"/>
              </w:rPr>
            </w:pPr>
          </w:p>
          <w:p w14:paraId="3FD351E7" w14:textId="77777777" w:rsidR="00207245" w:rsidRPr="001154C2" w:rsidRDefault="00207245" w:rsidP="00207245">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Los que adjudican per se, un grado de capacidad de modificar el ambiente de acuerdo con el periodo de tiempo en el que tardan en manifestarse (momento, evolución).</w:t>
            </w:r>
          </w:p>
          <w:p w14:paraId="28F9D16D" w14:textId="77777777" w:rsidR="00207245" w:rsidRPr="001154C2" w:rsidRDefault="00207245" w:rsidP="00207245">
            <w:pPr>
              <w:ind w:left="631"/>
              <w:jc w:val="both"/>
              <w:rPr>
                <w:rFonts w:ascii="Arial Narrow" w:hAnsi="Arial Narrow"/>
                <w:bCs/>
                <w:sz w:val="22"/>
                <w:szCs w:val="22"/>
                <w:lang w:eastAsia="es-CO"/>
              </w:rPr>
            </w:pPr>
          </w:p>
          <w:p w14:paraId="12E41984" w14:textId="77777777" w:rsidR="00207245" w:rsidRPr="001154C2" w:rsidRDefault="00207245" w:rsidP="00207245">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Los que adjudican per se, un grado de capacidad de modificar el ambiente al diferenciar los efectos directos e indirectos.</w:t>
            </w:r>
          </w:p>
          <w:p w14:paraId="53B3AB67" w14:textId="77777777" w:rsidR="00207245" w:rsidRPr="001154C2" w:rsidRDefault="00207245" w:rsidP="00207245">
            <w:pPr>
              <w:ind w:left="631"/>
              <w:jc w:val="both"/>
              <w:rPr>
                <w:rFonts w:ascii="Arial Narrow" w:hAnsi="Arial Narrow"/>
                <w:bCs/>
                <w:sz w:val="22"/>
                <w:szCs w:val="22"/>
                <w:lang w:eastAsia="es-CO"/>
              </w:rPr>
            </w:pPr>
          </w:p>
          <w:p w14:paraId="2EC36F14" w14:textId="77777777" w:rsidR="00207245" w:rsidRPr="001154C2" w:rsidRDefault="00207245" w:rsidP="00207245">
            <w:pPr>
              <w:ind w:left="631"/>
              <w:jc w:val="both"/>
              <w:rPr>
                <w:rFonts w:ascii="Arial Narrow" w:hAnsi="Arial Narrow"/>
                <w:bCs/>
                <w:sz w:val="22"/>
                <w:szCs w:val="22"/>
                <w:lang w:eastAsia="es-CO"/>
              </w:rPr>
            </w:pPr>
            <w:r w:rsidRPr="001154C2">
              <w:rPr>
                <w:rFonts w:ascii="Arial Narrow" w:hAnsi="Arial Narrow"/>
                <w:bCs/>
                <w:sz w:val="22"/>
                <w:szCs w:val="22"/>
                <w:lang w:eastAsia="es-CO"/>
              </w:rPr>
              <w:t>La justificación técnica de la inconveniencia de emplear estos atributos en la definición de la significancia de los impactos se analizó durante la ejecución del contrato 399 de 2018, suscrito entre el Ministerio de Ambiente y Desarrollo Sostenible y la Universidad Nacional de Colombia.</w:t>
            </w:r>
          </w:p>
          <w:p w14:paraId="1A8911E2" w14:textId="77777777" w:rsidR="00207245" w:rsidRPr="001154C2" w:rsidRDefault="00207245" w:rsidP="00207245">
            <w:pPr>
              <w:ind w:left="631"/>
              <w:jc w:val="both"/>
              <w:rPr>
                <w:rFonts w:ascii="Arial Narrow" w:hAnsi="Arial Narrow"/>
                <w:bCs/>
                <w:sz w:val="22"/>
                <w:szCs w:val="22"/>
                <w:lang w:eastAsia="es-CO"/>
              </w:rPr>
            </w:pPr>
          </w:p>
          <w:p w14:paraId="177FC6BF" w14:textId="77777777" w:rsidR="00207245" w:rsidRPr="001154C2" w:rsidRDefault="00207245" w:rsidP="00207245">
            <w:pPr>
              <w:ind w:left="631"/>
              <w:jc w:val="both"/>
              <w:rPr>
                <w:rFonts w:ascii="Arial Narrow" w:hAnsi="Arial Narrow"/>
                <w:bCs/>
                <w:sz w:val="22"/>
                <w:szCs w:val="22"/>
                <w:lang w:eastAsia="es-CO"/>
              </w:rPr>
            </w:pPr>
            <w:r w:rsidRPr="001154C2">
              <w:rPr>
                <w:rFonts w:ascii="Arial Narrow" w:hAnsi="Arial Narrow"/>
                <w:bCs/>
                <w:sz w:val="22"/>
                <w:szCs w:val="22"/>
                <w:lang w:eastAsia="es-CO"/>
              </w:rPr>
              <w:t>Para determinar los impactos significativos y considerando que la MGEPEA no restringe el uso de ningún método para la valoración de los impactos ambientales, se incluyó un procedimiento para estandarizar los resultados y la interpretación de cualquier método que se emplee, de manera que independiente a éste, tanto el elaborador del EIA como el evaluador de la autoridad ambiental compartan el mismo marco de análisis para la determinación de estos impactos.</w:t>
            </w:r>
          </w:p>
          <w:p w14:paraId="69F520BD" w14:textId="77777777" w:rsidR="007F302B" w:rsidRPr="001154C2" w:rsidRDefault="007F302B" w:rsidP="007F302B">
            <w:pPr>
              <w:jc w:val="both"/>
              <w:rPr>
                <w:rFonts w:ascii="Arial Narrow" w:hAnsi="Arial Narrow"/>
                <w:bCs/>
                <w:sz w:val="22"/>
                <w:szCs w:val="22"/>
                <w:lang w:eastAsia="es-CO"/>
              </w:rPr>
            </w:pPr>
          </w:p>
          <w:p w14:paraId="7BF5CF91" w14:textId="77777777" w:rsidR="007F302B" w:rsidRPr="001154C2" w:rsidRDefault="00A159DC" w:rsidP="008562EA">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Lineamientos sobre evaluación de los impactos ambientales residuales acumulativos y sinérgicos</w:t>
            </w:r>
          </w:p>
          <w:p w14:paraId="2028F6DF" w14:textId="77777777" w:rsidR="007F302B" w:rsidRPr="001154C2" w:rsidRDefault="007F302B" w:rsidP="007F302B">
            <w:pPr>
              <w:jc w:val="both"/>
              <w:rPr>
                <w:rFonts w:ascii="Arial Narrow" w:hAnsi="Arial Narrow"/>
                <w:bCs/>
                <w:sz w:val="22"/>
                <w:szCs w:val="22"/>
                <w:lang w:eastAsia="es-CO"/>
              </w:rPr>
            </w:pPr>
          </w:p>
          <w:p w14:paraId="49EEB8B9" w14:textId="77777777" w:rsidR="00AE6419" w:rsidRPr="001154C2" w:rsidRDefault="00AE6419" w:rsidP="00AE6419">
            <w:pPr>
              <w:ind w:left="631"/>
              <w:jc w:val="both"/>
              <w:rPr>
                <w:rFonts w:ascii="Arial Narrow" w:hAnsi="Arial Narrow"/>
                <w:bCs/>
                <w:sz w:val="22"/>
                <w:szCs w:val="22"/>
                <w:lang w:eastAsia="es-CO"/>
              </w:rPr>
            </w:pPr>
            <w:r w:rsidRPr="001154C2">
              <w:rPr>
                <w:rFonts w:ascii="Arial Narrow" w:hAnsi="Arial Narrow"/>
                <w:bCs/>
                <w:sz w:val="22"/>
                <w:szCs w:val="22"/>
                <w:lang w:eastAsia="es-CO"/>
              </w:rPr>
              <w:t xml:space="preserve">Su inserción obedece a una propuesta recogida de los usuarios de la MGEPEA que fue robustecida para que en los EIA se tengan en cuenta los impactos </w:t>
            </w:r>
            <w:r w:rsidRPr="001154C2">
              <w:rPr>
                <w:rFonts w:ascii="Arial Narrow" w:hAnsi="Arial Narrow"/>
                <w:bCs/>
                <w:i/>
                <w:iCs/>
                <w:sz w:val="22"/>
                <w:szCs w:val="22"/>
                <w:lang w:eastAsia="es-CO"/>
              </w:rPr>
              <w:t>residuales</w:t>
            </w:r>
            <w:r w:rsidRPr="001154C2">
              <w:rPr>
                <w:rFonts w:ascii="Arial Narrow" w:hAnsi="Arial Narrow"/>
                <w:bCs/>
                <w:sz w:val="22"/>
                <w:szCs w:val="22"/>
                <w:lang w:eastAsia="es-CO"/>
              </w:rPr>
              <w:t xml:space="preserve"> que resultan ser también impactos acumulativos o impactos sinérgicos, con el fin de reducir mayor la cantidad posible de los impactos de este tipo que pueden generarse por los proyectos, obras o actividades y así mejorar su desempeño ambiental en caso de que se les otorgue licencia.</w:t>
            </w:r>
          </w:p>
          <w:p w14:paraId="5E79F248" w14:textId="77777777" w:rsidR="007F302B" w:rsidRPr="001154C2" w:rsidRDefault="007F302B" w:rsidP="007F302B">
            <w:pPr>
              <w:jc w:val="both"/>
              <w:rPr>
                <w:rFonts w:ascii="Arial Narrow" w:hAnsi="Arial Narrow"/>
                <w:bCs/>
                <w:sz w:val="22"/>
                <w:szCs w:val="22"/>
                <w:lang w:eastAsia="es-CO"/>
              </w:rPr>
            </w:pPr>
          </w:p>
          <w:p w14:paraId="0750AB39" w14:textId="77777777" w:rsidR="007F302B" w:rsidRPr="001154C2" w:rsidRDefault="007F302B" w:rsidP="0035263B">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Escenarios prospectivos</w:t>
            </w:r>
          </w:p>
          <w:p w14:paraId="3CC54EDF" w14:textId="77777777" w:rsidR="007F302B" w:rsidRPr="001154C2" w:rsidRDefault="007F302B" w:rsidP="007F302B">
            <w:pPr>
              <w:jc w:val="both"/>
              <w:rPr>
                <w:rFonts w:ascii="Arial Narrow" w:hAnsi="Arial Narrow"/>
                <w:bCs/>
                <w:sz w:val="22"/>
                <w:szCs w:val="22"/>
                <w:lang w:eastAsia="es-CO"/>
              </w:rPr>
            </w:pPr>
          </w:p>
          <w:p w14:paraId="60011C2F" w14:textId="77777777" w:rsidR="000B5D41" w:rsidRPr="001154C2" w:rsidRDefault="000B5D41" w:rsidP="000B5D41">
            <w:pPr>
              <w:ind w:left="631"/>
              <w:jc w:val="both"/>
              <w:rPr>
                <w:rFonts w:ascii="Arial Narrow" w:hAnsi="Arial Narrow"/>
                <w:bCs/>
                <w:sz w:val="22"/>
                <w:szCs w:val="22"/>
                <w:lang w:eastAsia="es-CO"/>
              </w:rPr>
            </w:pPr>
            <w:r w:rsidRPr="001154C2">
              <w:rPr>
                <w:rFonts w:ascii="Arial Narrow" w:hAnsi="Arial Narrow"/>
                <w:bCs/>
                <w:sz w:val="22"/>
                <w:szCs w:val="22"/>
                <w:lang w:eastAsia="es-CO"/>
              </w:rPr>
              <w:lastRenderedPageBreak/>
              <w:t>Se incorporó este numeral a fin de agrupar la información que se encontraba en diferentes numerales de la MGEPEA sobre los lineamientos metodológicos relacionados con escenarios y modelos, cuyo propósito es estimar la forma en que un proyecto, obra o actividad altera las condiciones ambientales del área de influencia.</w:t>
            </w:r>
          </w:p>
          <w:p w14:paraId="25A32FB6" w14:textId="77777777" w:rsidR="000B5D41" w:rsidRPr="001154C2" w:rsidRDefault="000B5D41" w:rsidP="000B5D41">
            <w:pPr>
              <w:ind w:left="631"/>
              <w:jc w:val="both"/>
              <w:rPr>
                <w:rFonts w:ascii="Arial Narrow" w:hAnsi="Arial Narrow"/>
                <w:bCs/>
                <w:sz w:val="22"/>
                <w:szCs w:val="22"/>
                <w:lang w:eastAsia="es-CO"/>
              </w:rPr>
            </w:pPr>
          </w:p>
          <w:p w14:paraId="006A1D88" w14:textId="77777777" w:rsidR="000B5D41" w:rsidRPr="001154C2" w:rsidRDefault="000B5D41" w:rsidP="000B5D41">
            <w:pPr>
              <w:jc w:val="both"/>
              <w:rPr>
                <w:rFonts w:ascii="Arial Narrow" w:hAnsi="Arial Narrow"/>
                <w:bCs/>
                <w:sz w:val="22"/>
                <w:szCs w:val="22"/>
                <w:lang w:eastAsia="es-CO"/>
              </w:rPr>
            </w:pPr>
            <w:r w:rsidRPr="001154C2">
              <w:rPr>
                <w:rFonts w:ascii="Arial Narrow" w:hAnsi="Arial Narrow"/>
                <w:bCs/>
                <w:sz w:val="22"/>
                <w:szCs w:val="22"/>
                <w:lang w:eastAsia="es-CO"/>
              </w:rPr>
              <w:t>Finalmente, para el caso del DAA, las orientaciones sobre evaluación ambiental se desarrollan en el numeral de determinación y valoración de impactos potenciales, señalando que se deben seguir las mismas orientaciones establecidas para el caso de la evaluación ambiental del EIA, pero acotando el proceso a la información que se encuentra disponible en la etapa de DAA y al alcance de este estudio ambiental, cuyo propósito fundamental es evaluar y comparar alternativas.</w:t>
            </w:r>
          </w:p>
          <w:p w14:paraId="6D1E68A8" w14:textId="77777777" w:rsidR="007F302B" w:rsidRPr="001154C2" w:rsidRDefault="007F302B" w:rsidP="007F302B">
            <w:pPr>
              <w:jc w:val="both"/>
              <w:rPr>
                <w:rFonts w:ascii="Arial Narrow" w:hAnsi="Arial Narrow"/>
                <w:bCs/>
                <w:sz w:val="22"/>
                <w:szCs w:val="22"/>
                <w:lang w:eastAsia="es-CO"/>
              </w:rPr>
            </w:pPr>
          </w:p>
          <w:p w14:paraId="42A1EEF1" w14:textId="77777777" w:rsidR="007F302B" w:rsidRPr="001154C2" w:rsidRDefault="007F302B" w:rsidP="007F302B">
            <w:pPr>
              <w:jc w:val="both"/>
              <w:rPr>
                <w:rFonts w:ascii="Arial Narrow" w:hAnsi="Arial Narrow"/>
                <w:bCs/>
                <w:sz w:val="22"/>
                <w:szCs w:val="22"/>
                <w:lang w:eastAsia="es-CO"/>
              </w:rPr>
            </w:pPr>
          </w:p>
          <w:p w14:paraId="59585B68" w14:textId="77777777" w:rsidR="00D10DA0" w:rsidRPr="001154C2" w:rsidRDefault="00D10DA0" w:rsidP="00D10DA0">
            <w:pPr>
              <w:jc w:val="both"/>
              <w:rPr>
                <w:rFonts w:ascii="Arial Narrow" w:hAnsi="Arial Narrow"/>
                <w:b/>
                <w:sz w:val="22"/>
                <w:szCs w:val="22"/>
                <w:u w:val="single"/>
                <w:lang w:eastAsia="es-CO"/>
              </w:rPr>
            </w:pPr>
            <w:r w:rsidRPr="001154C2">
              <w:rPr>
                <w:rFonts w:ascii="Arial Narrow" w:hAnsi="Arial Narrow"/>
                <w:b/>
                <w:sz w:val="22"/>
                <w:szCs w:val="22"/>
                <w:u w:val="single"/>
                <w:lang w:eastAsia="es-CO"/>
              </w:rPr>
              <w:t>Evaluación económica ambiental</w:t>
            </w:r>
          </w:p>
          <w:p w14:paraId="2DB7860A" w14:textId="77777777" w:rsidR="00D10DA0" w:rsidRPr="001154C2" w:rsidRDefault="00D10DA0" w:rsidP="007F302B">
            <w:pPr>
              <w:jc w:val="both"/>
              <w:rPr>
                <w:rFonts w:ascii="Arial Narrow" w:hAnsi="Arial Narrow"/>
                <w:bCs/>
                <w:sz w:val="22"/>
                <w:szCs w:val="22"/>
                <w:lang w:eastAsia="es-CO"/>
              </w:rPr>
            </w:pPr>
          </w:p>
          <w:p w14:paraId="7AAE67FB" w14:textId="77777777" w:rsidR="004C0196" w:rsidRPr="001154C2" w:rsidRDefault="004C0196" w:rsidP="004C0196">
            <w:pPr>
              <w:jc w:val="both"/>
              <w:rPr>
                <w:rFonts w:ascii="Arial Narrow" w:hAnsi="Arial Narrow"/>
                <w:bCs/>
                <w:sz w:val="22"/>
                <w:szCs w:val="22"/>
                <w:lang w:eastAsia="es-CO"/>
              </w:rPr>
            </w:pPr>
            <w:r w:rsidRPr="001154C2">
              <w:rPr>
                <w:rFonts w:ascii="Arial Narrow" w:hAnsi="Arial Narrow"/>
                <w:bCs/>
                <w:sz w:val="22"/>
                <w:szCs w:val="22"/>
                <w:lang w:eastAsia="es-CO"/>
              </w:rPr>
              <w:t>En este numeral se introdujeron orientaciones adicionales y complementarias al documento Criterios técnicos para el uso de herramientas económicas en los proyectos, obras o actividades objeto de licenciamiento ambiental (adoptado mediante la Resolución 1669 de 2017) que facilitan el desarrollo metodológico de estos análisis económicos. Asimismo, se incorporaron nuevos valores para la tasa de descuento ambiental que son consecuentes con la vida útil de los proyectos, obras o actividades sujetas a licenciamiento ambiental empleando como referencia el documento de Castro et al. (2020). Se desarrollaron lineamientos para casos de modificación de licencias ambientales.</w:t>
            </w:r>
          </w:p>
          <w:p w14:paraId="6C3E4DE3" w14:textId="77777777" w:rsidR="00D10DA0" w:rsidRPr="001154C2" w:rsidRDefault="00D10DA0" w:rsidP="007F302B">
            <w:pPr>
              <w:jc w:val="both"/>
              <w:rPr>
                <w:rFonts w:ascii="Arial Narrow" w:hAnsi="Arial Narrow"/>
                <w:bCs/>
                <w:sz w:val="22"/>
                <w:szCs w:val="22"/>
                <w:lang w:eastAsia="es-CO"/>
              </w:rPr>
            </w:pPr>
          </w:p>
          <w:p w14:paraId="2D3EF0C8" w14:textId="77777777" w:rsidR="004A2E59" w:rsidRPr="001154C2" w:rsidRDefault="004A2E59" w:rsidP="007F302B">
            <w:pPr>
              <w:jc w:val="both"/>
              <w:rPr>
                <w:rFonts w:ascii="Arial Narrow" w:hAnsi="Arial Narrow"/>
                <w:bCs/>
                <w:sz w:val="22"/>
                <w:szCs w:val="22"/>
                <w:lang w:eastAsia="es-CO"/>
              </w:rPr>
            </w:pPr>
          </w:p>
          <w:p w14:paraId="62A7F11C" w14:textId="77777777" w:rsidR="004A2E59" w:rsidRPr="001154C2" w:rsidRDefault="004A2E59" w:rsidP="004A2E59">
            <w:pPr>
              <w:jc w:val="both"/>
              <w:rPr>
                <w:rFonts w:ascii="Arial Narrow" w:hAnsi="Arial Narrow"/>
                <w:b/>
                <w:sz w:val="22"/>
                <w:szCs w:val="22"/>
                <w:u w:val="single"/>
                <w:lang w:eastAsia="es-CO"/>
              </w:rPr>
            </w:pPr>
            <w:r w:rsidRPr="001154C2">
              <w:rPr>
                <w:rFonts w:ascii="Arial Narrow" w:hAnsi="Arial Narrow"/>
                <w:b/>
                <w:sz w:val="22"/>
                <w:szCs w:val="22"/>
                <w:u w:val="single"/>
                <w:lang w:eastAsia="es-CO"/>
              </w:rPr>
              <w:t>Evaluación y comparación de alternativas</w:t>
            </w:r>
          </w:p>
          <w:p w14:paraId="5FD9B1CF" w14:textId="77777777" w:rsidR="004A2E59" w:rsidRPr="001154C2" w:rsidRDefault="004A2E59" w:rsidP="007F302B">
            <w:pPr>
              <w:jc w:val="both"/>
              <w:rPr>
                <w:rFonts w:ascii="Arial Narrow" w:hAnsi="Arial Narrow"/>
                <w:bCs/>
                <w:sz w:val="22"/>
                <w:szCs w:val="22"/>
                <w:lang w:eastAsia="es-CO"/>
              </w:rPr>
            </w:pPr>
          </w:p>
          <w:p w14:paraId="5F8C911C" w14:textId="77777777" w:rsidR="00BF50C6" w:rsidRPr="001154C2" w:rsidRDefault="00BF50C6" w:rsidP="00BF50C6">
            <w:pPr>
              <w:jc w:val="both"/>
              <w:rPr>
                <w:rFonts w:ascii="Arial Narrow" w:hAnsi="Arial Narrow"/>
                <w:bCs/>
                <w:sz w:val="22"/>
                <w:szCs w:val="22"/>
                <w:lang w:eastAsia="es-CO"/>
              </w:rPr>
            </w:pPr>
            <w:r w:rsidRPr="001154C2">
              <w:rPr>
                <w:rFonts w:ascii="Arial Narrow" w:hAnsi="Arial Narrow"/>
                <w:bCs/>
                <w:sz w:val="22"/>
                <w:szCs w:val="22"/>
                <w:lang w:eastAsia="es-CO"/>
              </w:rPr>
              <w:t>Para el caso de este numeral, que es exclusivo del Diagnóstico Ambiental de Alternativas, se incluyó un desarrollo importante que además de especificar algunos criterios para ejecutar la evaluación multicriterio, brinda orientaciones generales sobre los métodos de la evaluación multicriterio, sobre el procedimiento que se debe seguir para seleccionar el mejor método aplicable a cada caso y sobre cómo implementar el método seleccionado en la evaluación del DAA. Estas nuevas orientaciones se incorporaron para corregir las deficiencias de los DAA respecto de la evaluación multicriterio, que pueden sintetizarse en el uso exclusivo de un solo método y en la formulación y evaluación desacertada de los criterios de evaluación.</w:t>
            </w:r>
          </w:p>
          <w:p w14:paraId="0AECD10B" w14:textId="77777777" w:rsidR="004A2E59" w:rsidRPr="001154C2" w:rsidRDefault="004A2E59" w:rsidP="007F302B">
            <w:pPr>
              <w:jc w:val="both"/>
              <w:rPr>
                <w:rFonts w:ascii="Arial Narrow" w:hAnsi="Arial Narrow"/>
                <w:bCs/>
                <w:sz w:val="22"/>
                <w:szCs w:val="22"/>
                <w:lang w:eastAsia="es-CO"/>
              </w:rPr>
            </w:pPr>
          </w:p>
          <w:p w14:paraId="3A1C43C6" w14:textId="77777777" w:rsidR="000E14A3" w:rsidRPr="001154C2" w:rsidRDefault="000E14A3" w:rsidP="007F302B">
            <w:pPr>
              <w:jc w:val="both"/>
              <w:rPr>
                <w:rFonts w:ascii="Arial Narrow" w:hAnsi="Arial Narrow"/>
                <w:bCs/>
                <w:sz w:val="22"/>
                <w:szCs w:val="22"/>
                <w:lang w:eastAsia="es-CO"/>
              </w:rPr>
            </w:pPr>
          </w:p>
          <w:p w14:paraId="6960E648" w14:textId="77777777" w:rsidR="00FA7273" w:rsidRPr="001154C2" w:rsidRDefault="00FA7273" w:rsidP="00FA7273">
            <w:pPr>
              <w:jc w:val="both"/>
              <w:rPr>
                <w:rFonts w:ascii="Arial Narrow" w:hAnsi="Arial Narrow"/>
                <w:b/>
                <w:sz w:val="22"/>
                <w:szCs w:val="22"/>
                <w:u w:val="single"/>
                <w:lang w:eastAsia="es-CO"/>
              </w:rPr>
            </w:pPr>
            <w:r w:rsidRPr="001154C2">
              <w:rPr>
                <w:rFonts w:ascii="Arial Narrow" w:hAnsi="Arial Narrow"/>
                <w:b/>
                <w:sz w:val="22"/>
                <w:szCs w:val="22"/>
                <w:u w:val="single"/>
                <w:lang w:eastAsia="es-CO"/>
              </w:rPr>
              <w:t>Zonificación de manejo ambiental</w:t>
            </w:r>
          </w:p>
          <w:p w14:paraId="456F52D0" w14:textId="77777777" w:rsidR="003116E5" w:rsidRPr="001154C2" w:rsidRDefault="003116E5" w:rsidP="00FA7273">
            <w:pPr>
              <w:jc w:val="both"/>
              <w:rPr>
                <w:rFonts w:ascii="Arial Narrow" w:hAnsi="Arial Narrow"/>
                <w:bCs/>
                <w:sz w:val="22"/>
                <w:szCs w:val="22"/>
                <w:lang w:eastAsia="es-CO"/>
              </w:rPr>
            </w:pPr>
          </w:p>
          <w:p w14:paraId="65ACD936" w14:textId="77777777" w:rsidR="0075163A" w:rsidRPr="001154C2" w:rsidRDefault="0075163A" w:rsidP="0075163A">
            <w:pPr>
              <w:jc w:val="both"/>
              <w:rPr>
                <w:rFonts w:ascii="Arial Narrow" w:hAnsi="Arial Narrow"/>
                <w:bCs/>
                <w:sz w:val="22"/>
                <w:szCs w:val="22"/>
                <w:lang w:eastAsia="es-CO"/>
              </w:rPr>
            </w:pPr>
            <w:r w:rsidRPr="001154C2">
              <w:rPr>
                <w:rFonts w:ascii="Arial Narrow" w:hAnsi="Arial Narrow"/>
                <w:bCs/>
                <w:sz w:val="22"/>
                <w:szCs w:val="22"/>
                <w:lang w:eastAsia="es-CO"/>
              </w:rPr>
              <w:t>En relación con la zonificación de manejo ambiental, un numeral que se desarrolla solamente en el EIA y que tiene como propósito identificar áreas de exclusión, áreas de intervención con restricción y áreas de intervención, se estableció un procedimiento metodológico iterativo que conjuga la sensibilidad ambiental con el grado de afectación que pueden ocasionar los impactos ambientales que permite, además de definir la zonificación de manejo ambiental, retroalimentar las características de diseño, tecnología y localización del proyecto y su infraestructura asociada (IDEA, 2017).</w:t>
            </w:r>
          </w:p>
          <w:p w14:paraId="66C63D32" w14:textId="77777777" w:rsidR="006A64E5" w:rsidRPr="001154C2" w:rsidRDefault="006A64E5" w:rsidP="007F302B">
            <w:pPr>
              <w:jc w:val="both"/>
              <w:rPr>
                <w:rFonts w:ascii="Arial Narrow" w:hAnsi="Arial Narrow"/>
                <w:bCs/>
                <w:sz w:val="22"/>
                <w:szCs w:val="22"/>
                <w:lang w:eastAsia="es-CO"/>
              </w:rPr>
            </w:pPr>
          </w:p>
          <w:p w14:paraId="5E26A664" w14:textId="77777777" w:rsidR="00FA7273" w:rsidRPr="001154C2" w:rsidRDefault="00FA7273" w:rsidP="007F302B">
            <w:pPr>
              <w:jc w:val="both"/>
              <w:rPr>
                <w:rFonts w:ascii="Arial Narrow" w:hAnsi="Arial Narrow"/>
                <w:bCs/>
                <w:sz w:val="22"/>
                <w:szCs w:val="22"/>
                <w:lang w:eastAsia="es-CO"/>
              </w:rPr>
            </w:pPr>
          </w:p>
          <w:p w14:paraId="0BCA3481" w14:textId="77777777" w:rsidR="007F302B" w:rsidRPr="001154C2" w:rsidRDefault="001E35D1" w:rsidP="007F302B">
            <w:pPr>
              <w:jc w:val="both"/>
              <w:rPr>
                <w:rFonts w:ascii="Arial Narrow" w:hAnsi="Arial Narrow"/>
                <w:bCs/>
                <w:sz w:val="22"/>
                <w:szCs w:val="22"/>
                <w:lang w:eastAsia="es-CO"/>
              </w:rPr>
            </w:pPr>
            <w:r w:rsidRPr="001154C2">
              <w:rPr>
                <w:rFonts w:ascii="Arial Narrow" w:hAnsi="Arial Narrow"/>
                <w:b/>
                <w:sz w:val="22"/>
                <w:szCs w:val="22"/>
                <w:u w:val="single"/>
                <w:lang w:eastAsia="es-CO"/>
              </w:rPr>
              <w:t>P</w:t>
            </w:r>
            <w:r w:rsidR="007F302B" w:rsidRPr="001154C2">
              <w:rPr>
                <w:rFonts w:ascii="Arial Narrow" w:hAnsi="Arial Narrow"/>
                <w:b/>
                <w:sz w:val="22"/>
                <w:szCs w:val="22"/>
                <w:u w:val="single"/>
                <w:lang w:eastAsia="es-CO"/>
              </w:rPr>
              <w:t>lanes y programas</w:t>
            </w:r>
          </w:p>
          <w:p w14:paraId="674CFB19" w14:textId="77777777" w:rsidR="007F302B" w:rsidRPr="001154C2" w:rsidRDefault="007F302B" w:rsidP="007F302B">
            <w:pPr>
              <w:jc w:val="both"/>
              <w:rPr>
                <w:rFonts w:ascii="Arial Narrow" w:hAnsi="Arial Narrow"/>
                <w:bCs/>
                <w:sz w:val="22"/>
                <w:szCs w:val="22"/>
                <w:lang w:eastAsia="es-CO"/>
              </w:rPr>
            </w:pPr>
          </w:p>
          <w:p w14:paraId="60EE6427" w14:textId="77777777" w:rsidR="00D77C15" w:rsidRPr="001154C2" w:rsidRDefault="00D77C15" w:rsidP="00D77C15">
            <w:pPr>
              <w:jc w:val="both"/>
              <w:rPr>
                <w:rFonts w:ascii="Arial Narrow" w:hAnsi="Arial Narrow"/>
                <w:sz w:val="22"/>
                <w:szCs w:val="22"/>
                <w:lang w:val="es-CO" w:eastAsia="es-CO"/>
              </w:rPr>
            </w:pPr>
            <w:r w:rsidRPr="001154C2">
              <w:rPr>
                <w:rFonts w:ascii="Arial Narrow" w:hAnsi="Arial Narrow"/>
                <w:sz w:val="22"/>
                <w:szCs w:val="22"/>
                <w:lang w:val="es-CO" w:eastAsia="es-CO"/>
              </w:rPr>
              <w:t xml:space="preserve">Se ajustaron los textos de este numeral del EIA y se reubicaron de manera que sea claro que todos los planes hacen parte del apartado de planes y programas, creando un apartado particular para el plan de manejo ambiental, el plan de seguimiento y monitoreo y el plan de desmantelamiento y cierre ambiental (con el fin de que los lineamientos abarquen el desmantelamiento y cierre ambiental requerido en el EIA y, también, el plan requerido en el artículo 2.2.2.3.9.2 del Decreto 1076 de 2015), la dimensión ambiental del plan de gestión del riesgo, el plan de inversión del 1% y plan de compensaciones del medio biótico, de manera que su contenido sea más </w:t>
            </w:r>
            <w:r w:rsidRPr="001154C2">
              <w:rPr>
                <w:rFonts w:ascii="Arial Narrow" w:hAnsi="Arial Narrow"/>
                <w:sz w:val="22"/>
                <w:szCs w:val="22"/>
                <w:lang w:val="es-CO" w:eastAsia="es-CO"/>
              </w:rPr>
              <w:lastRenderedPageBreak/>
              <w:t>claro respecto al alcance esperado de los requerimientos de información y a los objetivos que se pretende satisfacer con su formulación en el estudio de impacto ambiental. En este apartado se incorporó, además, el Plan de gestión de cambio climático.</w:t>
            </w:r>
          </w:p>
          <w:p w14:paraId="1FCED4A5" w14:textId="77777777" w:rsidR="007F302B" w:rsidRPr="001154C2" w:rsidRDefault="007F302B" w:rsidP="007F302B">
            <w:pPr>
              <w:jc w:val="both"/>
              <w:rPr>
                <w:rFonts w:ascii="Arial Narrow" w:hAnsi="Arial Narrow"/>
                <w:bCs/>
                <w:sz w:val="22"/>
                <w:szCs w:val="22"/>
                <w:lang w:val="es-CO" w:eastAsia="es-CO"/>
              </w:rPr>
            </w:pPr>
          </w:p>
          <w:p w14:paraId="5CC0893E" w14:textId="77777777" w:rsidR="00C06D24" w:rsidRPr="001154C2" w:rsidRDefault="00C06D24" w:rsidP="00C06D24">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Plan de manejo ambiental</w:t>
            </w:r>
            <w:r w:rsidR="0061506C" w:rsidRPr="001154C2">
              <w:rPr>
                <w:rFonts w:ascii="Arial Narrow" w:hAnsi="Arial Narrow"/>
                <w:bCs/>
                <w:sz w:val="22"/>
                <w:szCs w:val="22"/>
                <w:u w:val="single"/>
                <w:lang w:eastAsia="es-CO"/>
              </w:rPr>
              <w:t xml:space="preserve"> y</w:t>
            </w:r>
            <w:r w:rsidRPr="001154C2">
              <w:rPr>
                <w:rFonts w:ascii="Arial Narrow" w:hAnsi="Arial Narrow"/>
                <w:bCs/>
                <w:sz w:val="22"/>
                <w:szCs w:val="22"/>
                <w:u w:val="single"/>
                <w:lang w:eastAsia="es-CO"/>
              </w:rPr>
              <w:t xml:space="preserve"> Plan de seguimiento y monitoreo para EIA</w:t>
            </w:r>
          </w:p>
          <w:p w14:paraId="615DFE6A" w14:textId="77777777" w:rsidR="00C06D24" w:rsidRPr="001154C2" w:rsidRDefault="00C06D24" w:rsidP="00C06D24">
            <w:pPr>
              <w:jc w:val="both"/>
              <w:rPr>
                <w:rFonts w:ascii="Arial Narrow" w:hAnsi="Arial Narrow"/>
                <w:bCs/>
                <w:sz w:val="22"/>
                <w:szCs w:val="22"/>
                <w:lang w:eastAsia="es-CO"/>
              </w:rPr>
            </w:pPr>
          </w:p>
          <w:p w14:paraId="32E185EB" w14:textId="77777777" w:rsidR="007A5657" w:rsidRPr="001154C2" w:rsidRDefault="007A5657" w:rsidP="007A5657">
            <w:pPr>
              <w:ind w:left="631"/>
              <w:jc w:val="both"/>
              <w:rPr>
                <w:rFonts w:ascii="Arial Narrow" w:hAnsi="Arial Narrow"/>
                <w:bCs/>
                <w:sz w:val="22"/>
                <w:szCs w:val="22"/>
                <w:lang w:eastAsia="es-CO"/>
              </w:rPr>
            </w:pPr>
            <w:r w:rsidRPr="001154C2">
              <w:rPr>
                <w:rFonts w:ascii="Arial Narrow" w:hAnsi="Arial Narrow"/>
                <w:bCs/>
                <w:sz w:val="22"/>
                <w:szCs w:val="22"/>
                <w:lang w:eastAsia="es-CO"/>
              </w:rPr>
              <w:t>Se incorporaron lineamientos adicionales que aseguran que, a través del plan de manejo exista coherencia entre los impactos determinados y valorados, las medidas de manejo, y el seguimiento a los mismos (en caso de que se otorgue la licencia).</w:t>
            </w:r>
          </w:p>
          <w:p w14:paraId="10DB4511" w14:textId="77777777" w:rsidR="007A5657" w:rsidRPr="001154C2" w:rsidRDefault="007A5657" w:rsidP="007A5657">
            <w:pPr>
              <w:ind w:left="631"/>
              <w:jc w:val="both"/>
              <w:rPr>
                <w:rFonts w:ascii="Arial Narrow" w:hAnsi="Arial Narrow"/>
                <w:bCs/>
                <w:sz w:val="22"/>
                <w:szCs w:val="22"/>
                <w:lang w:eastAsia="es-CO"/>
              </w:rPr>
            </w:pPr>
          </w:p>
          <w:p w14:paraId="46F55599" w14:textId="77777777" w:rsidR="007A5657" w:rsidRPr="001154C2" w:rsidRDefault="007A5657" w:rsidP="007A5657">
            <w:pPr>
              <w:ind w:left="631"/>
              <w:jc w:val="both"/>
              <w:rPr>
                <w:rFonts w:ascii="Arial Narrow" w:hAnsi="Arial Narrow"/>
                <w:bCs/>
                <w:sz w:val="22"/>
                <w:szCs w:val="22"/>
                <w:lang w:eastAsia="es-CO"/>
              </w:rPr>
            </w:pPr>
            <w:r w:rsidRPr="001154C2">
              <w:rPr>
                <w:rFonts w:ascii="Arial Narrow" w:hAnsi="Arial Narrow"/>
                <w:bCs/>
                <w:sz w:val="22"/>
                <w:szCs w:val="22"/>
                <w:lang w:eastAsia="es-CO"/>
              </w:rPr>
              <w:t>De manera específica, se definió el contenido de las fichas de manejo atendiendo las recomendaciones del estudio de mejora del licenciamiento ambiental de Minambiente (IDEA, 2018), para analizar objetivamente tanto la medida de manejo como las actividades propuestas, así como para articular tales medidas con la medidas de otros planes dentro del EIA; en estas fichas se encuentran entre otros, los siguientes elementos:</w:t>
            </w:r>
          </w:p>
          <w:p w14:paraId="4CE19FCE" w14:textId="77777777" w:rsidR="007A5657" w:rsidRPr="001154C2" w:rsidRDefault="007A5657" w:rsidP="007A5657">
            <w:pPr>
              <w:ind w:left="631"/>
              <w:jc w:val="both"/>
              <w:rPr>
                <w:rFonts w:ascii="Arial Narrow" w:hAnsi="Arial Narrow"/>
                <w:bCs/>
                <w:sz w:val="22"/>
                <w:szCs w:val="22"/>
                <w:lang w:eastAsia="es-CO"/>
              </w:rPr>
            </w:pPr>
          </w:p>
          <w:p w14:paraId="06BC77C8" w14:textId="77777777" w:rsidR="007A5657" w:rsidRPr="001154C2" w:rsidRDefault="007A5657" w:rsidP="007A5657">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Categoría estandarizada de los impactos</w:t>
            </w:r>
          </w:p>
          <w:p w14:paraId="074BF440" w14:textId="77777777" w:rsidR="007A5657" w:rsidRPr="001154C2" w:rsidRDefault="007A5657" w:rsidP="007A5657">
            <w:pPr>
              <w:ind w:left="631"/>
              <w:jc w:val="both"/>
              <w:rPr>
                <w:rFonts w:ascii="Arial Narrow" w:hAnsi="Arial Narrow"/>
                <w:bCs/>
                <w:sz w:val="22"/>
                <w:szCs w:val="22"/>
                <w:lang w:eastAsia="es-CO"/>
              </w:rPr>
            </w:pPr>
          </w:p>
          <w:p w14:paraId="07E5DE65" w14:textId="77777777" w:rsidR="007A5657" w:rsidRPr="001154C2" w:rsidRDefault="007A5657" w:rsidP="007A5657">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La fase del proyecto en la que se planea implementar</w:t>
            </w:r>
          </w:p>
          <w:p w14:paraId="18918370" w14:textId="77777777" w:rsidR="007A5657" w:rsidRPr="001154C2" w:rsidRDefault="007A5657" w:rsidP="007A5657">
            <w:pPr>
              <w:ind w:left="631"/>
              <w:jc w:val="both"/>
              <w:rPr>
                <w:rFonts w:ascii="Arial Narrow" w:hAnsi="Arial Narrow"/>
                <w:bCs/>
                <w:sz w:val="22"/>
                <w:szCs w:val="22"/>
                <w:lang w:eastAsia="es-CO"/>
              </w:rPr>
            </w:pPr>
          </w:p>
          <w:p w14:paraId="216C22C0" w14:textId="77777777" w:rsidR="007A5657" w:rsidRPr="001154C2" w:rsidRDefault="007A5657" w:rsidP="007A5657">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 xml:space="preserve">El o los lugares de aplicación de la medida (ubicación cartográfica, siempre que sea posible) </w:t>
            </w:r>
          </w:p>
          <w:p w14:paraId="4C7DE908" w14:textId="77777777" w:rsidR="007A5657" w:rsidRPr="001154C2" w:rsidRDefault="007A5657" w:rsidP="007A5657">
            <w:pPr>
              <w:ind w:left="631"/>
              <w:jc w:val="both"/>
              <w:rPr>
                <w:rFonts w:ascii="Arial Narrow" w:hAnsi="Arial Narrow"/>
                <w:bCs/>
                <w:sz w:val="22"/>
                <w:szCs w:val="22"/>
                <w:lang w:eastAsia="es-CO"/>
              </w:rPr>
            </w:pPr>
          </w:p>
          <w:p w14:paraId="1561A41C" w14:textId="77777777" w:rsidR="007A5657" w:rsidRPr="001154C2" w:rsidRDefault="007A5657" w:rsidP="007A5657">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El listado de acciones específicas a desarrollar para dar manejo al impacto, cronograma anual de implementación y un estimativo de recursos necesarios para esta implementación.</w:t>
            </w:r>
          </w:p>
          <w:p w14:paraId="5DE19598" w14:textId="77777777" w:rsidR="007A5657" w:rsidRPr="001154C2" w:rsidRDefault="007A5657" w:rsidP="007A5657">
            <w:pPr>
              <w:ind w:left="631"/>
              <w:jc w:val="both"/>
              <w:rPr>
                <w:rFonts w:ascii="Arial Narrow" w:hAnsi="Arial Narrow"/>
                <w:bCs/>
                <w:sz w:val="22"/>
                <w:szCs w:val="22"/>
                <w:lang w:eastAsia="es-CO"/>
              </w:rPr>
            </w:pPr>
          </w:p>
          <w:p w14:paraId="3234D6BD" w14:textId="77777777" w:rsidR="007A5657" w:rsidRPr="001154C2" w:rsidRDefault="007A5657" w:rsidP="007A5657">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Correspondencia con medidas de otros planes.</w:t>
            </w:r>
          </w:p>
          <w:p w14:paraId="301EE76E" w14:textId="77777777" w:rsidR="007A5657" w:rsidRPr="001154C2" w:rsidRDefault="007A5657" w:rsidP="007A5657">
            <w:pPr>
              <w:ind w:left="631"/>
              <w:jc w:val="both"/>
              <w:rPr>
                <w:rFonts w:ascii="Arial Narrow" w:hAnsi="Arial Narrow"/>
                <w:bCs/>
                <w:sz w:val="22"/>
                <w:szCs w:val="22"/>
                <w:lang w:eastAsia="es-CO"/>
              </w:rPr>
            </w:pPr>
          </w:p>
          <w:p w14:paraId="2CA1277A" w14:textId="77777777" w:rsidR="007A5657" w:rsidRPr="001154C2" w:rsidRDefault="007A5657" w:rsidP="007A5657">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Indicadores para determinar el nivel de eficacia de la medida propuesta.</w:t>
            </w:r>
          </w:p>
          <w:p w14:paraId="3D7435DB" w14:textId="77777777" w:rsidR="007A5657" w:rsidRPr="001154C2" w:rsidRDefault="007A5657" w:rsidP="007A5657">
            <w:pPr>
              <w:ind w:left="631"/>
              <w:jc w:val="both"/>
              <w:rPr>
                <w:rFonts w:ascii="Arial Narrow" w:hAnsi="Arial Narrow"/>
                <w:bCs/>
                <w:sz w:val="22"/>
                <w:szCs w:val="22"/>
                <w:lang w:eastAsia="es-CO"/>
              </w:rPr>
            </w:pPr>
          </w:p>
          <w:p w14:paraId="2E42F7CA" w14:textId="77777777" w:rsidR="007A5657" w:rsidRPr="001154C2" w:rsidRDefault="007A5657" w:rsidP="007A5657">
            <w:pPr>
              <w:ind w:left="631"/>
              <w:jc w:val="both"/>
              <w:rPr>
                <w:rFonts w:ascii="Arial Narrow" w:hAnsi="Arial Narrow"/>
                <w:bCs/>
                <w:sz w:val="22"/>
                <w:szCs w:val="22"/>
                <w:lang w:eastAsia="es-CO"/>
              </w:rPr>
            </w:pPr>
            <w:r w:rsidRPr="001154C2">
              <w:rPr>
                <w:rFonts w:ascii="Arial Narrow" w:hAnsi="Arial Narrow"/>
                <w:bCs/>
                <w:sz w:val="22"/>
                <w:szCs w:val="22"/>
                <w:lang w:eastAsia="es-CO"/>
              </w:rPr>
              <w:t>Con respecto del plan de seguimiento y monitoreo, los nuevos textos de la MGEPEA aseguran coherencia no sólo con el plan de manejo ambiental, sino con los demás planes, al aclarar que el plan de seguimiento aplica para todos los planes que se formulen en el marco del EIA. En tal sentido, se desarrolló un conjunto mínimo de la información que debe levantarse durante la etapa de seguimiento a los proyectos licenciados. También se ampliaron los lineamientos asociados al seguimiento y monitoreo de las condiciones del medio y a la eficiencia de las medidas de manejo.</w:t>
            </w:r>
          </w:p>
          <w:p w14:paraId="11B64B24" w14:textId="77777777" w:rsidR="00C06D24" w:rsidRPr="001154C2" w:rsidRDefault="00C06D24" w:rsidP="007F302B">
            <w:pPr>
              <w:jc w:val="both"/>
              <w:rPr>
                <w:rFonts w:ascii="Arial Narrow" w:hAnsi="Arial Narrow"/>
                <w:bCs/>
                <w:sz w:val="22"/>
                <w:szCs w:val="22"/>
                <w:lang w:eastAsia="es-CO"/>
              </w:rPr>
            </w:pPr>
          </w:p>
          <w:p w14:paraId="196D5DDA" w14:textId="77777777" w:rsidR="007F302B" w:rsidRPr="001154C2" w:rsidRDefault="00DA13A8" w:rsidP="00DA13A8">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Dimensión ambiental del plan de gestión del riesgo</w:t>
            </w:r>
          </w:p>
          <w:p w14:paraId="13B62966" w14:textId="77777777" w:rsidR="007F302B" w:rsidRPr="001154C2" w:rsidRDefault="007F302B" w:rsidP="007F302B">
            <w:pPr>
              <w:jc w:val="both"/>
              <w:rPr>
                <w:rFonts w:ascii="Arial Narrow" w:hAnsi="Arial Narrow"/>
                <w:bCs/>
                <w:sz w:val="22"/>
                <w:szCs w:val="22"/>
                <w:lang w:eastAsia="es-CO"/>
              </w:rPr>
            </w:pPr>
          </w:p>
          <w:p w14:paraId="148010B1" w14:textId="77777777" w:rsidR="002134FF" w:rsidRPr="001154C2" w:rsidRDefault="002134FF" w:rsidP="002134FF">
            <w:pPr>
              <w:ind w:left="631"/>
              <w:jc w:val="both"/>
              <w:rPr>
                <w:rFonts w:ascii="Arial Narrow" w:hAnsi="Arial Narrow"/>
                <w:bCs/>
                <w:sz w:val="22"/>
                <w:szCs w:val="22"/>
                <w:lang w:eastAsia="es-CO"/>
              </w:rPr>
            </w:pPr>
            <w:r w:rsidRPr="001154C2">
              <w:rPr>
                <w:rFonts w:ascii="Arial Narrow" w:hAnsi="Arial Narrow"/>
                <w:sz w:val="22"/>
                <w:szCs w:val="22"/>
                <w:lang w:eastAsia="es-CO"/>
              </w:rPr>
              <w:t xml:space="preserve">Se ajustó el nombre y contenido de acuerdo con el alcance de la información que debe desarrollar este plan en el ámbito del licenciamiento ambiental y la normativa y terminología sobre gestión del riesgo. </w:t>
            </w:r>
            <w:r w:rsidRPr="001154C2">
              <w:rPr>
                <w:rFonts w:ascii="Arial Narrow" w:hAnsi="Arial Narrow"/>
                <w:bCs/>
                <w:sz w:val="22"/>
                <w:szCs w:val="22"/>
                <w:lang w:eastAsia="es-CO"/>
              </w:rPr>
              <w:t>En tal sentido se hizo énfasis en las competencias de las autoridades ambientales, centrando sus esfuerzos en revisar posibles afectaciones al ambiente, derivadas de las contingencias. Se desarrolló con mayor profundidad el procedimiento para adelantar los procesos de conocimiento del riesgo, reducción del riesgo y manejo del desastre.</w:t>
            </w:r>
          </w:p>
          <w:p w14:paraId="100D1731" w14:textId="77777777" w:rsidR="002134FF" w:rsidRPr="001154C2" w:rsidRDefault="002134FF" w:rsidP="002134FF">
            <w:pPr>
              <w:ind w:left="631"/>
              <w:jc w:val="both"/>
              <w:rPr>
                <w:rFonts w:ascii="Arial Narrow" w:hAnsi="Arial Narrow"/>
                <w:bCs/>
                <w:sz w:val="22"/>
                <w:szCs w:val="22"/>
                <w:lang w:eastAsia="es-CO"/>
              </w:rPr>
            </w:pPr>
          </w:p>
          <w:p w14:paraId="613F71D0" w14:textId="77777777" w:rsidR="002134FF" w:rsidRPr="001154C2" w:rsidRDefault="002134FF" w:rsidP="002134FF">
            <w:pPr>
              <w:ind w:left="631"/>
              <w:jc w:val="both"/>
              <w:rPr>
                <w:rFonts w:ascii="Arial Narrow" w:hAnsi="Arial Narrow"/>
                <w:bCs/>
                <w:sz w:val="22"/>
                <w:szCs w:val="22"/>
                <w:lang w:eastAsia="es-CO"/>
              </w:rPr>
            </w:pPr>
            <w:r w:rsidRPr="001154C2">
              <w:rPr>
                <w:rFonts w:ascii="Arial Narrow" w:hAnsi="Arial Narrow"/>
                <w:bCs/>
                <w:sz w:val="22"/>
                <w:szCs w:val="22"/>
                <w:lang w:eastAsia="es-CO"/>
              </w:rPr>
              <w:t>Se enfatizó en la necesidad de que este plan debe estar acorde a las características del proyecto, obra o actividad de modo que no sea presentado de forma genérica. Se abrió la posibilidad de presentar análisis semicuantitativos en el caso del DAA. Es preciso aclarar que la MGEPEA no impone el uso de un método particular de análisis y que el proponente debe presentar y sustentar el método implementado.</w:t>
            </w:r>
          </w:p>
          <w:p w14:paraId="59FE2F8C" w14:textId="77777777" w:rsidR="002134FF" w:rsidRPr="001154C2" w:rsidRDefault="002134FF" w:rsidP="002134FF">
            <w:pPr>
              <w:ind w:left="631"/>
              <w:jc w:val="both"/>
              <w:rPr>
                <w:rFonts w:ascii="Arial Narrow" w:hAnsi="Arial Narrow"/>
                <w:bCs/>
                <w:sz w:val="22"/>
                <w:szCs w:val="22"/>
                <w:lang w:eastAsia="es-CO"/>
              </w:rPr>
            </w:pPr>
          </w:p>
          <w:p w14:paraId="0772F8C9" w14:textId="77777777" w:rsidR="002134FF" w:rsidRPr="001154C2" w:rsidRDefault="002134FF" w:rsidP="002134FF">
            <w:pPr>
              <w:ind w:left="631"/>
              <w:jc w:val="both"/>
              <w:rPr>
                <w:rFonts w:ascii="Arial Narrow" w:hAnsi="Arial Narrow"/>
                <w:bCs/>
                <w:sz w:val="22"/>
                <w:szCs w:val="22"/>
                <w:lang w:eastAsia="es-CO"/>
              </w:rPr>
            </w:pPr>
            <w:r w:rsidRPr="001154C2">
              <w:rPr>
                <w:rFonts w:ascii="Arial Narrow" w:hAnsi="Arial Narrow"/>
                <w:bCs/>
                <w:sz w:val="22"/>
                <w:szCs w:val="22"/>
                <w:lang w:eastAsia="es-CO"/>
              </w:rPr>
              <w:lastRenderedPageBreak/>
              <w:t>Se ajustaron los textos para evitar confusiones respecto de la diferencia entre los impactos ambientales y los riesgos, de manera que el plan se refiera a estos últimos y que, en todo caso, exista una completa articulación entre estos dos conceptos (impacto y riesgo) a lo largo del EIA.</w:t>
            </w:r>
          </w:p>
          <w:p w14:paraId="60BEF236" w14:textId="77777777" w:rsidR="002134FF" w:rsidRPr="001154C2" w:rsidRDefault="002134FF" w:rsidP="002134FF">
            <w:pPr>
              <w:ind w:left="631"/>
              <w:jc w:val="both"/>
              <w:rPr>
                <w:rFonts w:ascii="Arial Narrow" w:hAnsi="Arial Narrow"/>
                <w:bCs/>
                <w:sz w:val="22"/>
                <w:szCs w:val="22"/>
                <w:lang w:eastAsia="es-CO"/>
              </w:rPr>
            </w:pPr>
          </w:p>
          <w:p w14:paraId="185EEE7E" w14:textId="77777777" w:rsidR="002134FF" w:rsidRPr="001154C2" w:rsidRDefault="002134FF" w:rsidP="002134FF">
            <w:pPr>
              <w:ind w:left="631"/>
              <w:jc w:val="both"/>
              <w:rPr>
                <w:rFonts w:ascii="Arial Narrow" w:hAnsi="Arial Narrow"/>
                <w:bCs/>
                <w:sz w:val="22"/>
                <w:szCs w:val="22"/>
                <w:lang w:eastAsia="es-CO"/>
              </w:rPr>
            </w:pPr>
            <w:r w:rsidRPr="001154C2">
              <w:rPr>
                <w:rFonts w:ascii="Arial Narrow" w:hAnsi="Arial Narrow"/>
                <w:bCs/>
                <w:sz w:val="22"/>
                <w:szCs w:val="22"/>
                <w:lang w:eastAsia="es-CO"/>
              </w:rPr>
              <w:t>Se incorporó un contenido mínimo para la descripción de las medidas de reducción del riesgo con el propósito articular estas medidas con la inclusión de las consideraciones sobre cambio climático establecidas en la Ley 2169 de 2021 y con las medidas del plan de manejo ambiental.</w:t>
            </w:r>
          </w:p>
          <w:p w14:paraId="54377CF2" w14:textId="77777777" w:rsidR="007F302B" w:rsidRPr="001154C2" w:rsidRDefault="007F302B" w:rsidP="007F302B">
            <w:pPr>
              <w:jc w:val="both"/>
              <w:rPr>
                <w:rFonts w:ascii="Arial Narrow" w:hAnsi="Arial Narrow"/>
                <w:bCs/>
                <w:sz w:val="22"/>
                <w:szCs w:val="22"/>
                <w:lang w:eastAsia="es-CO"/>
              </w:rPr>
            </w:pPr>
          </w:p>
          <w:p w14:paraId="6FC13298" w14:textId="77777777" w:rsidR="007F302B" w:rsidRPr="001154C2" w:rsidRDefault="007F302B" w:rsidP="00DA13A8">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 xml:space="preserve">Plan de desmantelamiento y </w:t>
            </w:r>
            <w:r w:rsidR="004D06FB" w:rsidRPr="001154C2">
              <w:rPr>
                <w:rFonts w:ascii="Arial Narrow" w:hAnsi="Arial Narrow"/>
                <w:bCs/>
                <w:sz w:val="22"/>
                <w:szCs w:val="22"/>
                <w:u w:val="single"/>
                <w:lang w:eastAsia="es-CO"/>
              </w:rPr>
              <w:t>cierre ambiental</w:t>
            </w:r>
          </w:p>
          <w:p w14:paraId="61BED386" w14:textId="77777777" w:rsidR="007F302B" w:rsidRPr="001154C2" w:rsidRDefault="007F302B" w:rsidP="007F302B">
            <w:pPr>
              <w:jc w:val="both"/>
              <w:rPr>
                <w:rFonts w:ascii="Arial Narrow" w:hAnsi="Arial Narrow"/>
                <w:bCs/>
                <w:sz w:val="22"/>
                <w:szCs w:val="22"/>
                <w:u w:val="single"/>
                <w:lang w:eastAsia="es-CO"/>
              </w:rPr>
            </w:pPr>
          </w:p>
          <w:p w14:paraId="178E512B" w14:textId="77777777" w:rsidR="004C5E1E" w:rsidRPr="001154C2" w:rsidRDefault="004C5E1E" w:rsidP="004C5E1E">
            <w:pPr>
              <w:ind w:left="631"/>
              <w:jc w:val="both"/>
              <w:rPr>
                <w:rFonts w:ascii="Arial Narrow" w:hAnsi="Arial Narrow"/>
                <w:bCs/>
                <w:sz w:val="22"/>
                <w:szCs w:val="22"/>
                <w:lang w:eastAsia="es-CO"/>
              </w:rPr>
            </w:pPr>
            <w:r w:rsidRPr="001154C2">
              <w:rPr>
                <w:rFonts w:ascii="Arial Narrow" w:hAnsi="Arial Narrow"/>
                <w:bCs/>
                <w:sz w:val="22"/>
                <w:szCs w:val="22"/>
                <w:lang w:eastAsia="es-CO"/>
              </w:rPr>
              <w:t>Se ajustó el nombre para evitar que se entienda que no hay un abandono de las obras y que se trata de un proceso mediado por la aplicación de medidas ambientales; asimismo, se especifica que el plan debe contener:</w:t>
            </w:r>
          </w:p>
          <w:p w14:paraId="49CC9279" w14:textId="77777777" w:rsidR="004C5E1E" w:rsidRPr="001154C2" w:rsidRDefault="004C5E1E" w:rsidP="004C5E1E">
            <w:pPr>
              <w:ind w:left="631"/>
              <w:jc w:val="both"/>
              <w:rPr>
                <w:rFonts w:ascii="Arial Narrow" w:hAnsi="Arial Narrow"/>
                <w:bCs/>
                <w:sz w:val="22"/>
                <w:szCs w:val="22"/>
                <w:lang w:eastAsia="es-CO"/>
              </w:rPr>
            </w:pPr>
          </w:p>
          <w:p w14:paraId="481BFA1B" w14:textId="77777777" w:rsidR="004C5E1E" w:rsidRPr="001154C2" w:rsidRDefault="004C5E1E" w:rsidP="004C5E1E">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 xml:space="preserve">Descripción general de las medidas de reconformación y restauración morfológica a aplicar al finalizar la vida útil del proyecto, obra o actividad, así como el uso del suelo de la zona en la que se da el desmantelamiento y abandono. </w:t>
            </w:r>
          </w:p>
          <w:p w14:paraId="7456C8F4" w14:textId="77777777" w:rsidR="004C5E1E" w:rsidRPr="001154C2" w:rsidRDefault="004C5E1E" w:rsidP="004C5E1E">
            <w:pPr>
              <w:ind w:left="631"/>
              <w:jc w:val="both"/>
              <w:rPr>
                <w:rFonts w:ascii="Arial Narrow" w:hAnsi="Arial Narrow"/>
                <w:bCs/>
                <w:sz w:val="22"/>
                <w:szCs w:val="22"/>
                <w:lang w:eastAsia="es-CO"/>
              </w:rPr>
            </w:pPr>
          </w:p>
          <w:p w14:paraId="40682F1A" w14:textId="77777777" w:rsidR="004C5E1E" w:rsidRPr="001154C2" w:rsidRDefault="004C5E1E" w:rsidP="004C5E1E">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Identificación de la infraestructura objeto de desmantelamiento de la que se proyecta entregar terceros, cual será objeto de reversión, considerando opciones de economía circular, recuperación de zonas afectadas, entre otros.</w:t>
            </w:r>
          </w:p>
          <w:p w14:paraId="77E3D906" w14:textId="77777777" w:rsidR="004C5E1E" w:rsidRPr="001154C2" w:rsidRDefault="004C5E1E" w:rsidP="004C5E1E">
            <w:pPr>
              <w:ind w:left="631"/>
              <w:jc w:val="both"/>
              <w:rPr>
                <w:rFonts w:ascii="Arial Narrow" w:hAnsi="Arial Narrow"/>
                <w:bCs/>
                <w:sz w:val="22"/>
                <w:szCs w:val="22"/>
                <w:lang w:eastAsia="es-CO"/>
              </w:rPr>
            </w:pPr>
          </w:p>
          <w:p w14:paraId="7B09C08C" w14:textId="77777777" w:rsidR="004C5E1E" w:rsidRPr="001154C2" w:rsidRDefault="004C5E1E" w:rsidP="004C5E1E">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Las medidas de manejo se deben establecer en el plan de manejo ambiental y tener en cuenta los ecosistemas estratégicos presentes en el área del proyecto durante esta fase.</w:t>
            </w:r>
          </w:p>
          <w:p w14:paraId="402CC75A" w14:textId="77777777" w:rsidR="004C5E1E" w:rsidRPr="001154C2" w:rsidRDefault="004C5E1E" w:rsidP="004C5E1E">
            <w:pPr>
              <w:ind w:left="631"/>
              <w:jc w:val="both"/>
              <w:rPr>
                <w:rFonts w:ascii="Arial Narrow" w:hAnsi="Arial Narrow"/>
                <w:bCs/>
                <w:sz w:val="22"/>
                <w:szCs w:val="22"/>
                <w:lang w:eastAsia="es-CO"/>
              </w:rPr>
            </w:pPr>
          </w:p>
          <w:p w14:paraId="10E8915A" w14:textId="77777777" w:rsidR="004C5E1E" w:rsidRPr="001154C2" w:rsidRDefault="004C5E1E" w:rsidP="004C5E1E">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Estrategias de divulgación de actividades durante la implementación del plan de desmantelamiento y abandono dirigidas a la comunidad.</w:t>
            </w:r>
          </w:p>
          <w:p w14:paraId="451CF260" w14:textId="77777777" w:rsidR="004C5E1E" w:rsidRPr="001154C2" w:rsidRDefault="004C5E1E" w:rsidP="004C5E1E">
            <w:pPr>
              <w:ind w:left="631"/>
              <w:jc w:val="both"/>
              <w:rPr>
                <w:rFonts w:ascii="Arial Narrow" w:hAnsi="Arial Narrow"/>
                <w:bCs/>
                <w:sz w:val="22"/>
                <w:szCs w:val="22"/>
                <w:lang w:eastAsia="es-CO"/>
              </w:rPr>
            </w:pPr>
          </w:p>
          <w:p w14:paraId="028B2E10" w14:textId="77777777" w:rsidR="004C5E1E" w:rsidRPr="001154C2" w:rsidRDefault="004C5E1E" w:rsidP="004C5E1E">
            <w:pPr>
              <w:numPr>
                <w:ilvl w:val="0"/>
                <w:numId w:val="4"/>
              </w:numPr>
              <w:jc w:val="both"/>
              <w:rPr>
                <w:rFonts w:ascii="Arial Narrow" w:hAnsi="Arial Narrow"/>
                <w:bCs/>
                <w:sz w:val="22"/>
                <w:szCs w:val="22"/>
                <w:lang w:eastAsia="es-CO"/>
              </w:rPr>
            </w:pPr>
            <w:r w:rsidRPr="001154C2">
              <w:rPr>
                <w:rFonts w:ascii="Arial Narrow" w:hAnsi="Arial Narrow"/>
                <w:bCs/>
                <w:sz w:val="22"/>
                <w:szCs w:val="22"/>
                <w:lang w:eastAsia="es-CO"/>
              </w:rPr>
              <w:t>Medidas para la disposición de los residuos de construcción y demolición (RCD), la gestión de los residuos de aparatos eléctricos y electrónicos (RAEE) y de los residuos peligrosos.</w:t>
            </w:r>
          </w:p>
          <w:p w14:paraId="0BA87FB8" w14:textId="77777777" w:rsidR="007F302B" w:rsidRPr="001154C2" w:rsidRDefault="007F302B" w:rsidP="007F302B">
            <w:pPr>
              <w:jc w:val="both"/>
              <w:rPr>
                <w:rFonts w:ascii="Arial Narrow" w:hAnsi="Arial Narrow"/>
                <w:bCs/>
                <w:sz w:val="22"/>
                <w:szCs w:val="22"/>
                <w:lang w:eastAsia="es-CO"/>
              </w:rPr>
            </w:pPr>
          </w:p>
          <w:p w14:paraId="5A38753B" w14:textId="77777777" w:rsidR="00931828" w:rsidRPr="001154C2" w:rsidRDefault="00931828" w:rsidP="00931828">
            <w:pPr>
              <w:ind w:left="348"/>
              <w:jc w:val="both"/>
              <w:rPr>
                <w:rFonts w:ascii="Arial Narrow" w:hAnsi="Arial Narrow"/>
                <w:bCs/>
                <w:sz w:val="22"/>
                <w:szCs w:val="22"/>
                <w:u w:val="single"/>
                <w:lang w:eastAsia="es-CO"/>
              </w:rPr>
            </w:pPr>
            <w:r w:rsidRPr="001154C2">
              <w:rPr>
                <w:rFonts w:ascii="Arial Narrow" w:hAnsi="Arial Narrow"/>
                <w:bCs/>
                <w:sz w:val="22"/>
                <w:szCs w:val="22"/>
                <w:u w:val="single"/>
                <w:lang w:eastAsia="es-CO"/>
              </w:rPr>
              <w:t xml:space="preserve">Plan de inversión de no menos del 1% y plan de compensaciones del </w:t>
            </w:r>
            <w:r w:rsidR="00912BC4" w:rsidRPr="001154C2">
              <w:rPr>
                <w:rFonts w:ascii="Arial Narrow" w:hAnsi="Arial Narrow"/>
                <w:bCs/>
                <w:sz w:val="22"/>
                <w:szCs w:val="22"/>
                <w:u w:val="single"/>
                <w:lang w:eastAsia="es-CO"/>
              </w:rPr>
              <w:t xml:space="preserve">medio </w:t>
            </w:r>
            <w:r w:rsidRPr="001154C2">
              <w:rPr>
                <w:rFonts w:ascii="Arial Narrow" w:hAnsi="Arial Narrow"/>
                <w:bCs/>
                <w:sz w:val="22"/>
                <w:szCs w:val="22"/>
                <w:u w:val="single"/>
                <w:lang w:eastAsia="es-CO"/>
              </w:rPr>
              <w:t>biótico</w:t>
            </w:r>
          </w:p>
          <w:p w14:paraId="42F64BE6" w14:textId="77777777" w:rsidR="00931828" w:rsidRPr="001154C2" w:rsidRDefault="00931828" w:rsidP="007F302B">
            <w:pPr>
              <w:jc w:val="both"/>
              <w:rPr>
                <w:rFonts w:ascii="Arial Narrow" w:hAnsi="Arial Narrow"/>
                <w:bCs/>
                <w:sz w:val="22"/>
                <w:szCs w:val="22"/>
                <w:lang w:eastAsia="es-CO"/>
              </w:rPr>
            </w:pPr>
          </w:p>
          <w:p w14:paraId="0EB9A3B9" w14:textId="77777777" w:rsidR="00DF0151" w:rsidRPr="001154C2" w:rsidRDefault="00DF0151" w:rsidP="00DF0151">
            <w:pPr>
              <w:ind w:left="631"/>
              <w:jc w:val="both"/>
              <w:rPr>
                <w:rFonts w:ascii="Arial Narrow" w:hAnsi="Arial Narrow"/>
                <w:bCs/>
                <w:sz w:val="22"/>
                <w:szCs w:val="22"/>
                <w:lang w:val="es-CO" w:eastAsia="es-CO"/>
              </w:rPr>
            </w:pPr>
            <w:r w:rsidRPr="001154C2">
              <w:rPr>
                <w:rFonts w:ascii="Arial Narrow" w:hAnsi="Arial Narrow"/>
                <w:bCs/>
                <w:sz w:val="22"/>
                <w:szCs w:val="22"/>
                <w:lang w:eastAsia="es-CO"/>
              </w:rPr>
              <w:t>Respecto del plan de inversión de no menos del 1%, de acuerdo con el concepto de la Oficina Asesora Jurídica, la MGEPEA no desarrolla ningún contenido diferente al de indicar que para la formulación de dicho plan se debe atender la normativa vigente que regule la materia. Para el Plan de compensaciones del medio biótico, teniendo en cuenta que en el proceso de actualización del Manual de compensaciones del medio biótico que adelanta la Dirección de Bosques, Biodiversidad y Servicios Ecosistémicos se incorporaron lineamientos metodológicos que aclaran procedimientos específicos para los proyectos sujetos a licencia ambiental, no se incorporan orientaciones particulares a este respecto en la MGEPEA y en su lugar se remite al lector a lo establecido en la normativa e instrumentos vigentes.</w:t>
            </w:r>
          </w:p>
          <w:p w14:paraId="5E8B2A71" w14:textId="77777777" w:rsidR="007F302B" w:rsidRPr="001154C2" w:rsidRDefault="007F302B" w:rsidP="007F302B">
            <w:pPr>
              <w:jc w:val="both"/>
              <w:rPr>
                <w:rFonts w:ascii="Arial Narrow" w:hAnsi="Arial Narrow"/>
                <w:bCs/>
                <w:sz w:val="22"/>
                <w:szCs w:val="22"/>
                <w:lang w:val="es-CO" w:eastAsia="es-CO"/>
              </w:rPr>
            </w:pPr>
          </w:p>
          <w:p w14:paraId="1BE80C64" w14:textId="77777777" w:rsidR="000E14A3" w:rsidRPr="001154C2" w:rsidRDefault="000E14A3" w:rsidP="000E14A3">
            <w:pPr>
              <w:ind w:left="348"/>
              <w:jc w:val="both"/>
              <w:rPr>
                <w:rFonts w:ascii="Arial Narrow" w:hAnsi="Arial Narrow"/>
                <w:b/>
                <w:sz w:val="22"/>
                <w:szCs w:val="22"/>
                <w:u w:val="single"/>
                <w:lang w:eastAsia="es-CO"/>
              </w:rPr>
            </w:pPr>
            <w:r w:rsidRPr="001154C2">
              <w:rPr>
                <w:rFonts w:ascii="Arial Narrow" w:hAnsi="Arial Narrow"/>
                <w:bCs/>
                <w:sz w:val="22"/>
                <w:szCs w:val="22"/>
                <w:u w:val="single"/>
                <w:lang w:eastAsia="es-CO"/>
              </w:rPr>
              <w:t>Plan de gestión de cambio climático</w:t>
            </w:r>
          </w:p>
          <w:p w14:paraId="30301BEA" w14:textId="77777777" w:rsidR="000E14A3" w:rsidRPr="001154C2" w:rsidRDefault="000E14A3" w:rsidP="000E14A3">
            <w:pPr>
              <w:jc w:val="both"/>
              <w:rPr>
                <w:rFonts w:ascii="Arial Narrow" w:hAnsi="Arial Narrow"/>
                <w:bCs/>
                <w:sz w:val="22"/>
                <w:szCs w:val="22"/>
                <w:lang w:eastAsia="es-CO"/>
              </w:rPr>
            </w:pPr>
          </w:p>
          <w:p w14:paraId="79017D2C" w14:textId="77777777" w:rsidR="006A1D81" w:rsidRPr="001154C2" w:rsidRDefault="006A1D81" w:rsidP="006A1D81">
            <w:pPr>
              <w:ind w:left="640"/>
              <w:jc w:val="both"/>
              <w:rPr>
                <w:rFonts w:ascii="Arial Narrow" w:hAnsi="Arial Narrow"/>
                <w:bCs/>
                <w:sz w:val="22"/>
                <w:szCs w:val="22"/>
                <w:lang w:eastAsia="es-CO"/>
              </w:rPr>
            </w:pPr>
            <w:r w:rsidRPr="001154C2">
              <w:rPr>
                <w:rFonts w:ascii="Arial Narrow" w:hAnsi="Arial Narrow"/>
                <w:bCs/>
                <w:sz w:val="22"/>
                <w:szCs w:val="22"/>
                <w:lang w:eastAsia="es-CO"/>
              </w:rPr>
              <w:t xml:space="preserve">Este numeral fue incorporado con el fin de dar cumplimiento a lo establecido en la Sentencia del Consejo de Estado – Sala de lo Contencioso administrativo – Sección Quinta en la acción de cumplimiento radicación 25000-23-41-000-2023-00614-01 sobre la evaluación de los impactos en materia de cambio climático; la Ley 2169 de 2021 sobre la evaluación de los impactos en materia de cambio climático y la necesidad de que los instrumentos de manejo y control ambiental de proyectos, obras o actividades incluyan consideraciones de adaptación y mitigación al cambio climático con especial énfasis en la cuantificación de las emisiones de GEI y los aportes que las medidas de compensación ambiental pueden hacer a la Contribución Nacional ante la CMNUCC, respectivamente y; la Sentencia C-280 de 2024 que señala que los términos de referencia deben ser </w:t>
            </w:r>
            <w:r w:rsidRPr="001154C2">
              <w:rPr>
                <w:rFonts w:ascii="Arial Narrow" w:hAnsi="Arial Narrow"/>
                <w:bCs/>
                <w:sz w:val="22"/>
                <w:szCs w:val="22"/>
                <w:lang w:eastAsia="es-CO"/>
              </w:rPr>
              <w:lastRenderedPageBreak/>
              <w:t xml:space="preserve">actualizados </w:t>
            </w:r>
            <w:r w:rsidRPr="001154C2">
              <w:rPr>
                <w:rFonts w:ascii="Arial Narrow" w:hAnsi="Arial Narrow"/>
                <w:bCs/>
                <w:sz w:val="22"/>
                <w:szCs w:val="22"/>
                <w:lang w:val="es-CO" w:eastAsia="es-CO"/>
              </w:rPr>
              <w:t>en relación con la evaluación de los impactos en materia de cambio climático que pueden producir los proyectos que requieren licencia ambiental</w:t>
            </w:r>
            <w:r w:rsidRPr="001154C2">
              <w:rPr>
                <w:rFonts w:ascii="Arial Narrow" w:hAnsi="Arial Narrow"/>
                <w:bCs/>
                <w:sz w:val="22"/>
                <w:szCs w:val="22"/>
                <w:lang w:eastAsia="es-CO"/>
              </w:rPr>
              <w:t>. Como se mencionó antes, es importante que en la MGEPEA se incluyan orientaciones generales sobre cambio climático aplicables al conjunto de proyectos que requieren licencia, con el propósito de que los términos de referencia desarrollen requerimientos específicos y armónicos entre sí a este respecto.</w:t>
            </w:r>
          </w:p>
          <w:p w14:paraId="492C00A9" w14:textId="77777777" w:rsidR="006A1D81" w:rsidRPr="001154C2" w:rsidRDefault="006A1D81" w:rsidP="006A1D81">
            <w:pPr>
              <w:ind w:left="640"/>
              <w:jc w:val="both"/>
              <w:rPr>
                <w:rFonts w:ascii="Arial Narrow" w:hAnsi="Arial Narrow"/>
                <w:bCs/>
                <w:sz w:val="22"/>
                <w:szCs w:val="22"/>
                <w:lang w:eastAsia="es-CO"/>
              </w:rPr>
            </w:pPr>
          </w:p>
          <w:p w14:paraId="38224104" w14:textId="77777777" w:rsidR="006A1D81" w:rsidRPr="001154C2" w:rsidRDefault="006A1D81" w:rsidP="006A1D81">
            <w:pPr>
              <w:ind w:left="640"/>
              <w:jc w:val="both"/>
              <w:rPr>
                <w:rFonts w:ascii="Arial Narrow" w:hAnsi="Arial Narrow"/>
                <w:bCs/>
                <w:sz w:val="22"/>
                <w:szCs w:val="22"/>
                <w:lang w:eastAsia="es-CO"/>
              </w:rPr>
            </w:pPr>
            <w:r w:rsidRPr="001154C2">
              <w:rPr>
                <w:rFonts w:ascii="Arial Narrow" w:hAnsi="Arial Narrow"/>
                <w:bCs/>
                <w:sz w:val="22"/>
                <w:szCs w:val="22"/>
                <w:lang w:eastAsia="es-CO"/>
              </w:rPr>
              <w:t>En este numeral se menciona, de manera general, cómo articular las consideraciones sobre cambio climático en apartados del EIA como la descripción del proyecto, la caracterización ambiental, la evaluación ambiental y el PMA y la Dimensión ambiental del plan de gestión del riesgo. Asimismo, se desarrollan lineamientos para realizar la estimación de emisiones de gases de efecto invernadero y para la formulación de medidas de mitigación de GEI y de adaptación al cambio climático a partir de una evaluación del riesgo por cambio climático. Es pertinente señalar que los textos de este numeral fueron desarrollados en compañía de y avalados por la Dirección de Cambio Climático y Gestión del Riesgo.</w:t>
            </w:r>
          </w:p>
          <w:p w14:paraId="0E22B437" w14:textId="77777777" w:rsidR="000E14A3" w:rsidRPr="001154C2" w:rsidRDefault="000E14A3" w:rsidP="007F302B">
            <w:pPr>
              <w:jc w:val="both"/>
              <w:rPr>
                <w:rFonts w:ascii="Arial Narrow" w:hAnsi="Arial Narrow"/>
                <w:bCs/>
                <w:sz w:val="22"/>
                <w:szCs w:val="22"/>
                <w:lang w:eastAsia="es-CO"/>
              </w:rPr>
            </w:pPr>
          </w:p>
          <w:p w14:paraId="64685BC0" w14:textId="77777777" w:rsidR="000E14A3" w:rsidRPr="001154C2" w:rsidRDefault="000E14A3" w:rsidP="007F302B">
            <w:pPr>
              <w:jc w:val="both"/>
              <w:rPr>
                <w:rFonts w:ascii="Arial Narrow" w:hAnsi="Arial Narrow"/>
                <w:bCs/>
                <w:sz w:val="22"/>
                <w:szCs w:val="22"/>
                <w:lang w:eastAsia="es-CO"/>
              </w:rPr>
            </w:pPr>
          </w:p>
          <w:p w14:paraId="1294B051" w14:textId="77777777" w:rsidR="007F302B" w:rsidRPr="001154C2" w:rsidRDefault="007F302B" w:rsidP="007F302B">
            <w:pPr>
              <w:jc w:val="both"/>
              <w:rPr>
                <w:rFonts w:ascii="Arial Narrow" w:hAnsi="Arial Narrow"/>
                <w:b/>
                <w:sz w:val="22"/>
                <w:szCs w:val="22"/>
                <w:u w:val="single"/>
                <w:lang w:eastAsia="es-CO"/>
              </w:rPr>
            </w:pPr>
            <w:r w:rsidRPr="001154C2">
              <w:rPr>
                <w:rFonts w:ascii="Arial Narrow" w:hAnsi="Arial Narrow"/>
                <w:b/>
                <w:sz w:val="22"/>
                <w:szCs w:val="22"/>
                <w:u w:val="single"/>
                <w:lang w:eastAsia="es-CO"/>
              </w:rPr>
              <w:t>Modificaciones sobre la propuesta de resolución</w:t>
            </w:r>
          </w:p>
          <w:p w14:paraId="6D3CC58D" w14:textId="77777777" w:rsidR="007F302B" w:rsidRPr="001154C2" w:rsidRDefault="007F302B" w:rsidP="007F302B">
            <w:pPr>
              <w:jc w:val="both"/>
              <w:rPr>
                <w:rFonts w:ascii="Arial Narrow" w:hAnsi="Arial Narrow"/>
                <w:bCs/>
                <w:sz w:val="22"/>
                <w:szCs w:val="22"/>
                <w:lang w:eastAsia="es-CO"/>
              </w:rPr>
            </w:pPr>
          </w:p>
          <w:p w14:paraId="4F739FEB" w14:textId="0CA28264" w:rsidR="007F302B" w:rsidRPr="001154C2" w:rsidRDefault="007F302B" w:rsidP="007F302B">
            <w:pPr>
              <w:jc w:val="both"/>
              <w:rPr>
                <w:rFonts w:ascii="Arial Narrow" w:hAnsi="Arial Narrow"/>
                <w:bCs/>
                <w:sz w:val="22"/>
                <w:szCs w:val="22"/>
                <w:lang w:eastAsia="es-CO"/>
              </w:rPr>
            </w:pPr>
            <w:r w:rsidRPr="001154C2">
              <w:rPr>
                <w:rFonts w:ascii="Arial Narrow" w:hAnsi="Arial Narrow"/>
                <w:bCs/>
                <w:sz w:val="22"/>
                <w:szCs w:val="22"/>
                <w:lang w:eastAsia="es-CO"/>
              </w:rPr>
              <w:t xml:space="preserve">Con base en los comentarios recibidos de </w:t>
            </w:r>
            <w:r w:rsidR="008E5BCB" w:rsidRPr="001154C2">
              <w:rPr>
                <w:rFonts w:ascii="Arial Narrow" w:hAnsi="Arial Narrow"/>
                <w:bCs/>
                <w:sz w:val="22"/>
                <w:szCs w:val="22"/>
                <w:lang w:eastAsia="es-CO"/>
              </w:rPr>
              <w:t xml:space="preserve">diversos </w:t>
            </w:r>
            <w:r w:rsidR="00722926" w:rsidRPr="001154C2">
              <w:rPr>
                <w:rFonts w:ascii="Arial Narrow" w:hAnsi="Arial Narrow"/>
                <w:bCs/>
                <w:sz w:val="22"/>
                <w:szCs w:val="22"/>
                <w:lang w:eastAsia="es-CO"/>
              </w:rPr>
              <w:t xml:space="preserve">actores </w:t>
            </w:r>
            <w:r w:rsidR="008E5BCB" w:rsidRPr="001154C2">
              <w:rPr>
                <w:rFonts w:ascii="Arial Narrow" w:hAnsi="Arial Narrow"/>
                <w:bCs/>
                <w:sz w:val="22"/>
                <w:szCs w:val="22"/>
                <w:lang w:eastAsia="es-CO"/>
              </w:rPr>
              <w:t xml:space="preserve">mediante </w:t>
            </w:r>
            <w:r w:rsidR="00340174" w:rsidRPr="001154C2">
              <w:rPr>
                <w:rFonts w:ascii="Arial Narrow" w:hAnsi="Arial Narrow"/>
                <w:bCs/>
                <w:sz w:val="22"/>
                <w:szCs w:val="22"/>
                <w:lang w:eastAsia="es-CO"/>
              </w:rPr>
              <w:t xml:space="preserve">la </w:t>
            </w:r>
            <w:r w:rsidR="00722926" w:rsidRPr="001154C2">
              <w:rPr>
                <w:rFonts w:ascii="Arial Narrow" w:hAnsi="Arial Narrow"/>
                <w:bCs/>
                <w:sz w:val="22"/>
                <w:szCs w:val="22"/>
                <w:lang w:eastAsia="es-CO"/>
              </w:rPr>
              <w:t xml:space="preserve">consulta pública </w:t>
            </w:r>
            <w:r w:rsidR="008A7379" w:rsidRPr="001154C2">
              <w:rPr>
                <w:rFonts w:ascii="Arial Narrow" w:hAnsi="Arial Narrow"/>
                <w:bCs/>
                <w:sz w:val="22"/>
                <w:szCs w:val="22"/>
                <w:lang w:eastAsia="es-CO"/>
              </w:rPr>
              <w:t xml:space="preserve">y otros </w:t>
            </w:r>
            <w:r w:rsidR="00340174" w:rsidRPr="001154C2">
              <w:rPr>
                <w:rFonts w:ascii="Arial Narrow" w:hAnsi="Arial Narrow"/>
                <w:bCs/>
                <w:sz w:val="22"/>
                <w:szCs w:val="22"/>
                <w:lang w:eastAsia="es-CO"/>
              </w:rPr>
              <w:t>mecanismos</w:t>
            </w:r>
            <w:r w:rsidR="008A7379" w:rsidRPr="001154C2">
              <w:rPr>
                <w:rFonts w:ascii="Arial Narrow" w:hAnsi="Arial Narrow"/>
                <w:bCs/>
                <w:sz w:val="22"/>
                <w:szCs w:val="22"/>
                <w:lang w:eastAsia="es-CO"/>
              </w:rPr>
              <w:t xml:space="preserve">, </w:t>
            </w:r>
            <w:r w:rsidRPr="001154C2">
              <w:rPr>
                <w:rFonts w:ascii="Arial Narrow" w:hAnsi="Arial Narrow"/>
                <w:bCs/>
                <w:sz w:val="22"/>
                <w:szCs w:val="22"/>
                <w:lang w:eastAsia="es-CO"/>
              </w:rPr>
              <w:t>se realizaron los siguientes ajustes:</w:t>
            </w:r>
          </w:p>
          <w:p w14:paraId="21CAD137" w14:textId="77777777" w:rsidR="007F302B" w:rsidRPr="001154C2" w:rsidRDefault="007F302B" w:rsidP="007F302B">
            <w:pPr>
              <w:jc w:val="both"/>
              <w:rPr>
                <w:rFonts w:ascii="Arial Narrow" w:hAnsi="Arial Narrow"/>
                <w:bCs/>
                <w:sz w:val="22"/>
                <w:szCs w:val="22"/>
                <w:lang w:eastAsia="es-CO"/>
              </w:rPr>
            </w:pPr>
          </w:p>
          <w:p w14:paraId="7CC8F275" w14:textId="77777777" w:rsidR="007F302B" w:rsidRPr="001154C2" w:rsidRDefault="007F302B" w:rsidP="00802234">
            <w:pPr>
              <w:numPr>
                <w:ilvl w:val="0"/>
                <w:numId w:val="3"/>
              </w:numPr>
              <w:ind w:left="567" w:hanging="340"/>
              <w:jc w:val="both"/>
              <w:rPr>
                <w:rFonts w:ascii="Arial Narrow" w:hAnsi="Arial Narrow"/>
                <w:bCs/>
                <w:sz w:val="22"/>
                <w:szCs w:val="22"/>
                <w:lang w:eastAsia="es-CO"/>
              </w:rPr>
            </w:pPr>
            <w:r w:rsidRPr="001154C2">
              <w:rPr>
                <w:rFonts w:ascii="Arial Narrow" w:hAnsi="Arial Narrow"/>
                <w:bCs/>
                <w:sz w:val="22"/>
                <w:szCs w:val="22"/>
                <w:lang w:eastAsia="es-CO"/>
              </w:rPr>
              <w:t xml:space="preserve">Se especificó que la Metodología no tiene alcance para los estudios requeridos para la solicitud de licencia ambiental </w:t>
            </w:r>
            <w:r w:rsidR="007F1C14" w:rsidRPr="001154C2">
              <w:rPr>
                <w:rFonts w:ascii="Arial Narrow" w:hAnsi="Arial Narrow"/>
                <w:bCs/>
                <w:sz w:val="22"/>
                <w:szCs w:val="22"/>
                <w:lang w:eastAsia="es-CO"/>
              </w:rPr>
              <w:t xml:space="preserve">que </w:t>
            </w:r>
            <w:r w:rsidRPr="001154C2">
              <w:rPr>
                <w:rFonts w:ascii="Arial Narrow" w:hAnsi="Arial Narrow"/>
                <w:bCs/>
                <w:sz w:val="22"/>
                <w:szCs w:val="22"/>
                <w:lang w:eastAsia="es-CO"/>
              </w:rPr>
              <w:t>son aplicables a las actividades reguladas por el literal d) del artículo 13 de la Decisión Andina 804 del 24 de abril de 2015, por cuanto éstas se encuentran reguladas por el reglamento técnico de la Comunidad Andina.</w:t>
            </w:r>
          </w:p>
          <w:p w14:paraId="31F3BD69" w14:textId="349C26F8" w:rsidR="00091849" w:rsidRPr="001154C2" w:rsidRDefault="00340174" w:rsidP="00802234">
            <w:pPr>
              <w:numPr>
                <w:ilvl w:val="0"/>
                <w:numId w:val="3"/>
              </w:numPr>
              <w:ind w:left="567" w:hanging="340"/>
              <w:jc w:val="both"/>
              <w:rPr>
                <w:rFonts w:ascii="Arial Narrow" w:hAnsi="Arial Narrow"/>
                <w:bCs/>
                <w:sz w:val="22"/>
                <w:szCs w:val="22"/>
                <w:lang w:eastAsia="es-CO"/>
              </w:rPr>
            </w:pPr>
            <w:r w:rsidRPr="001154C2">
              <w:rPr>
                <w:rFonts w:ascii="Arial Narrow" w:hAnsi="Arial Narrow"/>
                <w:bCs/>
                <w:sz w:val="22"/>
                <w:szCs w:val="22"/>
                <w:lang w:eastAsia="es-CO"/>
              </w:rPr>
              <w:t xml:space="preserve">Se especificó que la Metodología tiene un alcance limitado </w:t>
            </w:r>
            <w:r w:rsidR="00E33E02" w:rsidRPr="001154C2">
              <w:rPr>
                <w:rFonts w:ascii="Arial Narrow" w:hAnsi="Arial Narrow"/>
                <w:bCs/>
                <w:sz w:val="22"/>
                <w:szCs w:val="22"/>
                <w:lang w:eastAsia="es-CO"/>
              </w:rPr>
              <w:t xml:space="preserve">para los EIA </w:t>
            </w:r>
            <w:r w:rsidR="00091849" w:rsidRPr="001154C2">
              <w:rPr>
                <w:rFonts w:ascii="Arial Narrow" w:hAnsi="Arial Narrow"/>
                <w:bCs/>
                <w:sz w:val="22"/>
                <w:szCs w:val="22"/>
                <w:lang w:eastAsia="es-CO"/>
              </w:rPr>
              <w:t>de los proyectos, obras o actividades de introducción de organismos vivos foráneos (incluidos parentales, especies, subespecies, razas, híbridos o variedades exóticas) con fines de cultivo, levante, control biológico, reproducción y/o comercialización destinados a establecerse o implantarse en medios naturales o artificiales, que puedan afectar la estabilidad de los ecosistemas o de la vida silvestre</w:t>
            </w:r>
            <w:r w:rsidR="00293B98" w:rsidRPr="001154C2">
              <w:rPr>
                <w:rFonts w:ascii="Arial Narrow" w:hAnsi="Arial Narrow"/>
                <w:bCs/>
                <w:sz w:val="22"/>
                <w:szCs w:val="22"/>
                <w:lang w:eastAsia="es-CO"/>
              </w:rPr>
              <w:t>. Por lo tanto</w:t>
            </w:r>
            <w:r w:rsidR="00091849" w:rsidRPr="001154C2">
              <w:rPr>
                <w:rFonts w:ascii="Arial Narrow" w:hAnsi="Arial Narrow"/>
                <w:bCs/>
                <w:sz w:val="22"/>
                <w:szCs w:val="22"/>
                <w:lang w:eastAsia="es-CO"/>
              </w:rPr>
              <w:t>, deberán emplear los lineamientos de la Metodología General para la Elaboración y Presentación de Estudios Ambientales -MGEPEA que les sean aplicables</w:t>
            </w:r>
            <w:r w:rsidR="00293B98" w:rsidRPr="001154C2">
              <w:rPr>
                <w:rFonts w:ascii="Arial Narrow" w:hAnsi="Arial Narrow"/>
                <w:bCs/>
                <w:sz w:val="22"/>
                <w:szCs w:val="22"/>
                <w:lang w:eastAsia="es-CO"/>
              </w:rPr>
              <w:t>.</w:t>
            </w:r>
          </w:p>
          <w:p w14:paraId="440A7DA5" w14:textId="1604C564" w:rsidR="007F302B" w:rsidRPr="001154C2" w:rsidRDefault="007F302B" w:rsidP="00802234">
            <w:pPr>
              <w:numPr>
                <w:ilvl w:val="0"/>
                <w:numId w:val="3"/>
              </w:numPr>
              <w:ind w:left="567" w:hanging="340"/>
              <w:jc w:val="both"/>
              <w:rPr>
                <w:rFonts w:ascii="Arial Narrow" w:hAnsi="Arial Narrow"/>
                <w:bCs/>
                <w:sz w:val="22"/>
                <w:szCs w:val="22"/>
                <w:lang w:eastAsia="es-CO"/>
              </w:rPr>
            </w:pPr>
            <w:r w:rsidRPr="001154C2">
              <w:rPr>
                <w:rFonts w:ascii="Arial Narrow" w:hAnsi="Arial Narrow"/>
                <w:bCs/>
                <w:sz w:val="22"/>
                <w:szCs w:val="22"/>
                <w:lang w:eastAsia="es-CO"/>
              </w:rPr>
              <w:t>Se amplió el periodo de transición inicialmente previsto y se establece que</w:t>
            </w:r>
            <w:r w:rsidR="007B787B" w:rsidRPr="001154C2">
              <w:rPr>
                <w:rFonts w:ascii="Arial Narrow" w:hAnsi="Arial Narrow"/>
                <w:bCs/>
                <w:sz w:val="22"/>
                <w:szCs w:val="22"/>
                <w:lang w:eastAsia="es-CO"/>
              </w:rPr>
              <w:t>,</w:t>
            </w:r>
            <w:r w:rsidRPr="001154C2">
              <w:rPr>
                <w:rFonts w:ascii="Arial Narrow" w:hAnsi="Arial Narrow"/>
                <w:bCs/>
                <w:sz w:val="22"/>
                <w:szCs w:val="22"/>
                <w:lang w:eastAsia="es-CO"/>
              </w:rPr>
              <w:t xml:space="preserve"> a partir de</w:t>
            </w:r>
            <w:r w:rsidR="00CA6F4C" w:rsidRPr="001154C2">
              <w:rPr>
                <w:rFonts w:ascii="Arial Narrow" w:hAnsi="Arial Narrow"/>
                <w:bCs/>
                <w:sz w:val="22"/>
                <w:szCs w:val="22"/>
                <w:lang w:eastAsia="es-CO"/>
              </w:rPr>
              <w:t xml:space="preserve"> </w:t>
            </w:r>
            <w:r w:rsidR="009863A9" w:rsidRPr="001154C2">
              <w:rPr>
                <w:rFonts w:ascii="Arial Narrow" w:hAnsi="Arial Narrow"/>
                <w:bCs/>
                <w:sz w:val="22"/>
                <w:szCs w:val="22"/>
                <w:lang w:eastAsia="es-CO"/>
              </w:rPr>
              <w:t xml:space="preserve">dieciocho meses </w:t>
            </w:r>
            <w:r w:rsidR="00CA6F4C" w:rsidRPr="001154C2">
              <w:rPr>
                <w:rFonts w:ascii="Arial Narrow" w:hAnsi="Arial Narrow"/>
                <w:bCs/>
                <w:sz w:val="22"/>
                <w:szCs w:val="22"/>
                <w:lang w:eastAsia="es-CO"/>
              </w:rPr>
              <w:t>luego de la adopción de la resolución</w:t>
            </w:r>
            <w:r w:rsidRPr="001154C2">
              <w:rPr>
                <w:rFonts w:ascii="Arial Narrow" w:hAnsi="Arial Narrow"/>
                <w:bCs/>
                <w:sz w:val="22"/>
                <w:szCs w:val="22"/>
                <w:lang w:eastAsia="es-CO"/>
              </w:rPr>
              <w:t xml:space="preserve">, los estudios ambientales </w:t>
            </w:r>
            <w:r w:rsidR="009863A9" w:rsidRPr="001154C2">
              <w:rPr>
                <w:rFonts w:ascii="Arial Narrow" w:hAnsi="Arial Narrow"/>
                <w:bCs/>
                <w:sz w:val="22"/>
                <w:szCs w:val="22"/>
                <w:lang w:eastAsia="es-CO"/>
              </w:rPr>
              <w:t xml:space="preserve">cuya elaboración inició antes de </w:t>
            </w:r>
            <w:r w:rsidR="0096515B" w:rsidRPr="001154C2">
              <w:rPr>
                <w:rFonts w:ascii="Arial Narrow" w:hAnsi="Arial Narrow"/>
                <w:bCs/>
                <w:sz w:val="22"/>
                <w:szCs w:val="22"/>
                <w:lang w:eastAsia="es-CO"/>
              </w:rPr>
              <w:t xml:space="preserve">su publicación </w:t>
            </w:r>
            <w:r w:rsidRPr="001154C2">
              <w:rPr>
                <w:rFonts w:ascii="Arial Narrow" w:hAnsi="Arial Narrow"/>
                <w:bCs/>
                <w:sz w:val="22"/>
                <w:szCs w:val="22"/>
                <w:lang w:eastAsia="es-CO"/>
              </w:rPr>
              <w:t xml:space="preserve">deben ser presentados </w:t>
            </w:r>
            <w:r w:rsidR="00CA6F4C" w:rsidRPr="001154C2">
              <w:rPr>
                <w:rFonts w:ascii="Arial Narrow" w:hAnsi="Arial Narrow"/>
                <w:bCs/>
                <w:sz w:val="22"/>
                <w:szCs w:val="22"/>
                <w:lang w:eastAsia="es-CO"/>
              </w:rPr>
              <w:t xml:space="preserve">obligatoriamente de acuerdo </w:t>
            </w:r>
            <w:r w:rsidRPr="001154C2">
              <w:rPr>
                <w:rFonts w:ascii="Arial Narrow" w:hAnsi="Arial Narrow"/>
                <w:bCs/>
                <w:sz w:val="22"/>
                <w:szCs w:val="22"/>
                <w:lang w:eastAsia="es-CO"/>
              </w:rPr>
              <w:t xml:space="preserve">con la Metodología </w:t>
            </w:r>
            <w:r w:rsidR="00FC79C5" w:rsidRPr="001154C2">
              <w:rPr>
                <w:rFonts w:ascii="Arial Narrow" w:hAnsi="Arial Narrow"/>
                <w:bCs/>
                <w:sz w:val="22"/>
                <w:szCs w:val="22"/>
                <w:lang w:eastAsia="es-CO"/>
              </w:rPr>
              <w:t>actualizada</w:t>
            </w:r>
            <w:r w:rsidRPr="001154C2">
              <w:rPr>
                <w:rFonts w:ascii="Arial Narrow" w:hAnsi="Arial Narrow"/>
                <w:bCs/>
                <w:sz w:val="22"/>
                <w:szCs w:val="22"/>
                <w:lang w:eastAsia="es-CO"/>
              </w:rPr>
              <w:t>. Esta transición tom</w:t>
            </w:r>
            <w:r w:rsidR="00DC6D59" w:rsidRPr="001154C2">
              <w:rPr>
                <w:rFonts w:ascii="Arial Narrow" w:hAnsi="Arial Narrow"/>
                <w:bCs/>
                <w:sz w:val="22"/>
                <w:szCs w:val="22"/>
                <w:lang w:eastAsia="es-CO"/>
              </w:rPr>
              <w:t>a</w:t>
            </w:r>
            <w:r w:rsidRPr="001154C2">
              <w:rPr>
                <w:rFonts w:ascii="Arial Narrow" w:hAnsi="Arial Narrow"/>
                <w:bCs/>
                <w:sz w:val="22"/>
                <w:szCs w:val="22"/>
                <w:lang w:eastAsia="es-CO"/>
              </w:rPr>
              <w:t xml:space="preserve"> en consideración el tiempo promedio de elaboración de un estudio ambiental.</w:t>
            </w:r>
          </w:p>
          <w:p w14:paraId="6183089E" w14:textId="16DDA922" w:rsidR="007F302B" w:rsidRPr="001154C2" w:rsidRDefault="007F302B" w:rsidP="00802234">
            <w:pPr>
              <w:numPr>
                <w:ilvl w:val="0"/>
                <w:numId w:val="3"/>
              </w:numPr>
              <w:ind w:left="567" w:hanging="340"/>
              <w:jc w:val="both"/>
              <w:rPr>
                <w:rFonts w:ascii="Arial Narrow" w:hAnsi="Arial Narrow"/>
                <w:sz w:val="22"/>
                <w:szCs w:val="22"/>
                <w:lang w:eastAsia="es-CO"/>
              </w:rPr>
            </w:pPr>
            <w:r w:rsidRPr="001154C2">
              <w:rPr>
                <w:rFonts w:ascii="Arial Narrow" w:hAnsi="Arial Narrow"/>
                <w:bCs/>
                <w:sz w:val="22"/>
                <w:szCs w:val="22"/>
                <w:lang w:eastAsia="es-CO"/>
              </w:rPr>
              <w:t xml:space="preserve">Se estableció que con la expedición de la resolución que </w:t>
            </w:r>
            <w:r w:rsidR="00C572E0" w:rsidRPr="001154C2">
              <w:rPr>
                <w:rFonts w:ascii="Arial Narrow" w:hAnsi="Arial Narrow"/>
                <w:bCs/>
                <w:sz w:val="22"/>
                <w:szCs w:val="22"/>
                <w:lang w:eastAsia="es-CO"/>
              </w:rPr>
              <w:t xml:space="preserve">adopta </w:t>
            </w:r>
            <w:r w:rsidRPr="001154C2">
              <w:rPr>
                <w:rFonts w:ascii="Arial Narrow" w:hAnsi="Arial Narrow"/>
                <w:bCs/>
                <w:sz w:val="22"/>
                <w:szCs w:val="22"/>
                <w:lang w:eastAsia="es-CO"/>
              </w:rPr>
              <w:t>la Metodología en su versión 202</w:t>
            </w:r>
            <w:r w:rsidR="00C92500" w:rsidRPr="001154C2">
              <w:rPr>
                <w:rFonts w:ascii="Arial Narrow" w:hAnsi="Arial Narrow"/>
                <w:bCs/>
                <w:sz w:val="22"/>
                <w:szCs w:val="22"/>
                <w:lang w:eastAsia="es-CO"/>
              </w:rPr>
              <w:t>5</w:t>
            </w:r>
            <w:r w:rsidRPr="001154C2">
              <w:rPr>
                <w:rFonts w:ascii="Arial Narrow" w:hAnsi="Arial Narrow"/>
                <w:bCs/>
                <w:sz w:val="22"/>
                <w:szCs w:val="22"/>
                <w:lang w:eastAsia="es-CO"/>
              </w:rPr>
              <w:t xml:space="preserve"> se </w:t>
            </w:r>
            <w:r w:rsidR="00C572E0" w:rsidRPr="001154C2">
              <w:rPr>
                <w:rFonts w:ascii="Arial Narrow" w:hAnsi="Arial Narrow"/>
                <w:bCs/>
                <w:sz w:val="22"/>
                <w:szCs w:val="22"/>
                <w:lang w:eastAsia="es-CO"/>
              </w:rPr>
              <w:t xml:space="preserve">deroga </w:t>
            </w:r>
            <w:r w:rsidRPr="001154C2">
              <w:rPr>
                <w:rFonts w:ascii="Arial Narrow" w:hAnsi="Arial Narrow"/>
                <w:bCs/>
                <w:sz w:val="22"/>
                <w:szCs w:val="22"/>
                <w:lang w:eastAsia="es-CO"/>
              </w:rPr>
              <w:t>la Resolución 1402 de 2018.</w:t>
            </w:r>
          </w:p>
        </w:tc>
      </w:tr>
      <w:tr w:rsidR="00DF60FD" w:rsidRPr="001154C2" w14:paraId="0A968F46" w14:textId="77777777" w:rsidTr="001A1E25">
        <w:trPr>
          <w:trHeight w:val="66"/>
        </w:trPr>
        <w:tc>
          <w:tcPr>
            <w:tcW w:w="10774" w:type="dxa"/>
            <w:gridSpan w:val="3"/>
            <w:tcBorders>
              <w:top w:val="single" w:sz="4" w:space="0" w:color="auto"/>
              <w:bottom w:val="single" w:sz="4" w:space="0" w:color="auto"/>
            </w:tcBorders>
            <w:shd w:val="clear" w:color="auto" w:fill="FFFFFF"/>
            <w:vAlign w:val="center"/>
          </w:tcPr>
          <w:p w14:paraId="2AFA08A2" w14:textId="77777777" w:rsidR="00DF60FD" w:rsidRPr="001154C2" w:rsidRDefault="00DF60FD" w:rsidP="00802234">
            <w:pPr>
              <w:numPr>
                <w:ilvl w:val="0"/>
                <w:numId w:val="1"/>
              </w:numPr>
              <w:rPr>
                <w:rFonts w:ascii="Arial Narrow" w:hAnsi="Arial Narrow" w:cs="Arial"/>
                <w:b/>
                <w:color w:val="000000"/>
                <w:sz w:val="22"/>
                <w:szCs w:val="22"/>
              </w:rPr>
            </w:pPr>
            <w:r w:rsidRPr="001154C2">
              <w:rPr>
                <w:rFonts w:ascii="Arial Narrow" w:hAnsi="Arial Narrow" w:cs="Arial"/>
                <w:b/>
                <w:color w:val="000000"/>
                <w:sz w:val="22"/>
                <w:szCs w:val="22"/>
              </w:rPr>
              <w:lastRenderedPageBreak/>
              <w:t>AMBITO DE APLICACIÓN Y SUJETO</w:t>
            </w:r>
            <w:r w:rsidR="00795C6B" w:rsidRPr="001154C2">
              <w:rPr>
                <w:rFonts w:ascii="Arial Narrow" w:hAnsi="Arial Narrow" w:cs="Arial"/>
                <w:b/>
                <w:color w:val="000000"/>
                <w:sz w:val="22"/>
                <w:szCs w:val="22"/>
              </w:rPr>
              <w:t>S</w:t>
            </w:r>
            <w:r w:rsidRPr="001154C2">
              <w:rPr>
                <w:rFonts w:ascii="Arial Narrow" w:hAnsi="Arial Narrow" w:cs="Arial"/>
                <w:b/>
                <w:color w:val="000000"/>
                <w:sz w:val="22"/>
                <w:szCs w:val="22"/>
              </w:rPr>
              <w:t xml:space="preserve"> A QUIEN</w:t>
            </w:r>
            <w:r w:rsidR="00795C6B" w:rsidRPr="001154C2">
              <w:rPr>
                <w:rFonts w:ascii="Arial Narrow" w:hAnsi="Arial Narrow" w:cs="Arial"/>
                <w:b/>
                <w:color w:val="000000"/>
                <w:sz w:val="22"/>
                <w:szCs w:val="22"/>
              </w:rPr>
              <w:t>ES</w:t>
            </w:r>
            <w:r w:rsidRPr="001154C2">
              <w:rPr>
                <w:rFonts w:ascii="Arial Narrow" w:hAnsi="Arial Narrow" w:cs="Arial"/>
                <w:b/>
                <w:color w:val="000000"/>
                <w:sz w:val="22"/>
                <w:szCs w:val="22"/>
              </w:rPr>
              <w:t xml:space="preserve"> VA DIRIGIDO</w:t>
            </w:r>
          </w:p>
          <w:p w14:paraId="5529EB9E" w14:textId="77777777" w:rsidR="00795C6B" w:rsidRPr="001154C2" w:rsidRDefault="00696582" w:rsidP="001A1E25">
            <w:pPr>
              <w:pStyle w:val="Listavistosa-nfasis11"/>
              <w:spacing w:line="240" w:lineRule="auto"/>
              <w:ind w:left="494"/>
              <w:jc w:val="both"/>
              <w:rPr>
                <w:rFonts w:ascii="Arial Narrow" w:hAnsi="Arial Narrow" w:cs="Arial"/>
                <w:i/>
                <w:color w:val="808080"/>
                <w:sz w:val="18"/>
              </w:rPr>
            </w:pPr>
            <w:r w:rsidRPr="001154C2">
              <w:rPr>
                <w:rFonts w:ascii="Arial Narrow" w:hAnsi="Arial Narrow" w:cs="Arial"/>
                <w:i/>
                <w:color w:val="808080"/>
                <w:sz w:val="18"/>
              </w:rPr>
              <w:t xml:space="preserve"> </w:t>
            </w:r>
            <w:r w:rsidR="00795C6B" w:rsidRPr="001154C2">
              <w:rPr>
                <w:rFonts w:ascii="Arial Narrow" w:hAnsi="Arial Narrow" w:cs="Arial"/>
                <w:i/>
                <w:color w:val="808080"/>
                <w:sz w:val="18"/>
              </w:rPr>
              <w:t>(Por favor indique el ámbito de aplicación o sujetos obligados de la norma)</w:t>
            </w:r>
          </w:p>
          <w:p w14:paraId="4440F227" w14:textId="59EE3AD7" w:rsidR="00795C6B" w:rsidRPr="001154C2" w:rsidRDefault="009C662C" w:rsidP="00F96986">
            <w:pPr>
              <w:jc w:val="both"/>
              <w:rPr>
                <w:rFonts w:cs="Arial"/>
                <w:iCs/>
                <w:color w:val="000000"/>
              </w:rPr>
            </w:pPr>
            <w:r w:rsidRPr="001154C2">
              <w:rPr>
                <w:rFonts w:ascii="Arial Narrow" w:hAnsi="Arial Narrow" w:cs="Arial"/>
                <w:bCs/>
                <w:sz w:val="22"/>
                <w:szCs w:val="22"/>
                <w:lang w:val="es-CO" w:eastAsia="es-CO"/>
              </w:rPr>
              <w:t>Las disposiciones establecidas son aplicables en todo el territorio colombiano a todas las personas, autoridades ambientales y sectores que son objeto de regulación en el título VIII de la Ley 99 de 1993 y los decretos reglamentarios que regulan el tema de Licencias Ambientales.</w:t>
            </w:r>
          </w:p>
        </w:tc>
      </w:tr>
      <w:tr w:rsidR="00DF60FD" w:rsidRPr="001154C2" w14:paraId="5FA91048" w14:textId="77777777" w:rsidTr="00EE3376">
        <w:trPr>
          <w:trHeight w:val="1742"/>
        </w:trPr>
        <w:tc>
          <w:tcPr>
            <w:tcW w:w="10774" w:type="dxa"/>
            <w:gridSpan w:val="3"/>
            <w:tcBorders>
              <w:bottom w:val="single" w:sz="4" w:space="0" w:color="auto"/>
            </w:tcBorders>
            <w:shd w:val="clear" w:color="auto" w:fill="FFFFFF"/>
            <w:vAlign w:val="center"/>
          </w:tcPr>
          <w:p w14:paraId="4D032062" w14:textId="77777777" w:rsidR="00DF60FD" w:rsidRPr="001154C2" w:rsidRDefault="00DF60FD" w:rsidP="00802234">
            <w:pPr>
              <w:numPr>
                <w:ilvl w:val="0"/>
                <w:numId w:val="1"/>
              </w:numPr>
              <w:rPr>
                <w:rFonts w:ascii="Arial Narrow" w:hAnsi="Arial Narrow" w:cs="Arial"/>
                <w:b/>
                <w:color w:val="000000"/>
                <w:sz w:val="22"/>
                <w:szCs w:val="22"/>
              </w:rPr>
            </w:pPr>
            <w:r w:rsidRPr="001154C2">
              <w:rPr>
                <w:rFonts w:ascii="Arial Narrow" w:hAnsi="Arial Narrow" w:cs="Arial"/>
                <w:b/>
                <w:color w:val="000000"/>
                <w:sz w:val="22"/>
                <w:szCs w:val="22"/>
              </w:rPr>
              <w:t>VIABILIDAD JURÍDICA</w:t>
            </w:r>
          </w:p>
          <w:p w14:paraId="0BFE3309" w14:textId="77777777" w:rsidR="00D05B67" w:rsidRPr="001154C2" w:rsidRDefault="00D05B67" w:rsidP="0075705D">
            <w:pPr>
              <w:ind w:left="494" w:hanging="283"/>
              <w:rPr>
                <w:rFonts w:ascii="Arial Narrow" w:hAnsi="Arial Narrow" w:cs="Arial"/>
                <w:i/>
                <w:color w:val="808080"/>
                <w:sz w:val="18"/>
                <w:szCs w:val="22"/>
              </w:rPr>
            </w:pPr>
            <w:r w:rsidRPr="001154C2">
              <w:rPr>
                <w:rFonts w:ascii="Arial Narrow" w:hAnsi="Arial Narrow" w:cs="Arial"/>
                <w:i/>
                <w:color w:val="808080"/>
                <w:sz w:val="18"/>
                <w:szCs w:val="22"/>
              </w:rPr>
              <w:t>(Por favor desarrolle cada uno de los siguientes puntos)</w:t>
            </w:r>
          </w:p>
          <w:p w14:paraId="31F8952C" w14:textId="77777777" w:rsidR="00D05B67" w:rsidRPr="001154C2" w:rsidRDefault="00D05B67" w:rsidP="0075705D">
            <w:pPr>
              <w:ind w:left="494" w:hanging="283"/>
              <w:rPr>
                <w:rFonts w:ascii="Arial Narrow" w:hAnsi="Arial Narrow" w:cs="Arial"/>
                <w:i/>
                <w:color w:val="808080"/>
                <w:sz w:val="22"/>
                <w:szCs w:val="22"/>
              </w:rPr>
            </w:pPr>
          </w:p>
          <w:p w14:paraId="287F759A" w14:textId="77777777" w:rsidR="00795C6B" w:rsidRPr="001154C2" w:rsidRDefault="00795C6B" w:rsidP="00E06F18">
            <w:pPr>
              <w:ind w:left="348" w:hanging="348"/>
              <w:jc w:val="both"/>
              <w:rPr>
                <w:rFonts w:ascii="Arial Narrow" w:hAnsi="Arial Narrow" w:cs="Arial"/>
                <w:sz w:val="22"/>
                <w:szCs w:val="22"/>
                <w:lang w:val="es-CO" w:eastAsia="es-CO"/>
              </w:rPr>
            </w:pPr>
            <w:r w:rsidRPr="001154C2">
              <w:rPr>
                <w:rFonts w:ascii="Arial Narrow" w:hAnsi="Arial Narrow" w:cs="Arial"/>
                <w:sz w:val="22"/>
                <w:szCs w:val="22"/>
                <w:lang w:val="es-CO" w:eastAsia="es-CO"/>
              </w:rPr>
              <w:t>3.1 Análisis de las normas que otorgan la competencia para la expedición del proyecto normativo</w:t>
            </w:r>
          </w:p>
          <w:p w14:paraId="3CCF6CC3" w14:textId="77777777" w:rsidR="00795C6B" w:rsidRPr="001154C2" w:rsidRDefault="00795C6B" w:rsidP="00E06F18">
            <w:pPr>
              <w:ind w:hanging="283"/>
              <w:jc w:val="both"/>
              <w:rPr>
                <w:rFonts w:ascii="Arial Narrow" w:hAnsi="Arial Narrow" w:cs="Arial"/>
                <w:sz w:val="22"/>
                <w:szCs w:val="22"/>
                <w:lang w:val="es-CO" w:eastAsia="es-CO"/>
              </w:rPr>
            </w:pPr>
          </w:p>
          <w:p w14:paraId="7C8C4A2E" w14:textId="77777777" w:rsidR="00DA7E16" w:rsidRPr="001154C2" w:rsidRDefault="00DA7E16" w:rsidP="00E06F18">
            <w:pPr>
              <w:jc w:val="both"/>
              <w:rPr>
                <w:rFonts w:ascii="Arial Narrow" w:hAnsi="Arial Narrow" w:cs="Arial"/>
                <w:sz w:val="22"/>
                <w:szCs w:val="22"/>
                <w:lang w:val="es-ES_tradnl" w:eastAsia="es-CO"/>
              </w:rPr>
            </w:pPr>
            <w:r w:rsidRPr="001154C2">
              <w:rPr>
                <w:rFonts w:ascii="Arial Narrow" w:hAnsi="Arial Narrow" w:cs="Arial"/>
                <w:sz w:val="22"/>
                <w:szCs w:val="22"/>
                <w:lang w:val="es-ES_tradnl" w:eastAsia="es-CO"/>
              </w:rPr>
              <w:t>A través del Decreto - Ley 3570 del 27 de septiembre de 2011 se estableci</w:t>
            </w:r>
            <w:r w:rsidR="001B462B" w:rsidRPr="001154C2">
              <w:rPr>
                <w:rFonts w:ascii="Arial Narrow" w:hAnsi="Arial Narrow" w:cs="Arial"/>
                <w:sz w:val="22"/>
                <w:szCs w:val="22"/>
                <w:lang w:val="es-ES_tradnl" w:eastAsia="es-CO"/>
              </w:rPr>
              <w:t xml:space="preserve">eron </w:t>
            </w:r>
            <w:r w:rsidRPr="001154C2">
              <w:rPr>
                <w:rFonts w:ascii="Arial Narrow" w:hAnsi="Arial Narrow" w:cs="Arial"/>
                <w:sz w:val="22"/>
                <w:szCs w:val="22"/>
                <w:lang w:val="es-ES_tradnl" w:eastAsia="es-CO"/>
              </w:rPr>
              <w:t>entre otros</w:t>
            </w:r>
            <w:r w:rsidR="001B462B" w:rsidRPr="001154C2">
              <w:rPr>
                <w:rFonts w:ascii="Arial Narrow" w:hAnsi="Arial Narrow" w:cs="Arial"/>
                <w:sz w:val="22"/>
                <w:szCs w:val="22"/>
                <w:lang w:val="es-ES_tradnl" w:eastAsia="es-CO"/>
              </w:rPr>
              <w:t xml:space="preserve"> </w:t>
            </w:r>
            <w:r w:rsidRPr="001154C2">
              <w:rPr>
                <w:rFonts w:ascii="Arial Narrow" w:hAnsi="Arial Narrow" w:cs="Arial"/>
                <w:sz w:val="22"/>
                <w:szCs w:val="22"/>
                <w:lang w:val="es-ES_tradnl" w:eastAsia="es-CO"/>
              </w:rPr>
              <w:t>objetivos del Ministerio de Ambiente y Desarrollo Sostenible</w:t>
            </w:r>
            <w:r w:rsidR="001B462B" w:rsidRPr="001154C2">
              <w:rPr>
                <w:rFonts w:ascii="Arial Narrow" w:hAnsi="Arial Narrow" w:cs="Arial"/>
                <w:sz w:val="22"/>
                <w:szCs w:val="22"/>
                <w:lang w:val="es-ES_tradnl" w:eastAsia="es-CO"/>
              </w:rPr>
              <w:t>, el de</w:t>
            </w:r>
            <w:r w:rsidRPr="001154C2">
              <w:rPr>
                <w:rFonts w:ascii="Arial Narrow" w:hAnsi="Arial Narrow" w:cs="Arial"/>
                <w:sz w:val="22"/>
                <w:szCs w:val="22"/>
                <w:lang w:val="es-ES_tradnl" w:eastAsia="es-CO"/>
              </w:rPr>
              <w:t xml:space="preserve"> orientar y regular el ordenamiento ambiental del territorio y definir las políticas y regulaciones a las que </w:t>
            </w:r>
            <w:r w:rsidRPr="001154C2">
              <w:rPr>
                <w:rFonts w:ascii="Arial Narrow" w:hAnsi="Arial Narrow" w:cs="Arial"/>
                <w:sz w:val="22"/>
                <w:szCs w:val="22"/>
                <w:lang w:val="es-ES_tradnl" w:eastAsia="es-CO"/>
              </w:rPr>
              <w:lastRenderedPageBreak/>
              <w:t>se sujetarán la recuperación, conservación, protección, ordenamiento, manejo, uso y aprovechamiento sostenible de los recursos naturales renovables y del ambiente de la Nación, a fin de asegurar el desarrollo sostenible sin perjuicio de las funciones asignadas a otros sectores.</w:t>
            </w:r>
          </w:p>
          <w:p w14:paraId="2D06C2A5" w14:textId="77777777" w:rsidR="00DA7E16" w:rsidRPr="001154C2" w:rsidRDefault="00DA7E16" w:rsidP="00E06F18">
            <w:pPr>
              <w:ind w:hanging="283"/>
              <w:jc w:val="both"/>
              <w:rPr>
                <w:rFonts w:ascii="Arial Narrow" w:hAnsi="Arial Narrow" w:cs="Arial"/>
                <w:sz w:val="22"/>
                <w:szCs w:val="22"/>
                <w:lang w:val="es-ES_tradnl" w:eastAsia="es-CO"/>
              </w:rPr>
            </w:pPr>
          </w:p>
          <w:p w14:paraId="7765F833" w14:textId="77777777" w:rsidR="00DA7E16" w:rsidRPr="001154C2" w:rsidRDefault="001B462B" w:rsidP="00E06F18">
            <w:pPr>
              <w:jc w:val="both"/>
              <w:rPr>
                <w:rFonts w:ascii="Arial Narrow" w:hAnsi="Arial Narrow" w:cs="Arial"/>
                <w:sz w:val="22"/>
                <w:szCs w:val="22"/>
                <w:lang w:val="es-ES_tradnl" w:eastAsia="es-CO"/>
              </w:rPr>
            </w:pPr>
            <w:r w:rsidRPr="001154C2">
              <w:rPr>
                <w:rFonts w:ascii="Arial Narrow" w:hAnsi="Arial Narrow" w:cs="Arial"/>
                <w:sz w:val="22"/>
                <w:szCs w:val="22"/>
                <w:lang w:val="es-ES_tradnl" w:eastAsia="es-CO"/>
              </w:rPr>
              <w:t>Asimismo</w:t>
            </w:r>
            <w:r w:rsidR="00DA7E16" w:rsidRPr="001154C2">
              <w:rPr>
                <w:rFonts w:ascii="Arial Narrow" w:hAnsi="Arial Narrow" w:cs="Arial"/>
                <w:sz w:val="22"/>
                <w:szCs w:val="22"/>
                <w:lang w:val="es-ES_tradnl" w:eastAsia="es-CO"/>
              </w:rPr>
              <w:t xml:space="preserve">, el numeral 2 del artículo 2 del Decreto </w:t>
            </w:r>
            <w:r w:rsidRPr="001154C2">
              <w:rPr>
                <w:rFonts w:ascii="Arial Narrow" w:hAnsi="Arial Narrow" w:cs="Arial"/>
                <w:sz w:val="22"/>
                <w:szCs w:val="22"/>
                <w:lang w:val="es-ES_tradnl" w:eastAsia="es-CO"/>
              </w:rPr>
              <w:t xml:space="preserve">- Ley </w:t>
            </w:r>
            <w:r w:rsidR="00DA7E16" w:rsidRPr="001154C2">
              <w:rPr>
                <w:rFonts w:ascii="Arial Narrow" w:hAnsi="Arial Narrow" w:cs="Arial"/>
                <w:sz w:val="22"/>
                <w:szCs w:val="22"/>
                <w:lang w:val="es-ES_tradnl" w:eastAsia="es-CO"/>
              </w:rPr>
              <w:t>3570 de 2011</w:t>
            </w:r>
            <w:r w:rsidRPr="001154C2">
              <w:rPr>
                <w:rFonts w:ascii="Arial Narrow" w:hAnsi="Arial Narrow" w:cs="Arial"/>
                <w:sz w:val="22"/>
                <w:szCs w:val="22"/>
                <w:lang w:val="es-ES_tradnl" w:eastAsia="es-CO"/>
              </w:rPr>
              <w:t xml:space="preserve"> señala </w:t>
            </w:r>
            <w:r w:rsidR="00DA7E16" w:rsidRPr="001154C2">
              <w:rPr>
                <w:rFonts w:ascii="Arial Narrow" w:hAnsi="Arial Narrow" w:cs="Arial"/>
                <w:sz w:val="22"/>
                <w:szCs w:val="22"/>
                <w:lang w:val="es-ES_tradnl" w:eastAsia="es-CO"/>
              </w:rPr>
              <w:t>que es función del Ministerio de Ambiente y Desarrollo Sostenible "</w:t>
            </w:r>
            <w:r w:rsidR="00DA7E16" w:rsidRPr="001154C2">
              <w:rPr>
                <w:rFonts w:ascii="Arial Narrow" w:hAnsi="Arial Narrow" w:cs="Arial"/>
                <w:i/>
                <w:iCs/>
                <w:sz w:val="22"/>
                <w:szCs w:val="22"/>
                <w:lang w:val="es-ES_tradnl" w:eastAsia="es-CO"/>
              </w:rPr>
              <w:t>diseñar</w:t>
            </w:r>
            <w:r w:rsidR="00DA7E16" w:rsidRPr="001154C2">
              <w:rPr>
                <w:rFonts w:ascii="Arial Narrow" w:hAnsi="Arial Narrow" w:cs="Arial"/>
                <w:i/>
                <w:sz w:val="22"/>
                <w:szCs w:val="22"/>
                <w:lang w:val="es-ES_tradnl" w:eastAsia="es-CO"/>
              </w:rPr>
              <w:t xml:space="preserve"> y </w:t>
            </w:r>
            <w:r w:rsidR="00DA7E16" w:rsidRPr="001154C2">
              <w:rPr>
                <w:rFonts w:ascii="Arial Narrow" w:hAnsi="Arial Narrow" w:cs="Arial"/>
                <w:i/>
                <w:iCs/>
                <w:sz w:val="22"/>
                <w:szCs w:val="22"/>
                <w:lang w:val="es-ES_tradnl" w:eastAsia="es-CO"/>
              </w:rPr>
              <w:t>regular</w:t>
            </w:r>
            <w:r w:rsidR="00DA7E16" w:rsidRPr="001154C2">
              <w:rPr>
                <w:rFonts w:ascii="Arial Narrow" w:hAnsi="Arial Narrow" w:cs="Arial"/>
                <w:i/>
                <w:sz w:val="22"/>
                <w:szCs w:val="22"/>
                <w:lang w:val="es-ES_tradnl" w:eastAsia="es-CO"/>
              </w:rPr>
              <w:t xml:space="preserve"> las </w:t>
            </w:r>
            <w:r w:rsidR="00DA7E16" w:rsidRPr="001154C2">
              <w:rPr>
                <w:rFonts w:ascii="Arial Narrow" w:hAnsi="Arial Narrow" w:cs="Arial"/>
                <w:i/>
                <w:iCs/>
                <w:sz w:val="22"/>
                <w:szCs w:val="22"/>
                <w:lang w:val="es-ES_tradnl" w:eastAsia="es-CO"/>
              </w:rPr>
              <w:t>políticas públicas</w:t>
            </w:r>
            <w:r w:rsidR="00DA7E16" w:rsidRPr="001154C2">
              <w:rPr>
                <w:rFonts w:ascii="Arial Narrow" w:hAnsi="Arial Narrow" w:cs="Arial"/>
                <w:i/>
                <w:sz w:val="22"/>
                <w:szCs w:val="22"/>
                <w:lang w:val="es-ES_tradnl" w:eastAsia="es-CO"/>
              </w:rPr>
              <w:t xml:space="preserve"> y </w:t>
            </w:r>
            <w:r w:rsidR="00DA7E16" w:rsidRPr="001154C2">
              <w:rPr>
                <w:rFonts w:ascii="Arial Narrow" w:hAnsi="Arial Narrow" w:cs="Arial"/>
                <w:i/>
                <w:iCs/>
                <w:sz w:val="22"/>
                <w:szCs w:val="22"/>
                <w:lang w:val="es-ES_tradnl" w:eastAsia="es-CO"/>
              </w:rPr>
              <w:t>las condiciones generales</w:t>
            </w:r>
            <w:r w:rsidR="00DA7E16" w:rsidRPr="001154C2">
              <w:rPr>
                <w:rFonts w:ascii="Arial Narrow" w:hAnsi="Arial Narrow" w:cs="Arial"/>
                <w:i/>
                <w:sz w:val="22"/>
                <w:szCs w:val="22"/>
                <w:lang w:val="es-ES_tradnl" w:eastAsia="es-CO"/>
              </w:rPr>
              <w:t xml:space="preserve"> para </w:t>
            </w:r>
            <w:r w:rsidR="00DA7E16" w:rsidRPr="001154C2">
              <w:rPr>
                <w:rFonts w:ascii="Arial Narrow" w:hAnsi="Arial Narrow" w:cs="Arial"/>
                <w:i/>
                <w:iCs/>
                <w:sz w:val="22"/>
                <w:szCs w:val="22"/>
                <w:lang w:val="es-ES_tradnl" w:eastAsia="es-CO"/>
              </w:rPr>
              <w:t>el saneamiento del ambiente, y el uso, manejo, aprovechamiento, conservación, restauración y recuperación</w:t>
            </w:r>
            <w:r w:rsidR="00DA7E16" w:rsidRPr="001154C2">
              <w:rPr>
                <w:rFonts w:ascii="Arial Narrow" w:hAnsi="Arial Narrow" w:cs="Arial"/>
                <w:i/>
                <w:sz w:val="22"/>
                <w:szCs w:val="22"/>
                <w:lang w:val="es-ES_tradnl" w:eastAsia="es-CO"/>
              </w:rPr>
              <w:t xml:space="preserve"> de los </w:t>
            </w:r>
            <w:r w:rsidR="00DA7E16" w:rsidRPr="001154C2">
              <w:rPr>
                <w:rFonts w:ascii="Arial Narrow" w:hAnsi="Arial Narrow" w:cs="Arial"/>
                <w:i/>
                <w:iCs/>
                <w:sz w:val="22"/>
                <w:szCs w:val="22"/>
                <w:lang w:val="es-ES_tradnl" w:eastAsia="es-CO"/>
              </w:rPr>
              <w:t>recursos naturales, a fin</w:t>
            </w:r>
            <w:r w:rsidR="00DA7E16" w:rsidRPr="001154C2">
              <w:rPr>
                <w:rFonts w:ascii="Arial Narrow" w:hAnsi="Arial Narrow" w:cs="Arial"/>
                <w:i/>
                <w:sz w:val="22"/>
                <w:szCs w:val="22"/>
                <w:lang w:val="es-ES_tradnl" w:eastAsia="es-CO"/>
              </w:rPr>
              <w:t xml:space="preserve"> de </w:t>
            </w:r>
            <w:r w:rsidR="00DA7E16" w:rsidRPr="001154C2">
              <w:rPr>
                <w:rFonts w:ascii="Arial Narrow" w:hAnsi="Arial Narrow" w:cs="Arial"/>
                <w:i/>
                <w:iCs/>
                <w:sz w:val="22"/>
                <w:szCs w:val="22"/>
                <w:lang w:val="es-ES_tradnl" w:eastAsia="es-CO"/>
              </w:rPr>
              <w:t>impedir, reprimir, eliminar o mitigar el impacto de actividades contaminantes, deteriorantes o destructivas del entorno o del patrimonio natural, en todos los sectores económicos</w:t>
            </w:r>
            <w:r w:rsidR="00DA7E16" w:rsidRPr="001154C2">
              <w:rPr>
                <w:rFonts w:ascii="Arial Narrow" w:hAnsi="Arial Narrow" w:cs="Arial"/>
                <w:i/>
                <w:sz w:val="22"/>
                <w:szCs w:val="22"/>
                <w:lang w:val="es-ES_tradnl" w:eastAsia="es-CO"/>
              </w:rPr>
              <w:t xml:space="preserve"> y </w:t>
            </w:r>
            <w:r w:rsidR="00DA7E16" w:rsidRPr="001154C2">
              <w:rPr>
                <w:rFonts w:ascii="Arial Narrow" w:hAnsi="Arial Narrow" w:cs="Arial"/>
                <w:i/>
                <w:iCs/>
                <w:sz w:val="22"/>
                <w:szCs w:val="22"/>
                <w:lang w:val="es-ES_tradnl" w:eastAsia="es-CO"/>
              </w:rPr>
              <w:t>productivos</w:t>
            </w:r>
            <w:r w:rsidR="00DA7E16" w:rsidRPr="001154C2">
              <w:rPr>
                <w:rFonts w:ascii="Arial Narrow" w:hAnsi="Arial Narrow" w:cs="Arial"/>
                <w:sz w:val="22"/>
                <w:szCs w:val="22"/>
                <w:lang w:val="es-ES_tradnl" w:eastAsia="es-CO"/>
              </w:rPr>
              <w:t>".</w:t>
            </w:r>
          </w:p>
          <w:p w14:paraId="1DEFA894" w14:textId="77777777" w:rsidR="008B73E4" w:rsidRPr="001154C2" w:rsidRDefault="008B73E4" w:rsidP="00E06F18">
            <w:pPr>
              <w:jc w:val="both"/>
              <w:rPr>
                <w:rFonts w:ascii="Arial Narrow" w:hAnsi="Arial Narrow" w:cs="Arial"/>
                <w:sz w:val="22"/>
                <w:szCs w:val="22"/>
                <w:lang w:val="es-ES_tradnl" w:eastAsia="es-CO"/>
              </w:rPr>
            </w:pPr>
          </w:p>
          <w:p w14:paraId="0E22E68C" w14:textId="77777777" w:rsidR="008B73E4" w:rsidRPr="001154C2" w:rsidRDefault="008B73E4" w:rsidP="00E06F18">
            <w:pPr>
              <w:jc w:val="both"/>
              <w:rPr>
                <w:rFonts w:ascii="Arial Narrow" w:hAnsi="Arial Narrow" w:cs="Arial"/>
                <w:sz w:val="22"/>
                <w:szCs w:val="22"/>
                <w:lang w:val="es-ES_tradnl" w:eastAsia="es-CO"/>
              </w:rPr>
            </w:pPr>
            <w:r w:rsidRPr="001154C2">
              <w:rPr>
                <w:rFonts w:ascii="Arial Narrow" w:hAnsi="Arial Narrow" w:cs="Arial"/>
                <w:sz w:val="22"/>
                <w:szCs w:val="22"/>
                <w:lang w:val="es-ES_tradnl" w:eastAsia="es-CO"/>
              </w:rPr>
              <w:t xml:space="preserve">En ese mismo sentido, el numeral 9 del artículo 19 del Decreto - Ley 3570 de 2011 establece que la Dirección de Asuntos Ambientales Sectorial y Urbana del Ministerio de Ambiente y Desarrollo Sostenible debe </w:t>
            </w:r>
            <w:r w:rsidRPr="001154C2">
              <w:rPr>
                <w:rFonts w:ascii="Arial Narrow" w:hAnsi="Arial Narrow" w:cs="Arial"/>
                <w:i/>
                <w:iCs/>
                <w:sz w:val="22"/>
                <w:szCs w:val="22"/>
                <w:lang w:val="es-ES_tradnl" w:eastAsia="es-CO"/>
              </w:rPr>
              <w:t>proponer y aplicar las metodologías y criterios técnicos para la evaluación de los estudios ambientales y para la expedición, seguimiento y monitoreo de las licencias y demás autorizaciones ambientales que se requieran de acuerdo con la ley, en coordinación con las respectivas dependencias del Ministerio</w:t>
            </w:r>
            <w:r w:rsidRPr="001154C2">
              <w:rPr>
                <w:rFonts w:ascii="Arial Narrow" w:hAnsi="Arial Narrow" w:cs="Arial"/>
                <w:sz w:val="22"/>
                <w:szCs w:val="22"/>
                <w:lang w:val="es-ES_tradnl" w:eastAsia="es-CO"/>
              </w:rPr>
              <w:t>.</w:t>
            </w:r>
          </w:p>
          <w:p w14:paraId="6BF345D9" w14:textId="77777777" w:rsidR="00DA7E16" w:rsidRPr="001154C2" w:rsidRDefault="00DA7E16" w:rsidP="00E06F18">
            <w:pPr>
              <w:ind w:hanging="283"/>
              <w:jc w:val="both"/>
              <w:rPr>
                <w:rFonts w:ascii="Arial Narrow" w:hAnsi="Arial Narrow" w:cs="Arial"/>
                <w:sz w:val="22"/>
                <w:szCs w:val="22"/>
                <w:lang w:val="es-ES_tradnl" w:eastAsia="es-CO"/>
              </w:rPr>
            </w:pPr>
          </w:p>
          <w:p w14:paraId="6ECB907D" w14:textId="77777777" w:rsidR="00462CC7" w:rsidRPr="001154C2" w:rsidRDefault="00462CC7" w:rsidP="00462CC7">
            <w:pPr>
              <w:jc w:val="both"/>
              <w:rPr>
                <w:rFonts w:ascii="Arial Narrow" w:hAnsi="Arial Narrow" w:cs="Arial"/>
                <w:sz w:val="22"/>
                <w:szCs w:val="22"/>
                <w:lang w:val="es-CO" w:eastAsia="es-CO"/>
              </w:rPr>
            </w:pPr>
          </w:p>
          <w:p w14:paraId="1272F297" w14:textId="77777777" w:rsidR="00795C6B" w:rsidRPr="001154C2" w:rsidRDefault="00795C6B" w:rsidP="00462CC7">
            <w:pPr>
              <w:jc w:val="both"/>
              <w:rPr>
                <w:rFonts w:ascii="Arial Narrow" w:hAnsi="Arial Narrow" w:cs="Arial"/>
                <w:sz w:val="22"/>
                <w:szCs w:val="22"/>
                <w:lang w:val="es-CO" w:eastAsia="es-CO"/>
              </w:rPr>
            </w:pPr>
            <w:r w:rsidRPr="001154C2">
              <w:rPr>
                <w:rFonts w:ascii="Arial Narrow" w:hAnsi="Arial Narrow" w:cs="Arial"/>
                <w:sz w:val="22"/>
                <w:szCs w:val="22"/>
                <w:lang w:val="es-CO" w:eastAsia="es-CO"/>
              </w:rPr>
              <w:t>3.2 Vigencia de la ley o norma reglamentada o desarrollada</w:t>
            </w:r>
          </w:p>
          <w:p w14:paraId="5ED142FA" w14:textId="77777777" w:rsidR="00795C6B" w:rsidRPr="001154C2" w:rsidRDefault="00795C6B" w:rsidP="00462CC7">
            <w:pPr>
              <w:jc w:val="both"/>
              <w:rPr>
                <w:rFonts w:ascii="Arial Narrow" w:hAnsi="Arial Narrow" w:cs="Arial"/>
                <w:sz w:val="22"/>
                <w:szCs w:val="22"/>
                <w:lang w:val="es-CO"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986"/>
            </w:tblGrid>
            <w:tr w:rsidR="00E3140D" w:rsidRPr="001154C2" w14:paraId="518047D5" w14:textId="77777777">
              <w:trPr>
                <w:tblHeader/>
              </w:trPr>
              <w:tc>
                <w:tcPr>
                  <w:tcW w:w="7371" w:type="dxa"/>
                </w:tcPr>
                <w:p w14:paraId="1D034C89" w14:textId="77777777" w:rsidR="00E3140D" w:rsidRPr="001154C2" w:rsidRDefault="00E3140D" w:rsidP="00E3140D">
                  <w:pPr>
                    <w:pStyle w:val="Prrafodelista"/>
                    <w:autoSpaceDE w:val="0"/>
                    <w:ind w:left="0"/>
                    <w:jc w:val="center"/>
                    <w:rPr>
                      <w:rFonts w:ascii="Arial Narrow" w:hAnsi="Arial Narrow" w:cs="Arial"/>
                      <w:b/>
                      <w:sz w:val="22"/>
                      <w:szCs w:val="22"/>
                    </w:rPr>
                  </w:pPr>
                  <w:r w:rsidRPr="001154C2">
                    <w:rPr>
                      <w:rFonts w:ascii="Arial Narrow" w:hAnsi="Arial Narrow" w:cs="Arial"/>
                      <w:b/>
                      <w:sz w:val="22"/>
                      <w:szCs w:val="22"/>
                    </w:rPr>
                    <w:t>Norma</w:t>
                  </w:r>
                </w:p>
              </w:tc>
              <w:tc>
                <w:tcPr>
                  <w:tcW w:w="1986" w:type="dxa"/>
                </w:tcPr>
                <w:p w14:paraId="229BE3D6" w14:textId="77777777" w:rsidR="00E3140D" w:rsidRPr="001154C2" w:rsidRDefault="00E3140D" w:rsidP="00E3140D">
                  <w:pPr>
                    <w:pStyle w:val="Prrafodelista"/>
                    <w:autoSpaceDE w:val="0"/>
                    <w:ind w:left="0"/>
                    <w:jc w:val="center"/>
                    <w:rPr>
                      <w:rFonts w:ascii="Arial Narrow" w:hAnsi="Arial Narrow" w:cs="Arial"/>
                      <w:b/>
                      <w:sz w:val="22"/>
                      <w:szCs w:val="22"/>
                    </w:rPr>
                  </w:pPr>
                  <w:r w:rsidRPr="001154C2">
                    <w:rPr>
                      <w:rFonts w:ascii="Arial Narrow" w:hAnsi="Arial Narrow" w:cs="Arial"/>
                      <w:b/>
                      <w:sz w:val="22"/>
                      <w:szCs w:val="22"/>
                    </w:rPr>
                    <w:t>Estado de vigencia</w:t>
                  </w:r>
                </w:p>
              </w:tc>
            </w:tr>
            <w:tr w:rsidR="00E3140D" w:rsidRPr="001154C2" w14:paraId="5E16B81F" w14:textId="77777777">
              <w:tc>
                <w:tcPr>
                  <w:tcW w:w="7371" w:type="dxa"/>
                </w:tcPr>
                <w:p w14:paraId="41508DF8" w14:textId="77777777" w:rsidR="00E3140D" w:rsidRPr="001154C2" w:rsidRDefault="00E3140D" w:rsidP="00E3140D">
                  <w:pPr>
                    <w:pStyle w:val="Prrafodelista"/>
                    <w:autoSpaceDE w:val="0"/>
                    <w:ind w:left="0"/>
                    <w:jc w:val="both"/>
                    <w:rPr>
                      <w:rFonts w:ascii="Arial Narrow" w:hAnsi="Arial Narrow" w:cs="Arial"/>
                      <w:sz w:val="22"/>
                      <w:szCs w:val="22"/>
                    </w:rPr>
                  </w:pPr>
                  <w:r w:rsidRPr="001154C2">
                    <w:rPr>
                      <w:rFonts w:ascii="Arial Narrow" w:hAnsi="Arial Narrow" w:cs="Arial"/>
                      <w:sz w:val="22"/>
                      <w:szCs w:val="22"/>
                    </w:rPr>
                    <w:t>Ley 99 de 1993 – “Por la cual se crea el Ministerio del Medio Ambiente, se reordena el Sector Público encargado de la gestión y conservación del medio ambiente y los recursos naturales renovables, se organiza el Sistema Nacional Ambiental, SINA…</w:t>
                  </w:r>
                  <w:r w:rsidRPr="001154C2">
                    <w:rPr>
                      <w:rFonts w:ascii="Arial Narrow" w:hAnsi="Arial Narrow" w:cs="Arial"/>
                      <w:i/>
                      <w:sz w:val="22"/>
                      <w:szCs w:val="22"/>
                    </w:rPr>
                    <w:t>”</w:t>
                  </w:r>
                </w:p>
              </w:tc>
              <w:tc>
                <w:tcPr>
                  <w:tcW w:w="1986" w:type="dxa"/>
                  <w:vAlign w:val="center"/>
                </w:tcPr>
                <w:p w14:paraId="4A6349E5" w14:textId="77777777" w:rsidR="00E3140D" w:rsidRPr="001154C2" w:rsidRDefault="00E3140D" w:rsidP="00E3140D">
                  <w:pPr>
                    <w:pStyle w:val="Prrafodelista"/>
                    <w:autoSpaceDE w:val="0"/>
                    <w:ind w:left="0"/>
                    <w:jc w:val="center"/>
                    <w:rPr>
                      <w:rFonts w:ascii="Arial Narrow" w:hAnsi="Arial Narrow" w:cs="Arial"/>
                      <w:sz w:val="22"/>
                      <w:szCs w:val="22"/>
                    </w:rPr>
                  </w:pPr>
                  <w:r w:rsidRPr="001154C2">
                    <w:rPr>
                      <w:rFonts w:ascii="Arial Narrow" w:hAnsi="Arial Narrow" w:cs="Arial"/>
                      <w:sz w:val="22"/>
                      <w:szCs w:val="22"/>
                    </w:rPr>
                    <w:t>Vigente</w:t>
                  </w:r>
                </w:p>
              </w:tc>
            </w:tr>
            <w:tr w:rsidR="00E3140D" w:rsidRPr="001154C2" w14:paraId="40EEC1A8" w14:textId="77777777">
              <w:tc>
                <w:tcPr>
                  <w:tcW w:w="7371" w:type="dxa"/>
                </w:tcPr>
                <w:p w14:paraId="28A2669D" w14:textId="77777777" w:rsidR="00E3140D" w:rsidRPr="001154C2" w:rsidRDefault="00E3140D" w:rsidP="00E3140D">
                  <w:pPr>
                    <w:pStyle w:val="Prrafodelista"/>
                    <w:autoSpaceDE w:val="0"/>
                    <w:ind w:left="0"/>
                    <w:jc w:val="both"/>
                    <w:rPr>
                      <w:rFonts w:ascii="Arial Narrow" w:hAnsi="Arial Narrow" w:cs="Arial"/>
                      <w:sz w:val="22"/>
                      <w:szCs w:val="22"/>
                    </w:rPr>
                  </w:pPr>
                  <w:r w:rsidRPr="001154C2">
                    <w:rPr>
                      <w:rFonts w:ascii="Arial Narrow" w:hAnsi="Arial Narrow" w:cs="Arial"/>
                      <w:sz w:val="22"/>
                      <w:szCs w:val="22"/>
                    </w:rPr>
                    <w:t>Decreto 1076 de 2015 – “Por medio del cual se expide el Decreto Único del Sector Ambiente y Desarrollo Sostenible – disposiciones relativas al licenciamiento ambiental…”</w:t>
                  </w:r>
                </w:p>
              </w:tc>
              <w:tc>
                <w:tcPr>
                  <w:tcW w:w="1986" w:type="dxa"/>
                  <w:vAlign w:val="center"/>
                </w:tcPr>
                <w:p w14:paraId="79475758" w14:textId="77777777" w:rsidR="00E3140D" w:rsidRPr="001154C2" w:rsidRDefault="00E3140D" w:rsidP="00E3140D">
                  <w:pPr>
                    <w:pStyle w:val="Prrafodelista"/>
                    <w:autoSpaceDE w:val="0"/>
                    <w:ind w:left="0"/>
                    <w:jc w:val="center"/>
                    <w:rPr>
                      <w:rFonts w:ascii="Arial Narrow" w:hAnsi="Arial Narrow" w:cs="Arial"/>
                      <w:sz w:val="22"/>
                      <w:szCs w:val="22"/>
                    </w:rPr>
                  </w:pPr>
                  <w:r w:rsidRPr="001154C2">
                    <w:rPr>
                      <w:rFonts w:ascii="Arial Narrow" w:hAnsi="Arial Narrow" w:cs="Arial"/>
                      <w:sz w:val="22"/>
                      <w:szCs w:val="22"/>
                    </w:rPr>
                    <w:t>Vigente</w:t>
                  </w:r>
                </w:p>
              </w:tc>
            </w:tr>
            <w:tr w:rsidR="00E3140D" w:rsidRPr="001154C2" w14:paraId="0BF9C9B6" w14:textId="77777777">
              <w:tc>
                <w:tcPr>
                  <w:tcW w:w="7371" w:type="dxa"/>
                </w:tcPr>
                <w:p w14:paraId="22881915" w14:textId="7DD90531" w:rsidR="00E3140D" w:rsidRPr="001154C2" w:rsidRDefault="00E3140D" w:rsidP="00E3140D">
                  <w:pPr>
                    <w:pStyle w:val="Prrafodelista"/>
                    <w:autoSpaceDE w:val="0"/>
                    <w:ind w:left="0"/>
                    <w:jc w:val="both"/>
                    <w:rPr>
                      <w:rFonts w:ascii="Arial Narrow" w:hAnsi="Arial Narrow" w:cs="Arial"/>
                      <w:sz w:val="22"/>
                      <w:szCs w:val="22"/>
                    </w:rPr>
                  </w:pPr>
                  <w:r w:rsidRPr="001154C2">
                    <w:rPr>
                      <w:rFonts w:ascii="Arial Narrow" w:hAnsi="Arial Narrow" w:cs="Arial"/>
                      <w:sz w:val="22"/>
                      <w:szCs w:val="22"/>
                    </w:rPr>
                    <w:t>Decreto</w:t>
                  </w:r>
                  <w:r w:rsidR="008A584D" w:rsidRPr="001154C2">
                    <w:rPr>
                      <w:rFonts w:ascii="Arial Narrow" w:hAnsi="Arial Narrow" w:cs="Arial"/>
                      <w:sz w:val="22"/>
                      <w:szCs w:val="22"/>
                    </w:rPr>
                    <w:t>-Ley</w:t>
                  </w:r>
                  <w:r w:rsidRPr="001154C2">
                    <w:rPr>
                      <w:rFonts w:ascii="Arial Narrow" w:hAnsi="Arial Narrow" w:cs="Arial"/>
                      <w:sz w:val="22"/>
                      <w:szCs w:val="22"/>
                    </w:rPr>
                    <w:t xml:space="preserve"> 3570 de 2001 - </w:t>
                  </w:r>
                  <w:r w:rsidRPr="001154C2">
                    <w:rPr>
                      <w:rFonts w:ascii="Arial Narrow" w:hAnsi="Arial Narrow"/>
                      <w:sz w:val="22"/>
                      <w:szCs w:val="22"/>
                    </w:rPr>
                    <w:t>"</w:t>
                  </w:r>
                  <w:r w:rsidRPr="001154C2">
                    <w:rPr>
                      <w:rFonts w:ascii="Arial Narrow" w:hAnsi="Arial Narrow" w:cs="Arial"/>
                      <w:sz w:val="22"/>
                      <w:szCs w:val="22"/>
                    </w:rPr>
                    <w:t>Por el cual se modifican los objetivos y la estructura del Ministerio de Ambiente y Desarrollo Sostenible y se integra el Sector Administrativo de Ambiente y Desarrollo Sostenible...”</w:t>
                  </w:r>
                  <w:r w:rsidR="008A584D" w:rsidRPr="001154C2">
                    <w:rPr>
                      <w:rFonts w:ascii="Arial Narrow" w:hAnsi="Arial Narrow" w:cs="Arial"/>
                      <w:sz w:val="22"/>
                      <w:szCs w:val="22"/>
                    </w:rPr>
                    <w:t xml:space="preserve"> y el Decreto 1682 de 2017</w:t>
                  </w:r>
                  <w:r w:rsidR="00F02FBD" w:rsidRPr="001154C2">
                    <w:rPr>
                      <w:rFonts w:ascii="Arial Narrow" w:hAnsi="Arial Narrow" w:cs="Arial"/>
                      <w:sz w:val="22"/>
                      <w:szCs w:val="22"/>
                    </w:rPr>
                    <w:t>.</w:t>
                  </w:r>
                </w:p>
              </w:tc>
              <w:tc>
                <w:tcPr>
                  <w:tcW w:w="1986" w:type="dxa"/>
                  <w:vAlign w:val="center"/>
                </w:tcPr>
                <w:p w14:paraId="5A37064E" w14:textId="77777777" w:rsidR="00E3140D" w:rsidRPr="001154C2" w:rsidRDefault="00E3140D" w:rsidP="00E3140D">
                  <w:pPr>
                    <w:pStyle w:val="Prrafodelista"/>
                    <w:autoSpaceDE w:val="0"/>
                    <w:ind w:left="0"/>
                    <w:jc w:val="center"/>
                    <w:rPr>
                      <w:rFonts w:ascii="Arial Narrow" w:hAnsi="Arial Narrow" w:cs="Arial"/>
                      <w:sz w:val="22"/>
                      <w:szCs w:val="22"/>
                    </w:rPr>
                  </w:pPr>
                  <w:r w:rsidRPr="001154C2">
                    <w:rPr>
                      <w:rFonts w:ascii="Arial Narrow" w:hAnsi="Arial Narrow" w:cs="Arial"/>
                      <w:sz w:val="22"/>
                      <w:szCs w:val="22"/>
                    </w:rPr>
                    <w:t>Vigente</w:t>
                  </w:r>
                </w:p>
              </w:tc>
            </w:tr>
            <w:tr w:rsidR="00E3140D" w:rsidRPr="001154C2" w14:paraId="16C94BEE" w14:textId="77777777">
              <w:tc>
                <w:tcPr>
                  <w:tcW w:w="7371" w:type="dxa"/>
                </w:tcPr>
                <w:p w14:paraId="08BC09C3" w14:textId="5CE7AF57" w:rsidR="00E3140D" w:rsidRPr="001154C2" w:rsidRDefault="00E3140D" w:rsidP="00E3140D">
                  <w:pPr>
                    <w:pStyle w:val="Prrafodelista"/>
                    <w:autoSpaceDE w:val="0"/>
                    <w:ind w:left="0"/>
                    <w:jc w:val="both"/>
                    <w:rPr>
                      <w:rFonts w:ascii="Arial Narrow" w:hAnsi="Arial Narrow" w:cs="Arial"/>
                      <w:sz w:val="22"/>
                      <w:szCs w:val="22"/>
                    </w:rPr>
                  </w:pPr>
                  <w:r w:rsidRPr="001154C2">
                    <w:rPr>
                      <w:rFonts w:ascii="Arial Narrow" w:hAnsi="Arial Narrow" w:cs="Arial"/>
                      <w:sz w:val="22"/>
                      <w:szCs w:val="22"/>
                    </w:rPr>
                    <w:t>Decreto</w:t>
                  </w:r>
                  <w:r w:rsidR="00F02FBD" w:rsidRPr="001154C2">
                    <w:rPr>
                      <w:rFonts w:ascii="Arial Narrow" w:hAnsi="Arial Narrow" w:cs="Arial"/>
                      <w:sz w:val="22"/>
                      <w:szCs w:val="22"/>
                    </w:rPr>
                    <w:t>-Ley</w:t>
                  </w:r>
                  <w:r w:rsidRPr="001154C2">
                    <w:rPr>
                      <w:rFonts w:ascii="Arial Narrow" w:hAnsi="Arial Narrow" w:cs="Arial"/>
                      <w:sz w:val="22"/>
                      <w:szCs w:val="22"/>
                    </w:rPr>
                    <w:t xml:space="preserve"> 3573 de 2011 – “Por el cual se crea la Autoridad Nacional de Licencias Ambientales -ANLA-…”</w:t>
                  </w:r>
                </w:p>
              </w:tc>
              <w:tc>
                <w:tcPr>
                  <w:tcW w:w="1986" w:type="dxa"/>
                  <w:vAlign w:val="center"/>
                </w:tcPr>
                <w:p w14:paraId="30CF2B9F" w14:textId="77777777" w:rsidR="00E3140D" w:rsidRPr="001154C2" w:rsidRDefault="00E3140D" w:rsidP="00E3140D">
                  <w:pPr>
                    <w:pStyle w:val="Prrafodelista"/>
                    <w:autoSpaceDE w:val="0"/>
                    <w:ind w:left="0"/>
                    <w:jc w:val="center"/>
                    <w:rPr>
                      <w:rFonts w:ascii="Arial Narrow" w:hAnsi="Arial Narrow" w:cs="Arial"/>
                      <w:sz w:val="22"/>
                      <w:szCs w:val="22"/>
                    </w:rPr>
                  </w:pPr>
                  <w:r w:rsidRPr="001154C2">
                    <w:rPr>
                      <w:rFonts w:ascii="Arial Narrow" w:hAnsi="Arial Narrow" w:cs="Arial"/>
                      <w:sz w:val="22"/>
                      <w:szCs w:val="22"/>
                    </w:rPr>
                    <w:t>Vigente</w:t>
                  </w:r>
                </w:p>
              </w:tc>
            </w:tr>
            <w:tr w:rsidR="00E3140D" w:rsidRPr="001154C2" w14:paraId="493338C8" w14:textId="77777777">
              <w:tc>
                <w:tcPr>
                  <w:tcW w:w="7371" w:type="dxa"/>
                </w:tcPr>
                <w:p w14:paraId="4372A2C8" w14:textId="77777777" w:rsidR="00E3140D" w:rsidRPr="001154C2" w:rsidRDefault="00E3140D" w:rsidP="00E3140D">
                  <w:pPr>
                    <w:pStyle w:val="Prrafodelista"/>
                    <w:autoSpaceDE w:val="0"/>
                    <w:ind w:left="0"/>
                    <w:jc w:val="both"/>
                    <w:rPr>
                      <w:rFonts w:ascii="Arial Narrow" w:hAnsi="Arial Narrow" w:cs="Arial"/>
                      <w:sz w:val="22"/>
                      <w:szCs w:val="22"/>
                    </w:rPr>
                  </w:pPr>
                  <w:r w:rsidRPr="001154C2">
                    <w:rPr>
                      <w:rFonts w:ascii="Arial Narrow" w:hAnsi="Arial Narrow" w:cs="Arial"/>
                      <w:sz w:val="22"/>
                      <w:szCs w:val="22"/>
                    </w:rPr>
                    <w:t>Resolución 1402 de 2018 – “Por la cual se adopta la Metodología General para la Elaboración y Presentación de Estudios Ambientales y se toman otras determinaciones</w:t>
                  </w:r>
                  <w:r w:rsidRPr="001154C2">
                    <w:rPr>
                      <w:rFonts w:ascii="Arial Narrow" w:hAnsi="Arial Narrow" w:cs="Arial"/>
                      <w:i/>
                      <w:iCs/>
                      <w:sz w:val="22"/>
                      <w:szCs w:val="22"/>
                    </w:rPr>
                    <w:t>”</w:t>
                  </w:r>
                </w:p>
              </w:tc>
              <w:tc>
                <w:tcPr>
                  <w:tcW w:w="1986" w:type="dxa"/>
                  <w:vAlign w:val="center"/>
                </w:tcPr>
                <w:p w14:paraId="1FDBAAC6" w14:textId="77777777" w:rsidR="00E3140D" w:rsidRPr="001154C2" w:rsidRDefault="00E3140D" w:rsidP="00E3140D">
                  <w:pPr>
                    <w:pStyle w:val="Prrafodelista"/>
                    <w:autoSpaceDE w:val="0"/>
                    <w:ind w:left="0"/>
                    <w:jc w:val="center"/>
                    <w:rPr>
                      <w:rFonts w:ascii="Arial Narrow" w:hAnsi="Arial Narrow" w:cs="Arial"/>
                      <w:sz w:val="22"/>
                      <w:szCs w:val="22"/>
                    </w:rPr>
                  </w:pPr>
                  <w:r w:rsidRPr="001154C2">
                    <w:rPr>
                      <w:rFonts w:ascii="Arial Narrow" w:hAnsi="Arial Narrow" w:cs="Arial"/>
                      <w:sz w:val="22"/>
                      <w:szCs w:val="22"/>
                    </w:rPr>
                    <w:t>Vigente</w:t>
                  </w:r>
                </w:p>
              </w:tc>
            </w:tr>
          </w:tbl>
          <w:p w14:paraId="4D163C1A" w14:textId="77777777" w:rsidR="00E3140D" w:rsidRPr="001154C2" w:rsidRDefault="00E3140D" w:rsidP="00462CC7">
            <w:pPr>
              <w:jc w:val="both"/>
              <w:rPr>
                <w:rFonts w:ascii="Arial Narrow" w:hAnsi="Arial Narrow" w:cs="Arial"/>
                <w:sz w:val="22"/>
                <w:szCs w:val="22"/>
                <w:lang w:val="es-CO" w:eastAsia="es-CO"/>
              </w:rPr>
            </w:pPr>
          </w:p>
          <w:p w14:paraId="690C9D6A" w14:textId="77777777" w:rsidR="00E3140D" w:rsidRPr="001154C2" w:rsidRDefault="00E3140D" w:rsidP="00462CC7">
            <w:pPr>
              <w:jc w:val="both"/>
              <w:rPr>
                <w:rFonts w:ascii="Arial Narrow" w:hAnsi="Arial Narrow" w:cs="Arial"/>
                <w:sz w:val="22"/>
                <w:szCs w:val="22"/>
                <w:lang w:val="es-CO" w:eastAsia="es-CO"/>
              </w:rPr>
            </w:pPr>
          </w:p>
          <w:p w14:paraId="23FFE1E6" w14:textId="77777777" w:rsidR="00795C6B" w:rsidRPr="001154C2" w:rsidRDefault="00795C6B" w:rsidP="00462CC7">
            <w:pPr>
              <w:jc w:val="both"/>
              <w:rPr>
                <w:rFonts w:ascii="Arial Narrow" w:hAnsi="Arial Narrow" w:cs="Arial"/>
                <w:sz w:val="22"/>
                <w:szCs w:val="22"/>
                <w:lang w:val="es-CO" w:eastAsia="es-CO"/>
              </w:rPr>
            </w:pPr>
            <w:r w:rsidRPr="001154C2">
              <w:rPr>
                <w:rFonts w:ascii="Arial Narrow" w:hAnsi="Arial Narrow" w:cs="Arial"/>
                <w:sz w:val="22"/>
                <w:szCs w:val="22"/>
                <w:lang w:val="es-CO" w:eastAsia="es-CO"/>
              </w:rPr>
              <w:t>3.3. Disposiciones deroga</w:t>
            </w:r>
            <w:r w:rsidR="008F1DE8" w:rsidRPr="001154C2">
              <w:rPr>
                <w:rFonts w:ascii="Arial Narrow" w:hAnsi="Arial Narrow" w:cs="Arial"/>
                <w:sz w:val="22"/>
                <w:szCs w:val="22"/>
                <w:lang w:val="es-CO" w:eastAsia="es-CO"/>
              </w:rPr>
              <w:t>da</w:t>
            </w:r>
            <w:r w:rsidRPr="001154C2">
              <w:rPr>
                <w:rFonts w:ascii="Arial Narrow" w:hAnsi="Arial Narrow" w:cs="Arial"/>
                <w:sz w:val="22"/>
                <w:szCs w:val="22"/>
                <w:lang w:val="es-CO" w:eastAsia="es-CO"/>
              </w:rPr>
              <w:t>s, subrogadas, modificadas, adicionadas</w:t>
            </w:r>
            <w:r w:rsidR="00D05B67" w:rsidRPr="001154C2">
              <w:rPr>
                <w:rFonts w:ascii="Arial Narrow" w:hAnsi="Arial Narrow" w:cs="Arial"/>
                <w:sz w:val="22"/>
                <w:szCs w:val="22"/>
                <w:lang w:val="es-CO" w:eastAsia="es-CO"/>
              </w:rPr>
              <w:t xml:space="preserve"> o sustituidas </w:t>
            </w:r>
          </w:p>
          <w:p w14:paraId="2A89E7BB" w14:textId="77777777" w:rsidR="00D05B67" w:rsidRPr="001154C2" w:rsidRDefault="00D05B67" w:rsidP="00462CC7">
            <w:pPr>
              <w:jc w:val="both"/>
              <w:rPr>
                <w:rFonts w:ascii="Arial Narrow" w:hAnsi="Arial Narrow" w:cs="Arial"/>
                <w:sz w:val="22"/>
                <w:szCs w:val="22"/>
                <w:lang w:val="es-CO" w:eastAsia="es-CO"/>
              </w:rPr>
            </w:pPr>
          </w:p>
          <w:p w14:paraId="078BCD19" w14:textId="77777777" w:rsidR="00E3140D" w:rsidRPr="001154C2" w:rsidRDefault="00E3140D" w:rsidP="00462CC7">
            <w:pPr>
              <w:jc w:val="both"/>
              <w:rPr>
                <w:rFonts w:ascii="Arial Narrow" w:hAnsi="Arial Narrow" w:cs="Arial"/>
                <w:bCs/>
                <w:sz w:val="22"/>
                <w:szCs w:val="22"/>
                <w:lang w:val="es-ES_tradnl" w:eastAsia="es-CO"/>
              </w:rPr>
            </w:pPr>
            <w:r w:rsidRPr="001154C2">
              <w:rPr>
                <w:rFonts w:ascii="Arial Narrow" w:hAnsi="Arial Narrow" w:cs="Arial"/>
                <w:bCs/>
                <w:sz w:val="22"/>
                <w:szCs w:val="22"/>
                <w:lang w:val="es-ES_tradnl" w:eastAsia="es-CO"/>
              </w:rPr>
              <w:t xml:space="preserve">La Resolución por medio de la cual se </w:t>
            </w:r>
            <w:r w:rsidR="00C572E0" w:rsidRPr="001154C2">
              <w:rPr>
                <w:rFonts w:ascii="Arial Narrow" w:hAnsi="Arial Narrow" w:cs="Arial"/>
                <w:bCs/>
                <w:sz w:val="22"/>
                <w:szCs w:val="22"/>
                <w:lang w:val="es-ES_tradnl" w:eastAsia="es-CO"/>
              </w:rPr>
              <w:t xml:space="preserve">adopta </w:t>
            </w:r>
            <w:r w:rsidRPr="001154C2">
              <w:rPr>
                <w:rFonts w:ascii="Arial Narrow" w:hAnsi="Arial Narrow" w:cs="Arial"/>
                <w:bCs/>
                <w:sz w:val="22"/>
                <w:szCs w:val="22"/>
                <w:lang w:val="es-ES_tradnl" w:eastAsia="es-CO"/>
              </w:rPr>
              <w:t xml:space="preserve">la </w:t>
            </w:r>
            <w:r w:rsidR="00C572E0" w:rsidRPr="001154C2">
              <w:rPr>
                <w:rFonts w:ascii="Arial Narrow" w:hAnsi="Arial Narrow" w:cs="Arial"/>
                <w:bCs/>
                <w:sz w:val="22"/>
                <w:szCs w:val="22"/>
                <w:lang w:val="es-ES_tradnl" w:eastAsia="es-CO"/>
              </w:rPr>
              <w:t>M</w:t>
            </w:r>
            <w:r w:rsidRPr="001154C2">
              <w:rPr>
                <w:rFonts w:ascii="Arial Narrow" w:hAnsi="Arial Narrow" w:cs="Arial"/>
                <w:bCs/>
                <w:sz w:val="22"/>
                <w:szCs w:val="22"/>
                <w:lang w:val="es-ES_tradnl" w:eastAsia="es-CO"/>
              </w:rPr>
              <w:t xml:space="preserve">etodología general para la elaboración y presentación de estudios ambientales, entra en </w:t>
            </w:r>
            <w:r w:rsidR="00462CC7" w:rsidRPr="001154C2">
              <w:rPr>
                <w:rFonts w:ascii="Arial Narrow" w:hAnsi="Arial Narrow" w:cs="Arial"/>
                <w:bCs/>
                <w:sz w:val="22"/>
                <w:szCs w:val="22"/>
                <w:lang w:val="es-ES_tradnl" w:eastAsia="es-CO"/>
              </w:rPr>
              <w:t xml:space="preserve">vigor </w:t>
            </w:r>
            <w:r w:rsidRPr="001154C2">
              <w:rPr>
                <w:rFonts w:ascii="Arial Narrow" w:hAnsi="Arial Narrow" w:cs="Arial"/>
                <w:bCs/>
                <w:sz w:val="22"/>
                <w:szCs w:val="22"/>
                <w:lang w:val="es-ES_tradnl" w:eastAsia="es-CO"/>
              </w:rPr>
              <w:t xml:space="preserve">a partir de su publicación en el Diario Oficial y </w:t>
            </w:r>
            <w:r w:rsidR="00C572E0" w:rsidRPr="001154C2">
              <w:rPr>
                <w:rFonts w:ascii="Arial Narrow" w:hAnsi="Arial Narrow" w:cs="Arial"/>
                <w:bCs/>
                <w:sz w:val="22"/>
                <w:szCs w:val="22"/>
                <w:lang w:val="es-ES_tradnl" w:eastAsia="es-CO"/>
              </w:rPr>
              <w:t>deroga</w:t>
            </w:r>
            <w:r w:rsidR="00FC79C5" w:rsidRPr="001154C2">
              <w:rPr>
                <w:rFonts w:ascii="Arial Narrow" w:hAnsi="Arial Narrow" w:cs="Arial"/>
                <w:bCs/>
                <w:sz w:val="22"/>
                <w:szCs w:val="22"/>
                <w:lang w:val="es-ES_tradnl" w:eastAsia="es-CO"/>
              </w:rPr>
              <w:t xml:space="preserve"> </w:t>
            </w:r>
            <w:r w:rsidRPr="001154C2">
              <w:rPr>
                <w:rFonts w:ascii="Arial Narrow" w:hAnsi="Arial Narrow" w:cs="Arial"/>
                <w:bCs/>
                <w:sz w:val="22"/>
                <w:szCs w:val="22"/>
                <w:lang w:val="es-ES_tradnl" w:eastAsia="es-CO"/>
              </w:rPr>
              <w:t>la Resolución 1402 del 25 de julio de 2018.</w:t>
            </w:r>
          </w:p>
          <w:p w14:paraId="1947FB98" w14:textId="77777777" w:rsidR="00E3140D" w:rsidRPr="001154C2" w:rsidRDefault="00E3140D" w:rsidP="00462CC7">
            <w:pPr>
              <w:jc w:val="both"/>
              <w:rPr>
                <w:rFonts w:ascii="Arial Narrow" w:hAnsi="Arial Narrow" w:cs="Arial"/>
                <w:sz w:val="22"/>
                <w:szCs w:val="22"/>
                <w:lang w:val="es-CO" w:eastAsia="es-CO"/>
              </w:rPr>
            </w:pPr>
          </w:p>
          <w:p w14:paraId="798BC2F1" w14:textId="77777777" w:rsidR="00D05B67" w:rsidRPr="001154C2" w:rsidRDefault="00D05B67" w:rsidP="00462CC7">
            <w:pPr>
              <w:jc w:val="both"/>
              <w:rPr>
                <w:rFonts w:ascii="Arial Narrow" w:hAnsi="Arial Narrow" w:cs="Arial"/>
                <w:sz w:val="22"/>
                <w:szCs w:val="22"/>
                <w:lang w:val="es-CO" w:eastAsia="es-CO"/>
              </w:rPr>
            </w:pPr>
            <w:r w:rsidRPr="001154C2">
              <w:rPr>
                <w:rFonts w:ascii="Arial Narrow" w:hAnsi="Arial Narrow" w:cs="Arial"/>
                <w:sz w:val="22"/>
                <w:szCs w:val="22"/>
                <w:lang w:val="es-CO" w:eastAsia="es-CO"/>
              </w:rPr>
              <w:t>3.4 Revisión y análisis de la jurisprudencia que tenga impacto o sea relevante para la expedición del proyecto normativo (órganos de cierre de cada jurisdicción)</w:t>
            </w:r>
          </w:p>
          <w:p w14:paraId="01C297C2" w14:textId="77777777" w:rsidR="00D05B67" w:rsidRPr="001154C2" w:rsidRDefault="00D05B67" w:rsidP="00462CC7">
            <w:pPr>
              <w:jc w:val="both"/>
              <w:rPr>
                <w:rFonts w:ascii="Arial Narrow" w:hAnsi="Arial Narrow" w:cs="Arial"/>
                <w:sz w:val="22"/>
                <w:szCs w:val="22"/>
                <w:lang w:val="es-CO" w:eastAsia="es-CO"/>
              </w:rPr>
            </w:pPr>
          </w:p>
          <w:p w14:paraId="214498DD" w14:textId="77777777" w:rsidR="00795C6B" w:rsidRPr="001154C2" w:rsidRDefault="00D05B67" w:rsidP="00462CC7">
            <w:pPr>
              <w:jc w:val="both"/>
              <w:rPr>
                <w:rFonts w:ascii="Arial Narrow" w:hAnsi="Arial Narrow" w:cs="Arial"/>
                <w:sz w:val="22"/>
                <w:szCs w:val="22"/>
                <w:lang w:val="es-CO" w:eastAsia="es-CO"/>
              </w:rPr>
            </w:pPr>
            <w:r w:rsidRPr="001154C2">
              <w:rPr>
                <w:rFonts w:ascii="Arial Narrow" w:hAnsi="Arial Narrow" w:cs="Arial"/>
                <w:sz w:val="22"/>
                <w:szCs w:val="22"/>
                <w:lang w:val="es-CO" w:eastAsia="es-CO"/>
              </w:rPr>
              <w:t>3.5 Circunstancias jurídicas adicionales</w:t>
            </w:r>
          </w:p>
        </w:tc>
      </w:tr>
      <w:tr w:rsidR="00DF60FD" w:rsidRPr="001154C2" w14:paraId="4D262AD9" w14:textId="77777777" w:rsidTr="001A1E25">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E27B43" w14:textId="77777777" w:rsidR="00DF60FD" w:rsidRPr="001154C2" w:rsidRDefault="00DF60FD" w:rsidP="00802234">
            <w:pPr>
              <w:numPr>
                <w:ilvl w:val="0"/>
                <w:numId w:val="1"/>
              </w:numPr>
              <w:rPr>
                <w:rFonts w:ascii="Arial Narrow" w:hAnsi="Arial Narrow" w:cs="Arial"/>
                <w:b/>
                <w:color w:val="000000"/>
                <w:sz w:val="22"/>
                <w:szCs w:val="22"/>
              </w:rPr>
            </w:pPr>
            <w:r w:rsidRPr="001154C2">
              <w:rPr>
                <w:rFonts w:ascii="Arial Narrow" w:hAnsi="Arial Narrow" w:cs="Arial"/>
                <w:b/>
                <w:color w:val="000000"/>
                <w:sz w:val="22"/>
                <w:szCs w:val="22"/>
              </w:rPr>
              <w:lastRenderedPageBreak/>
              <w:t xml:space="preserve">IMPACTO ECONÓMICO </w:t>
            </w:r>
            <w:r w:rsidR="00D05B67" w:rsidRPr="001154C2">
              <w:rPr>
                <w:rFonts w:ascii="Arial Narrow" w:hAnsi="Arial Narrow" w:cs="Arial"/>
                <w:color w:val="000000"/>
                <w:sz w:val="22"/>
                <w:szCs w:val="22"/>
              </w:rPr>
              <w:t>(Si se requiere)</w:t>
            </w:r>
          </w:p>
          <w:p w14:paraId="529FA2C3" w14:textId="77777777" w:rsidR="00795C6B" w:rsidRPr="001154C2" w:rsidRDefault="00795C6B" w:rsidP="00795C6B">
            <w:pPr>
              <w:pStyle w:val="Listavistosa-nfasis11"/>
              <w:jc w:val="both"/>
              <w:rPr>
                <w:rFonts w:ascii="Arial Narrow" w:hAnsi="Arial Narrow" w:cs="Arial"/>
                <w:i/>
                <w:color w:val="808080"/>
                <w:sz w:val="18"/>
              </w:rPr>
            </w:pPr>
            <w:r w:rsidRPr="001154C2">
              <w:rPr>
                <w:rFonts w:ascii="Arial Narrow" w:hAnsi="Arial Narrow" w:cs="Arial"/>
                <w:i/>
                <w:color w:val="808080"/>
                <w:sz w:val="18"/>
              </w:rPr>
              <w:t>(Por favor señale el costo o ahorro de la implementación del acto administrativo)</w:t>
            </w:r>
          </w:p>
          <w:p w14:paraId="5134028F" w14:textId="77777777" w:rsidR="00E3140D" w:rsidRPr="001154C2" w:rsidRDefault="00FC79C5" w:rsidP="00E3140D">
            <w:pPr>
              <w:jc w:val="both"/>
              <w:rPr>
                <w:rFonts w:ascii="Arial Narrow" w:hAnsi="Arial Narrow" w:cs="Arial"/>
                <w:sz w:val="22"/>
                <w:szCs w:val="22"/>
              </w:rPr>
            </w:pPr>
            <w:r w:rsidRPr="001154C2">
              <w:rPr>
                <w:rFonts w:ascii="Arial Narrow" w:hAnsi="Arial Narrow" w:cs="Arial"/>
                <w:sz w:val="22"/>
                <w:szCs w:val="22"/>
              </w:rPr>
              <w:lastRenderedPageBreak/>
              <w:t>Con l</w:t>
            </w:r>
            <w:r w:rsidR="00E3140D" w:rsidRPr="001154C2">
              <w:rPr>
                <w:rFonts w:ascii="Arial Narrow" w:hAnsi="Arial Narrow" w:cs="Arial"/>
                <w:sz w:val="22"/>
                <w:szCs w:val="22"/>
              </w:rPr>
              <w:t xml:space="preserve">os ajustes a la Metodología General para la Elaboración y Presentación de Estudios Ambientales </w:t>
            </w:r>
            <w:r w:rsidRPr="001154C2">
              <w:rPr>
                <w:rFonts w:ascii="Arial Narrow" w:hAnsi="Arial Narrow" w:cs="Arial"/>
                <w:sz w:val="22"/>
                <w:szCs w:val="22"/>
              </w:rPr>
              <w:t xml:space="preserve">se </w:t>
            </w:r>
            <w:r w:rsidR="00E3140D" w:rsidRPr="001154C2">
              <w:rPr>
                <w:rFonts w:ascii="Arial Narrow" w:hAnsi="Arial Narrow" w:cs="Arial"/>
                <w:sz w:val="22"/>
                <w:szCs w:val="22"/>
              </w:rPr>
              <w:t xml:space="preserve">prevé generar un impacto económico </w:t>
            </w:r>
            <w:r w:rsidR="00AD67D5" w:rsidRPr="001154C2">
              <w:rPr>
                <w:rFonts w:ascii="Arial Narrow" w:hAnsi="Arial Narrow" w:cs="Arial"/>
                <w:sz w:val="22"/>
                <w:szCs w:val="22"/>
              </w:rPr>
              <w:t xml:space="preserve">positivo en tanto </w:t>
            </w:r>
            <w:r w:rsidR="00E3140D" w:rsidRPr="001154C2">
              <w:rPr>
                <w:rFonts w:ascii="Arial Narrow" w:hAnsi="Arial Narrow" w:cs="Arial"/>
                <w:sz w:val="22"/>
                <w:szCs w:val="22"/>
              </w:rPr>
              <w:t>mejor</w:t>
            </w:r>
            <w:r w:rsidR="00AD67D5" w:rsidRPr="001154C2">
              <w:rPr>
                <w:rFonts w:ascii="Arial Narrow" w:hAnsi="Arial Narrow" w:cs="Arial"/>
                <w:sz w:val="22"/>
                <w:szCs w:val="22"/>
              </w:rPr>
              <w:t>a</w:t>
            </w:r>
            <w:r w:rsidR="00E3140D" w:rsidRPr="001154C2">
              <w:rPr>
                <w:rFonts w:ascii="Arial Narrow" w:hAnsi="Arial Narrow" w:cs="Arial"/>
                <w:sz w:val="22"/>
                <w:szCs w:val="22"/>
              </w:rPr>
              <w:t xml:space="preserve"> la claridad de </w:t>
            </w:r>
            <w:r w:rsidR="00AD67D5" w:rsidRPr="001154C2">
              <w:rPr>
                <w:rFonts w:ascii="Arial Narrow" w:hAnsi="Arial Narrow" w:cs="Arial"/>
                <w:sz w:val="22"/>
                <w:szCs w:val="22"/>
              </w:rPr>
              <w:t xml:space="preserve">los lineamientos para la obtención, procesamiento, análisis almacenamiento y presentación de </w:t>
            </w:r>
            <w:r w:rsidR="00E3140D" w:rsidRPr="001154C2">
              <w:rPr>
                <w:rFonts w:ascii="Arial Narrow" w:hAnsi="Arial Narrow" w:cs="Arial"/>
                <w:sz w:val="22"/>
                <w:szCs w:val="22"/>
              </w:rPr>
              <w:t xml:space="preserve">la información que deben contener los estudios ambientales de los proyectos, obras o actividades, sujetos a licenciamiento ambiental, optimizando los recursos requeridos para su </w:t>
            </w:r>
            <w:r w:rsidR="00AD67D5" w:rsidRPr="001154C2">
              <w:rPr>
                <w:rFonts w:ascii="Arial Narrow" w:hAnsi="Arial Narrow" w:cs="Arial"/>
                <w:sz w:val="22"/>
                <w:szCs w:val="22"/>
              </w:rPr>
              <w:t>elaboración</w:t>
            </w:r>
            <w:r w:rsidR="00E3140D" w:rsidRPr="001154C2">
              <w:rPr>
                <w:rFonts w:ascii="Arial Narrow" w:hAnsi="Arial Narrow" w:cs="Arial"/>
                <w:sz w:val="22"/>
                <w:szCs w:val="22"/>
              </w:rPr>
              <w:t>, así como contribuyendo a que el proceso de evaluación realizado por parte de las autoridades ambientales competentes sea oportuno</w:t>
            </w:r>
            <w:r w:rsidR="00AD67D5" w:rsidRPr="001154C2">
              <w:rPr>
                <w:rFonts w:ascii="Arial Narrow" w:hAnsi="Arial Narrow" w:cs="Arial"/>
                <w:sz w:val="22"/>
                <w:szCs w:val="22"/>
              </w:rPr>
              <w:t>, transparente,</w:t>
            </w:r>
            <w:r w:rsidR="00E3140D" w:rsidRPr="001154C2">
              <w:rPr>
                <w:rFonts w:ascii="Arial Narrow" w:hAnsi="Arial Narrow" w:cs="Arial"/>
                <w:sz w:val="22"/>
                <w:szCs w:val="22"/>
              </w:rPr>
              <w:t xml:space="preserve"> objetivo</w:t>
            </w:r>
            <w:r w:rsidR="00AD67D5" w:rsidRPr="001154C2">
              <w:rPr>
                <w:rFonts w:ascii="Arial Narrow" w:hAnsi="Arial Narrow" w:cs="Arial"/>
                <w:sz w:val="22"/>
                <w:szCs w:val="22"/>
              </w:rPr>
              <w:t xml:space="preserve"> y eficiente</w:t>
            </w:r>
            <w:r w:rsidR="00E3140D" w:rsidRPr="001154C2">
              <w:rPr>
                <w:rFonts w:ascii="Arial Narrow" w:hAnsi="Arial Narrow" w:cs="Arial"/>
                <w:sz w:val="22"/>
                <w:szCs w:val="22"/>
              </w:rPr>
              <w:t>.</w:t>
            </w:r>
          </w:p>
          <w:p w14:paraId="5352FB1E" w14:textId="77777777" w:rsidR="00E3140D" w:rsidRPr="001154C2" w:rsidRDefault="00E3140D" w:rsidP="00E3140D">
            <w:pPr>
              <w:jc w:val="both"/>
              <w:rPr>
                <w:rFonts w:ascii="Arial Narrow" w:hAnsi="Arial Narrow" w:cs="Arial"/>
                <w:sz w:val="22"/>
                <w:szCs w:val="22"/>
              </w:rPr>
            </w:pPr>
          </w:p>
          <w:p w14:paraId="31789F91" w14:textId="77777777" w:rsidR="00E3140D" w:rsidRPr="001154C2" w:rsidRDefault="00AD67D5" w:rsidP="00E3140D">
            <w:pPr>
              <w:jc w:val="both"/>
              <w:rPr>
                <w:rFonts w:ascii="Arial Narrow" w:hAnsi="Arial Narrow" w:cs="Arial"/>
                <w:sz w:val="22"/>
                <w:szCs w:val="22"/>
              </w:rPr>
            </w:pPr>
            <w:r w:rsidRPr="001154C2">
              <w:rPr>
                <w:rFonts w:ascii="Arial Narrow" w:hAnsi="Arial Narrow" w:cs="Arial"/>
                <w:sz w:val="22"/>
                <w:szCs w:val="22"/>
              </w:rPr>
              <w:t>Adicionalmente</w:t>
            </w:r>
            <w:r w:rsidR="00E3140D" w:rsidRPr="001154C2">
              <w:rPr>
                <w:rFonts w:ascii="Arial Narrow" w:hAnsi="Arial Narrow" w:cs="Arial"/>
                <w:sz w:val="22"/>
                <w:szCs w:val="22"/>
              </w:rPr>
              <w:t xml:space="preserve">, las orientaciones y directrices </w:t>
            </w:r>
            <w:r w:rsidRPr="001154C2">
              <w:rPr>
                <w:rFonts w:ascii="Arial Narrow" w:hAnsi="Arial Narrow" w:cs="Arial"/>
                <w:sz w:val="22"/>
                <w:szCs w:val="22"/>
              </w:rPr>
              <w:t>metodológicas para la gestión de la información de los estudios ambientales</w:t>
            </w:r>
            <w:r w:rsidR="00E3140D" w:rsidRPr="001154C2">
              <w:rPr>
                <w:rFonts w:ascii="Arial Narrow" w:hAnsi="Arial Narrow" w:cs="Arial"/>
                <w:sz w:val="22"/>
                <w:szCs w:val="22"/>
              </w:rPr>
              <w:t xml:space="preserve"> </w:t>
            </w:r>
            <w:r w:rsidRPr="001154C2">
              <w:rPr>
                <w:rFonts w:ascii="Arial Narrow" w:hAnsi="Arial Narrow" w:cs="Arial"/>
                <w:sz w:val="22"/>
                <w:szCs w:val="22"/>
              </w:rPr>
              <w:t xml:space="preserve">que </w:t>
            </w:r>
            <w:r w:rsidR="00E3140D" w:rsidRPr="001154C2">
              <w:rPr>
                <w:rFonts w:ascii="Arial Narrow" w:hAnsi="Arial Narrow" w:cs="Arial"/>
                <w:sz w:val="22"/>
                <w:szCs w:val="22"/>
              </w:rPr>
              <w:t>establece</w:t>
            </w:r>
            <w:r w:rsidRPr="001154C2">
              <w:rPr>
                <w:rFonts w:ascii="Arial Narrow" w:hAnsi="Arial Narrow" w:cs="Arial"/>
                <w:sz w:val="22"/>
                <w:szCs w:val="22"/>
              </w:rPr>
              <w:t xml:space="preserve"> la metodología constituyen un conjunto de </w:t>
            </w:r>
            <w:r w:rsidR="00E3140D" w:rsidRPr="001154C2">
              <w:rPr>
                <w:rFonts w:ascii="Arial Narrow" w:hAnsi="Arial Narrow" w:cs="Arial"/>
                <w:sz w:val="22"/>
                <w:szCs w:val="22"/>
              </w:rPr>
              <w:t>reglas claras</w:t>
            </w:r>
            <w:r w:rsidRPr="001154C2">
              <w:rPr>
                <w:rFonts w:ascii="Arial Narrow" w:hAnsi="Arial Narrow" w:cs="Arial"/>
                <w:sz w:val="22"/>
                <w:szCs w:val="22"/>
              </w:rPr>
              <w:t>,</w:t>
            </w:r>
            <w:r w:rsidR="00E3140D" w:rsidRPr="001154C2">
              <w:rPr>
                <w:rFonts w:ascii="Arial Narrow" w:hAnsi="Arial Narrow" w:cs="Arial"/>
                <w:sz w:val="22"/>
                <w:szCs w:val="22"/>
              </w:rPr>
              <w:t xml:space="preserve"> tanto para los </w:t>
            </w:r>
            <w:r w:rsidRPr="001154C2">
              <w:rPr>
                <w:rFonts w:ascii="Arial Narrow" w:hAnsi="Arial Narrow" w:cs="Arial"/>
                <w:sz w:val="22"/>
                <w:szCs w:val="22"/>
              </w:rPr>
              <w:t xml:space="preserve">elaboradores de estudios ambientales </w:t>
            </w:r>
            <w:r w:rsidR="00E3140D" w:rsidRPr="001154C2">
              <w:rPr>
                <w:rFonts w:ascii="Arial Narrow" w:hAnsi="Arial Narrow" w:cs="Arial"/>
                <w:sz w:val="22"/>
                <w:szCs w:val="22"/>
              </w:rPr>
              <w:t xml:space="preserve">como para los técnicos de las autoridades ambientales encargados de evaluación de </w:t>
            </w:r>
            <w:r w:rsidRPr="001154C2">
              <w:rPr>
                <w:rFonts w:ascii="Arial Narrow" w:hAnsi="Arial Narrow" w:cs="Arial"/>
                <w:sz w:val="22"/>
                <w:szCs w:val="22"/>
              </w:rPr>
              <w:t>estos documentos</w:t>
            </w:r>
            <w:r w:rsidR="00E3140D" w:rsidRPr="001154C2">
              <w:rPr>
                <w:rFonts w:ascii="Arial Narrow" w:hAnsi="Arial Narrow" w:cs="Arial"/>
                <w:sz w:val="22"/>
                <w:szCs w:val="22"/>
              </w:rPr>
              <w:t xml:space="preserve">, </w:t>
            </w:r>
            <w:r w:rsidRPr="001154C2">
              <w:rPr>
                <w:rFonts w:ascii="Arial Narrow" w:hAnsi="Arial Narrow" w:cs="Arial"/>
                <w:sz w:val="22"/>
                <w:szCs w:val="22"/>
              </w:rPr>
              <w:t xml:space="preserve">que </w:t>
            </w:r>
            <w:r w:rsidR="00E3140D" w:rsidRPr="001154C2">
              <w:rPr>
                <w:rFonts w:ascii="Arial Narrow" w:hAnsi="Arial Narrow" w:cs="Arial"/>
                <w:sz w:val="22"/>
                <w:szCs w:val="22"/>
              </w:rPr>
              <w:t>minimizan el riesgo de reprocesos</w:t>
            </w:r>
            <w:r w:rsidR="00CE264B" w:rsidRPr="001154C2">
              <w:rPr>
                <w:rFonts w:ascii="Arial Narrow" w:hAnsi="Arial Narrow" w:cs="Arial"/>
                <w:sz w:val="22"/>
                <w:szCs w:val="22"/>
              </w:rPr>
              <w:t xml:space="preserve"> y la pérdida de recursos</w:t>
            </w:r>
            <w:r w:rsidR="00E3140D" w:rsidRPr="001154C2">
              <w:rPr>
                <w:rFonts w:ascii="Arial Narrow" w:hAnsi="Arial Narrow" w:cs="Arial"/>
                <w:sz w:val="22"/>
                <w:szCs w:val="22"/>
              </w:rPr>
              <w:t>.</w:t>
            </w:r>
          </w:p>
          <w:p w14:paraId="7B8E4634" w14:textId="77777777" w:rsidR="00E3140D" w:rsidRPr="001154C2" w:rsidRDefault="00E3140D" w:rsidP="00E3140D">
            <w:pPr>
              <w:jc w:val="both"/>
              <w:rPr>
                <w:rFonts w:ascii="Arial Narrow" w:hAnsi="Arial Narrow" w:cs="Arial"/>
                <w:sz w:val="22"/>
                <w:szCs w:val="22"/>
              </w:rPr>
            </w:pPr>
          </w:p>
          <w:p w14:paraId="1C283280" w14:textId="77777777" w:rsidR="00843EFF" w:rsidRPr="001154C2" w:rsidRDefault="00E3140D" w:rsidP="00E3140D">
            <w:pPr>
              <w:jc w:val="both"/>
              <w:rPr>
                <w:rFonts w:ascii="Arial Narrow" w:hAnsi="Arial Narrow" w:cs="Arial"/>
                <w:sz w:val="22"/>
                <w:szCs w:val="22"/>
              </w:rPr>
            </w:pPr>
            <w:r w:rsidRPr="001154C2">
              <w:rPr>
                <w:rFonts w:ascii="Arial Narrow" w:hAnsi="Arial Narrow" w:cs="Arial"/>
                <w:sz w:val="22"/>
                <w:szCs w:val="22"/>
              </w:rPr>
              <w:t xml:space="preserve">Asimismo, es necesario tener en cuenta que </w:t>
            </w:r>
            <w:r w:rsidR="00734B00" w:rsidRPr="001154C2">
              <w:rPr>
                <w:rFonts w:ascii="Arial Narrow" w:hAnsi="Arial Narrow" w:cs="Arial"/>
                <w:sz w:val="22"/>
                <w:szCs w:val="22"/>
              </w:rPr>
              <w:t xml:space="preserve">la MGEPEA actualizada facilita implementar </w:t>
            </w:r>
            <w:r w:rsidRPr="001154C2">
              <w:rPr>
                <w:rFonts w:ascii="Arial Narrow" w:hAnsi="Arial Narrow" w:cs="Arial"/>
                <w:sz w:val="22"/>
                <w:szCs w:val="22"/>
              </w:rPr>
              <w:t xml:space="preserve">los ejercicios de regionalización y de generación de alertas tempranas </w:t>
            </w:r>
            <w:r w:rsidR="00734B00" w:rsidRPr="001154C2">
              <w:rPr>
                <w:rFonts w:ascii="Arial Narrow" w:hAnsi="Arial Narrow" w:cs="Arial"/>
                <w:sz w:val="22"/>
                <w:szCs w:val="22"/>
              </w:rPr>
              <w:t xml:space="preserve">que ha desarrollado </w:t>
            </w:r>
            <w:r w:rsidRPr="001154C2">
              <w:rPr>
                <w:rFonts w:ascii="Arial Narrow" w:hAnsi="Arial Narrow" w:cs="Arial"/>
                <w:sz w:val="22"/>
                <w:szCs w:val="22"/>
              </w:rPr>
              <w:t xml:space="preserve">ANLA, así como </w:t>
            </w:r>
            <w:r w:rsidR="00734B00" w:rsidRPr="001154C2">
              <w:rPr>
                <w:rFonts w:ascii="Arial Narrow" w:hAnsi="Arial Narrow" w:cs="Arial"/>
                <w:sz w:val="22"/>
                <w:szCs w:val="22"/>
              </w:rPr>
              <w:t xml:space="preserve">emplear </w:t>
            </w:r>
            <w:r w:rsidRPr="001154C2">
              <w:rPr>
                <w:rFonts w:ascii="Arial Narrow" w:hAnsi="Arial Narrow" w:cs="Arial"/>
                <w:sz w:val="22"/>
                <w:szCs w:val="22"/>
              </w:rPr>
              <w:t>la información disponible en el Sistema para el Análisis y Gestión de Información del Licenciamiento Ambiental – AGIL</w:t>
            </w:r>
            <w:r w:rsidR="00734B00" w:rsidRPr="001154C2">
              <w:rPr>
                <w:rFonts w:ascii="Arial Narrow" w:hAnsi="Arial Narrow" w:cs="Arial"/>
                <w:sz w:val="22"/>
                <w:szCs w:val="22"/>
              </w:rPr>
              <w:t xml:space="preserve">. Lo anterior permite obtener y procesar </w:t>
            </w:r>
            <w:r w:rsidRPr="001154C2">
              <w:rPr>
                <w:rFonts w:ascii="Arial Narrow" w:hAnsi="Arial Narrow" w:cs="Arial"/>
                <w:sz w:val="22"/>
                <w:szCs w:val="22"/>
              </w:rPr>
              <w:t xml:space="preserve">información </w:t>
            </w:r>
            <w:r w:rsidR="00734B00" w:rsidRPr="001154C2">
              <w:rPr>
                <w:rFonts w:ascii="Arial Narrow" w:hAnsi="Arial Narrow" w:cs="Arial"/>
                <w:sz w:val="22"/>
                <w:szCs w:val="22"/>
              </w:rPr>
              <w:t xml:space="preserve">por parte de </w:t>
            </w:r>
            <w:r w:rsidRPr="001154C2">
              <w:rPr>
                <w:rFonts w:ascii="Arial Narrow" w:hAnsi="Arial Narrow" w:cs="Arial"/>
                <w:sz w:val="22"/>
                <w:szCs w:val="22"/>
              </w:rPr>
              <w:t>los usuarios para el levantamiento de la caracterización ambiental de la línea base requerida en los estudios ambientales. Esta oferta de información contribuye a la reducción significativa de costos que asumen los proyectos, obras o actividades en la elaboración de los estudios ambientales objeto de las disposiciones establecidas en la M</w:t>
            </w:r>
            <w:r w:rsidR="000E05FC" w:rsidRPr="001154C2">
              <w:rPr>
                <w:rFonts w:ascii="Arial Narrow" w:hAnsi="Arial Narrow" w:cs="Arial"/>
                <w:sz w:val="22"/>
                <w:szCs w:val="22"/>
              </w:rPr>
              <w:t>GEPEA</w:t>
            </w:r>
            <w:r w:rsidRPr="001154C2">
              <w:rPr>
                <w:rFonts w:ascii="Arial Narrow" w:hAnsi="Arial Narrow" w:cs="Arial"/>
                <w:sz w:val="22"/>
                <w:szCs w:val="22"/>
              </w:rPr>
              <w:t>.</w:t>
            </w:r>
          </w:p>
        </w:tc>
      </w:tr>
      <w:tr w:rsidR="00DF60FD" w:rsidRPr="001154C2" w14:paraId="025047D4" w14:textId="77777777" w:rsidTr="001A1E25">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469236" w14:textId="77777777" w:rsidR="00DF60FD" w:rsidRPr="001154C2" w:rsidRDefault="00795C6B" w:rsidP="00802234">
            <w:pPr>
              <w:numPr>
                <w:ilvl w:val="0"/>
                <w:numId w:val="1"/>
              </w:numPr>
              <w:rPr>
                <w:rFonts w:ascii="Arial Narrow" w:hAnsi="Arial Narrow" w:cs="Arial"/>
                <w:b/>
                <w:color w:val="000000"/>
                <w:sz w:val="22"/>
                <w:szCs w:val="22"/>
              </w:rPr>
            </w:pPr>
            <w:r w:rsidRPr="001154C2">
              <w:rPr>
                <w:rFonts w:ascii="Arial Narrow" w:hAnsi="Arial Narrow" w:cs="Arial"/>
                <w:b/>
                <w:color w:val="000000"/>
                <w:sz w:val="22"/>
                <w:szCs w:val="22"/>
              </w:rPr>
              <w:lastRenderedPageBreak/>
              <w:t xml:space="preserve">VIABILIDAD O </w:t>
            </w:r>
            <w:r w:rsidR="00DF60FD" w:rsidRPr="001154C2">
              <w:rPr>
                <w:rFonts w:ascii="Arial Narrow" w:hAnsi="Arial Narrow" w:cs="Arial"/>
                <w:b/>
                <w:color w:val="000000"/>
                <w:sz w:val="22"/>
                <w:szCs w:val="22"/>
              </w:rPr>
              <w:t xml:space="preserve">DISPONIBILIDAD PRESUPUESTAL </w:t>
            </w:r>
            <w:r w:rsidR="00D05B67" w:rsidRPr="001154C2">
              <w:rPr>
                <w:rFonts w:ascii="Arial Narrow" w:hAnsi="Arial Narrow" w:cs="Arial"/>
                <w:color w:val="000000"/>
                <w:sz w:val="22"/>
                <w:szCs w:val="22"/>
              </w:rPr>
              <w:t>(Si se requiere)</w:t>
            </w:r>
          </w:p>
          <w:p w14:paraId="4A63F11E" w14:textId="77777777" w:rsidR="00696582" w:rsidRPr="001154C2" w:rsidRDefault="00D05B67" w:rsidP="001A1E25">
            <w:pPr>
              <w:pStyle w:val="Listavistosa-nfasis11"/>
              <w:jc w:val="both"/>
              <w:rPr>
                <w:rFonts w:ascii="Arial Narrow" w:hAnsi="Arial Narrow" w:cs="Arial"/>
                <w:i/>
                <w:color w:val="808080"/>
                <w:sz w:val="18"/>
              </w:rPr>
            </w:pPr>
            <w:r w:rsidRPr="001154C2">
              <w:rPr>
                <w:rFonts w:ascii="Arial Narrow" w:hAnsi="Arial Narrow" w:cs="Arial"/>
                <w:i/>
                <w:color w:val="808080"/>
                <w:sz w:val="18"/>
              </w:rPr>
              <w:t xml:space="preserve">(Por favor indique si cuenta con los recursos presupuestales disponibles para la implementación del proyecto normativo) </w:t>
            </w:r>
          </w:p>
          <w:p w14:paraId="7725DB05" w14:textId="77777777" w:rsidR="00E3140D" w:rsidRPr="001154C2" w:rsidRDefault="00E3140D" w:rsidP="00E3140D">
            <w:pPr>
              <w:jc w:val="both"/>
              <w:rPr>
                <w:rFonts w:ascii="Arial Narrow" w:hAnsi="Arial Narrow" w:cs="Arial"/>
                <w:i/>
                <w:color w:val="808080"/>
                <w:sz w:val="18"/>
              </w:rPr>
            </w:pPr>
            <w:r w:rsidRPr="001154C2">
              <w:rPr>
                <w:rFonts w:ascii="Arial Narrow" w:hAnsi="Arial Narrow" w:cs="Arial"/>
                <w:sz w:val="22"/>
                <w:szCs w:val="22"/>
              </w:rPr>
              <w:t>No aplica</w:t>
            </w:r>
            <w:r w:rsidR="008721EC" w:rsidRPr="001154C2">
              <w:rPr>
                <w:rFonts w:ascii="Arial Narrow" w:hAnsi="Arial Narrow" w:cs="Arial"/>
                <w:sz w:val="22"/>
                <w:szCs w:val="22"/>
              </w:rPr>
              <w:t>,</w:t>
            </w:r>
            <w:r w:rsidRPr="001154C2">
              <w:rPr>
                <w:rFonts w:ascii="Arial Narrow" w:hAnsi="Arial Narrow" w:cs="Arial"/>
                <w:sz w:val="22"/>
                <w:szCs w:val="22"/>
              </w:rPr>
              <w:t xml:space="preserve"> </w:t>
            </w:r>
            <w:r w:rsidR="008721EC" w:rsidRPr="001154C2">
              <w:rPr>
                <w:rFonts w:ascii="Arial Narrow" w:hAnsi="Arial Narrow" w:cs="Arial"/>
                <w:sz w:val="22"/>
                <w:szCs w:val="22"/>
              </w:rPr>
              <w:t xml:space="preserve">dado </w:t>
            </w:r>
            <w:r w:rsidRPr="001154C2">
              <w:rPr>
                <w:rFonts w:ascii="Arial Narrow" w:hAnsi="Arial Narrow" w:cs="Arial"/>
                <w:sz w:val="22"/>
                <w:szCs w:val="22"/>
              </w:rPr>
              <w:t>que el presente proyecto normativo no crea nuevos requerimientos administrativos</w:t>
            </w:r>
            <w:r w:rsidR="008721EC" w:rsidRPr="001154C2">
              <w:rPr>
                <w:rFonts w:ascii="Arial Narrow" w:hAnsi="Arial Narrow" w:cs="Arial"/>
                <w:sz w:val="22"/>
                <w:szCs w:val="22"/>
              </w:rPr>
              <w:t>.</w:t>
            </w:r>
            <w:r w:rsidRPr="001154C2">
              <w:rPr>
                <w:rFonts w:ascii="Arial Narrow" w:hAnsi="Arial Narrow" w:cs="Arial"/>
                <w:sz w:val="22"/>
                <w:szCs w:val="22"/>
              </w:rPr>
              <w:t xml:space="preserve"> </w:t>
            </w:r>
            <w:r w:rsidR="008721EC" w:rsidRPr="001154C2">
              <w:rPr>
                <w:rFonts w:ascii="Arial Narrow" w:hAnsi="Arial Narrow" w:cs="Arial"/>
                <w:sz w:val="22"/>
                <w:szCs w:val="22"/>
              </w:rPr>
              <w:t>N</w:t>
            </w:r>
            <w:r w:rsidRPr="001154C2">
              <w:rPr>
                <w:rFonts w:ascii="Arial Narrow" w:hAnsi="Arial Narrow" w:cs="Arial"/>
                <w:sz w:val="22"/>
                <w:szCs w:val="22"/>
              </w:rPr>
              <w:t>o habrá lugar a modificar los presupuestos del Ministerio de Ambiente y Desarrollo Sostenible o de la Autoridad Nacional de Licencias Ambientales – ANLA.</w:t>
            </w:r>
          </w:p>
        </w:tc>
      </w:tr>
      <w:tr w:rsidR="00DF60FD" w:rsidRPr="001154C2" w14:paraId="46C9B7B7" w14:textId="77777777" w:rsidTr="001A1E25">
        <w:trPr>
          <w:trHeight w:val="687"/>
        </w:trPr>
        <w:tc>
          <w:tcPr>
            <w:tcW w:w="10774" w:type="dxa"/>
            <w:gridSpan w:val="3"/>
            <w:tcBorders>
              <w:top w:val="single" w:sz="4" w:space="0" w:color="auto"/>
              <w:bottom w:val="single" w:sz="4" w:space="0" w:color="auto"/>
            </w:tcBorders>
            <w:shd w:val="clear" w:color="auto" w:fill="FFFFFF"/>
            <w:vAlign w:val="center"/>
          </w:tcPr>
          <w:p w14:paraId="5CE050FA" w14:textId="77777777" w:rsidR="00DF60FD" w:rsidRPr="001154C2" w:rsidRDefault="00DF60FD" w:rsidP="00802234">
            <w:pPr>
              <w:numPr>
                <w:ilvl w:val="0"/>
                <w:numId w:val="1"/>
              </w:numPr>
              <w:jc w:val="both"/>
              <w:rPr>
                <w:rFonts w:ascii="Arial Narrow" w:hAnsi="Arial Narrow" w:cs="Arial"/>
                <w:b/>
                <w:color w:val="000000"/>
                <w:sz w:val="22"/>
                <w:szCs w:val="22"/>
              </w:rPr>
            </w:pPr>
            <w:r w:rsidRPr="001154C2">
              <w:rPr>
                <w:rFonts w:ascii="Arial Narrow" w:hAnsi="Arial Narrow" w:cs="Arial"/>
                <w:b/>
                <w:color w:val="000000"/>
                <w:sz w:val="22"/>
                <w:szCs w:val="22"/>
              </w:rPr>
              <w:t xml:space="preserve">IMPACTO MEDIOAMBIENTAL O SOBRE EL PATRIMONIO CULTURAL DE LA NACIÓN </w:t>
            </w:r>
            <w:r w:rsidR="00D05B67" w:rsidRPr="001154C2">
              <w:rPr>
                <w:rFonts w:ascii="Arial Narrow" w:hAnsi="Arial Narrow" w:cs="Arial"/>
                <w:color w:val="000000"/>
                <w:sz w:val="22"/>
                <w:szCs w:val="22"/>
              </w:rPr>
              <w:t>(Si se requiere)</w:t>
            </w:r>
          </w:p>
          <w:p w14:paraId="248F732C" w14:textId="77777777" w:rsidR="001A1E25" w:rsidRPr="001154C2" w:rsidRDefault="00D05B67" w:rsidP="001A1E25">
            <w:pPr>
              <w:ind w:left="778"/>
              <w:jc w:val="both"/>
              <w:rPr>
                <w:rFonts w:ascii="Arial Narrow" w:hAnsi="Arial Narrow" w:cs="Arial"/>
                <w:i/>
                <w:color w:val="808080"/>
                <w:sz w:val="18"/>
              </w:rPr>
            </w:pPr>
            <w:r w:rsidRPr="001154C2">
              <w:rPr>
                <w:rFonts w:ascii="Arial Narrow" w:hAnsi="Arial Narrow" w:cs="Arial"/>
                <w:i/>
                <w:color w:val="808080"/>
                <w:sz w:val="18"/>
                <w:szCs w:val="22"/>
              </w:rPr>
              <w:t xml:space="preserve">(Por favor </w:t>
            </w:r>
            <w:r w:rsidRPr="001154C2">
              <w:rPr>
                <w:rFonts w:ascii="Arial Narrow" w:hAnsi="Arial Narrow" w:cs="Arial"/>
                <w:i/>
                <w:color w:val="808080"/>
                <w:sz w:val="18"/>
              </w:rPr>
              <w:t xml:space="preserve">indique el proyecto normativo tiene impacto sobre el medio ambiente o el Patrimonio cultural de la Nación) </w:t>
            </w:r>
          </w:p>
          <w:p w14:paraId="2E421C21" w14:textId="77777777" w:rsidR="00E3140D" w:rsidRPr="001154C2" w:rsidRDefault="00E3140D" w:rsidP="00E3140D">
            <w:pPr>
              <w:jc w:val="both"/>
              <w:rPr>
                <w:rFonts w:ascii="Arial Narrow" w:hAnsi="Arial Narrow" w:cs="Arial"/>
                <w:sz w:val="22"/>
                <w:szCs w:val="22"/>
              </w:rPr>
            </w:pPr>
          </w:p>
          <w:p w14:paraId="393DD9DB" w14:textId="77777777" w:rsidR="00104018" w:rsidRPr="001154C2" w:rsidRDefault="00E3140D" w:rsidP="00104018">
            <w:pPr>
              <w:jc w:val="both"/>
              <w:rPr>
                <w:rFonts w:ascii="Arial Narrow" w:hAnsi="Arial Narrow" w:cs="Arial"/>
                <w:sz w:val="22"/>
                <w:szCs w:val="22"/>
              </w:rPr>
            </w:pPr>
            <w:r w:rsidRPr="001154C2">
              <w:rPr>
                <w:rFonts w:ascii="Arial Narrow" w:hAnsi="Arial Narrow" w:cs="Arial"/>
                <w:sz w:val="22"/>
                <w:szCs w:val="22"/>
              </w:rPr>
              <w:t xml:space="preserve">Con la implementación de las disposiciones contenidas en la MGEPEA que se </w:t>
            </w:r>
            <w:r w:rsidR="00F4493B" w:rsidRPr="001154C2">
              <w:rPr>
                <w:rFonts w:ascii="Arial Narrow" w:hAnsi="Arial Narrow" w:cs="Arial"/>
                <w:sz w:val="22"/>
                <w:szCs w:val="22"/>
              </w:rPr>
              <w:t xml:space="preserve">busca </w:t>
            </w:r>
            <w:r w:rsidR="00C572E0" w:rsidRPr="001154C2">
              <w:rPr>
                <w:rFonts w:ascii="Arial Narrow" w:hAnsi="Arial Narrow" w:cs="Arial"/>
                <w:sz w:val="22"/>
                <w:szCs w:val="22"/>
              </w:rPr>
              <w:t>adoptar</w:t>
            </w:r>
            <w:r w:rsidRPr="001154C2">
              <w:rPr>
                <w:rFonts w:ascii="Arial Narrow" w:hAnsi="Arial Narrow" w:cs="Arial"/>
                <w:sz w:val="22"/>
                <w:szCs w:val="22"/>
              </w:rPr>
              <w:t xml:space="preserve">, se espera tener un impacto ambiental positivo en razón a que los </w:t>
            </w:r>
            <w:r w:rsidR="004A3183" w:rsidRPr="001154C2">
              <w:rPr>
                <w:rFonts w:ascii="Arial Narrow" w:hAnsi="Arial Narrow" w:cs="Arial"/>
                <w:sz w:val="22"/>
                <w:szCs w:val="22"/>
              </w:rPr>
              <w:t xml:space="preserve">lineamientos metodológicos </w:t>
            </w:r>
            <w:r w:rsidRPr="001154C2">
              <w:rPr>
                <w:rFonts w:ascii="Arial Narrow" w:hAnsi="Arial Narrow" w:cs="Arial"/>
                <w:sz w:val="22"/>
                <w:szCs w:val="22"/>
              </w:rPr>
              <w:t xml:space="preserve">que desarrolla se orientan a mejorar </w:t>
            </w:r>
            <w:r w:rsidR="00F4493B" w:rsidRPr="001154C2">
              <w:rPr>
                <w:rFonts w:ascii="Arial Narrow" w:hAnsi="Arial Narrow" w:cs="Arial"/>
                <w:sz w:val="22"/>
                <w:szCs w:val="22"/>
              </w:rPr>
              <w:t>la calidad del Diagnóstico Ambiental de Alternativas (DAA) y del Estudio de Impacto ambiental (EIA).</w:t>
            </w:r>
            <w:r w:rsidR="00104018" w:rsidRPr="001154C2">
              <w:rPr>
                <w:rFonts w:ascii="Arial Narrow" w:hAnsi="Arial Narrow" w:cs="Arial"/>
                <w:sz w:val="22"/>
                <w:szCs w:val="22"/>
              </w:rPr>
              <w:t xml:space="preserve"> Los ajustes que se proponen mejora</w:t>
            </w:r>
            <w:r w:rsidR="00EB27FD" w:rsidRPr="001154C2">
              <w:rPr>
                <w:rFonts w:ascii="Arial Narrow" w:hAnsi="Arial Narrow" w:cs="Arial"/>
                <w:sz w:val="22"/>
                <w:szCs w:val="22"/>
              </w:rPr>
              <w:t xml:space="preserve">n de forma integral los estudios ambientales </w:t>
            </w:r>
            <w:r w:rsidR="00104018" w:rsidRPr="001154C2">
              <w:rPr>
                <w:rFonts w:ascii="Arial Narrow" w:hAnsi="Arial Narrow" w:cs="Arial"/>
                <w:sz w:val="22"/>
                <w:szCs w:val="22"/>
              </w:rPr>
              <w:t>permit</w:t>
            </w:r>
            <w:r w:rsidR="00EB27FD" w:rsidRPr="001154C2">
              <w:rPr>
                <w:rFonts w:ascii="Arial Narrow" w:hAnsi="Arial Narrow" w:cs="Arial"/>
                <w:sz w:val="22"/>
                <w:szCs w:val="22"/>
              </w:rPr>
              <w:t>iendo</w:t>
            </w:r>
            <w:r w:rsidR="00104018" w:rsidRPr="001154C2">
              <w:rPr>
                <w:rFonts w:ascii="Arial Narrow" w:hAnsi="Arial Narrow" w:cs="Arial"/>
                <w:sz w:val="22"/>
                <w:szCs w:val="22"/>
              </w:rPr>
              <w:t>, entre otras, determinar y evaluar impactos con mayor precisión, delimitar con más exactitud las áreas de referencia (ya sea de influencia, en el caso del EIA, o de estudio en el caso del DAA), caracterizar ambientalmente todos y cada uno de los componentes ambientales que se impactan con la ejecución de</w:t>
            </w:r>
            <w:r w:rsidR="007327B2" w:rsidRPr="001154C2">
              <w:rPr>
                <w:rFonts w:ascii="Arial Narrow" w:hAnsi="Arial Narrow" w:cs="Arial"/>
                <w:sz w:val="22"/>
                <w:szCs w:val="22"/>
              </w:rPr>
              <w:t xml:space="preserve"> </w:t>
            </w:r>
            <w:r w:rsidR="00104018" w:rsidRPr="001154C2">
              <w:rPr>
                <w:rFonts w:ascii="Arial Narrow" w:hAnsi="Arial Narrow" w:cs="Arial"/>
                <w:sz w:val="22"/>
                <w:szCs w:val="22"/>
              </w:rPr>
              <w:t>l</w:t>
            </w:r>
            <w:r w:rsidR="007327B2" w:rsidRPr="001154C2">
              <w:rPr>
                <w:rFonts w:ascii="Arial Narrow" w:hAnsi="Arial Narrow" w:cs="Arial"/>
                <w:sz w:val="22"/>
                <w:szCs w:val="22"/>
              </w:rPr>
              <w:t>os</w:t>
            </w:r>
            <w:r w:rsidR="00104018" w:rsidRPr="001154C2">
              <w:rPr>
                <w:rFonts w:ascii="Arial Narrow" w:hAnsi="Arial Narrow" w:cs="Arial"/>
                <w:sz w:val="22"/>
                <w:szCs w:val="22"/>
              </w:rPr>
              <w:t xml:space="preserve"> proyecto</w:t>
            </w:r>
            <w:r w:rsidR="007327B2" w:rsidRPr="001154C2">
              <w:rPr>
                <w:rFonts w:ascii="Arial Narrow" w:hAnsi="Arial Narrow" w:cs="Arial"/>
                <w:sz w:val="22"/>
                <w:szCs w:val="22"/>
              </w:rPr>
              <w:t>s</w:t>
            </w:r>
            <w:r w:rsidR="00104018" w:rsidRPr="001154C2">
              <w:rPr>
                <w:rFonts w:ascii="Arial Narrow" w:hAnsi="Arial Narrow" w:cs="Arial"/>
                <w:sz w:val="22"/>
                <w:szCs w:val="22"/>
              </w:rPr>
              <w:t xml:space="preserve"> a un grado de detalle que permita tomar decisiones, sintetizar dicha información de caracterización en términos de sensibilidad en la zonificación ambiental y establecer áreas para la intervención, intervención con restricciones o exclusión acorde</w:t>
            </w:r>
            <w:r w:rsidR="00EB27FD" w:rsidRPr="001154C2">
              <w:rPr>
                <w:rFonts w:ascii="Arial Narrow" w:hAnsi="Arial Narrow" w:cs="Arial"/>
                <w:sz w:val="22"/>
                <w:szCs w:val="22"/>
              </w:rPr>
              <w:t>s</w:t>
            </w:r>
            <w:r w:rsidR="00104018" w:rsidRPr="001154C2">
              <w:rPr>
                <w:rFonts w:ascii="Arial Narrow" w:hAnsi="Arial Narrow" w:cs="Arial"/>
                <w:sz w:val="22"/>
                <w:szCs w:val="22"/>
              </w:rPr>
              <w:t xml:space="preserve"> con tales características y con la normativa ambiental aplicable</w:t>
            </w:r>
            <w:r w:rsidR="005F5200" w:rsidRPr="001154C2">
              <w:rPr>
                <w:rFonts w:ascii="Arial Narrow" w:hAnsi="Arial Narrow" w:cs="Arial"/>
                <w:sz w:val="22"/>
                <w:szCs w:val="22"/>
              </w:rPr>
              <w:t>,</w:t>
            </w:r>
            <w:r w:rsidR="00104018" w:rsidRPr="001154C2">
              <w:rPr>
                <w:rFonts w:ascii="Arial Narrow" w:hAnsi="Arial Narrow" w:cs="Arial"/>
                <w:sz w:val="22"/>
                <w:szCs w:val="22"/>
              </w:rPr>
              <w:t xml:space="preserve"> formula</w:t>
            </w:r>
            <w:r w:rsidR="005F5200" w:rsidRPr="001154C2">
              <w:rPr>
                <w:rFonts w:ascii="Arial Narrow" w:hAnsi="Arial Narrow" w:cs="Arial"/>
                <w:sz w:val="22"/>
                <w:szCs w:val="22"/>
              </w:rPr>
              <w:t>r</w:t>
            </w:r>
            <w:r w:rsidR="00104018" w:rsidRPr="001154C2">
              <w:rPr>
                <w:rFonts w:ascii="Arial Narrow" w:hAnsi="Arial Narrow" w:cs="Arial"/>
                <w:sz w:val="22"/>
                <w:szCs w:val="22"/>
              </w:rPr>
              <w:t xml:space="preserve"> e implementa</w:t>
            </w:r>
            <w:r w:rsidR="00EB27FD" w:rsidRPr="001154C2">
              <w:rPr>
                <w:rFonts w:ascii="Arial Narrow" w:hAnsi="Arial Narrow" w:cs="Arial"/>
                <w:sz w:val="22"/>
                <w:szCs w:val="22"/>
              </w:rPr>
              <w:t>r</w:t>
            </w:r>
            <w:r w:rsidR="00104018" w:rsidRPr="001154C2">
              <w:rPr>
                <w:rFonts w:ascii="Arial Narrow" w:hAnsi="Arial Narrow" w:cs="Arial"/>
                <w:sz w:val="22"/>
                <w:szCs w:val="22"/>
              </w:rPr>
              <w:t xml:space="preserve"> medidas de manejo ambiental efectivas </w:t>
            </w:r>
            <w:r w:rsidR="005F5200" w:rsidRPr="001154C2">
              <w:rPr>
                <w:rFonts w:ascii="Arial Narrow" w:hAnsi="Arial Narrow" w:cs="Arial"/>
                <w:sz w:val="22"/>
                <w:szCs w:val="22"/>
              </w:rPr>
              <w:t>y directamente orientad</w:t>
            </w:r>
            <w:r w:rsidR="00EB27FD" w:rsidRPr="001154C2">
              <w:rPr>
                <w:rFonts w:ascii="Arial Narrow" w:hAnsi="Arial Narrow" w:cs="Arial"/>
                <w:sz w:val="22"/>
                <w:szCs w:val="22"/>
              </w:rPr>
              <w:t>a</w:t>
            </w:r>
            <w:r w:rsidR="005F5200" w:rsidRPr="001154C2">
              <w:rPr>
                <w:rFonts w:ascii="Arial Narrow" w:hAnsi="Arial Narrow" w:cs="Arial"/>
                <w:sz w:val="22"/>
                <w:szCs w:val="22"/>
              </w:rPr>
              <w:t>s a la prevención</w:t>
            </w:r>
            <w:r w:rsidR="00104018" w:rsidRPr="001154C2">
              <w:rPr>
                <w:rFonts w:ascii="Arial Narrow" w:hAnsi="Arial Narrow" w:cs="Arial"/>
                <w:sz w:val="22"/>
                <w:szCs w:val="22"/>
              </w:rPr>
              <w:t>, mitiga</w:t>
            </w:r>
            <w:r w:rsidR="005F5200" w:rsidRPr="001154C2">
              <w:rPr>
                <w:rFonts w:ascii="Arial Narrow" w:hAnsi="Arial Narrow" w:cs="Arial"/>
                <w:sz w:val="22"/>
                <w:szCs w:val="22"/>
              </w:rPr>
              <w:t>ción</w:t>
            </w:r>
            <w:r w:rsidR="00104018" w:rsidRPr="001154C2">
              <w:rPr>
                <w:rFonts w:ascii="Arial Narrow" w:hAnsi="Arial Narrow" w:cs="Arial"/>
                <w:sz w:val="22"/>
                <w:szCs w:val="22"/>
              </w:rPr>
              <w:t>, corre</w:t>
            </w:r>
            <w:r w:rsidR="005F5200" w:rsidRPr="001154C2">
              <w:rPr>
                <w:rFonts w:ascii="Arial Narrow" w:hAnsi="Arial Narrow" w:cs="Arial"/>
                <w:sz w:val="22"/>
                <w:szCs w:val="22"/>
              </w:rPr>
              <w:t xml:space="preserve">cción </w:t>
            </w:r>
            <w:r w:rsidR="00104018" w:rsidRPr="001154C2">
              <w:rPr>
                <w:rFonts w:ascii="Arial Narrow" w:hAnsi="Arial Narrow" w:cs="Arial"/>
                <w:sz w:val="22"/>
                <w:szCs w:val="22"/>
              </w:rPr>
              <w:t>o compensa</w:t>
            </w:r>
            <w:r w:rsidR="005F5200" w:rsidRPr="001154C2">
              <w:rPr>
                <w:rFonts w:ascii="Arial Narrow" w:hAnsi="Arial Narrow" w:cs="Arial"/>
                <w:sz w:val="22"/>
                <w:szCs w:val="22"/>
              </w:rPr>
              <w:t>ción de los impactos, fomentar la participación del público en las decisiones de la autoridad ambiental sobre los estudios ambientales y los proyectos que soportan y</w:t>
            </w:r>
            <w:r w:rsidR="007327B2" w:rsidRPr="001154C2">
              <w:rPr>
                <w:rFonts w:ascii="Arial Narrow" w:hAnsi="Arial Narrow" w:cs="Arial"/>
                <w:sz w:val="22"/>
                <w:szCs w:val="22"/>
              </w:rPr>
              <w:t>,</w:t>
            </w:r>
            <w:r w:rsidR="005F5200" w:rsidRPr="001154C2">
              <w:rPr>
                <w:rFonts w:ascii="Arial Narrow" w:hAnsi="Arial Narrow" w:cs="Arial"/>
                <w:sz w:val="22"/>
                <w:szCs w:val="22"/>
              </w:rPr>
              <w:t xml:space="preserve"> seleccionar las mejores alternativas (en el caso del DAA), entre otras</w:t>
            </w:r>
            <w:r w:rsidR="00104018" w:rsidRPr="001154C2">
              <w:rPr>
                <w:rFonts w:ascii="Arial Narrow" w:hAnsi="Arial Narrow" w:cs="Arial"/>
                <w:sz w:val="22"/>
                <w:szCs w:val="22"/>
              </w:rPr>
              <w:t>.</w:t>
            </w:r>
          </w:p>
          <w:p w14:paraId="14DB856C" w14:textId="77777777" w:rsidR="00104018" w:rsidRPr="001154C2" w:rsidRDefault="00104018" w:rsidP="00F4493B">
            <w:pPr>
              <w:jc w:val="both"/>
              <w:rPr>
                <w:rFonts w:ascii="Arial Narrow" w:hAnsi="Arial Narrow" w:cs="Arial"/>
                <w:sz w:val="22"/>
                <w:szCs w:val="22"/>
              </w:rPr>
            </w:pPr>
          </w:p>
          <w:p w14:paraId="449A3210" w14:textId="77777777" w:rsidR="00F4493B" w:rsidRPr="001154C2" w:rsidRDefault="00F4493B" w:rsidP="00F4493B">
            <w:pPr>
              <w:jc w:val="both"/>
              <w:rPr>
                <w:rFonts w:ascii="Arial Narrow" w:hAnsi="Arial Narrow" w:cs="Arial"/>
                <w:sz w:val="22"/>
                <w:szCs w:val="22"/>
              </w:rPr>
            </w:pPr>
            <w:r w:rsidRPr="001154C2">
              <w:rPr>
                <w:rFonts w:ascii="Arial Narrow" w:hAnsi="Arial Narrow" w:cs="Arial"/>
                <w:sz w:val="22"/>
                <w:szCs w:val="22"/>
              </w:rPr>
              <w:t>Incrementar la calidad de estos estudios, en tanto constituyen la principal fuente de información de las autoridades ambientales para decidir sobre qué alternativa se debe elaborar el EIA y sobre la viabilidad ambiental de los proyectos, obras o actividades presentados para su consideración, facilita tomar mejores decisiones basadas en información más precisa, oportuna y pertinente.</w:t>
            </w:r>
            <w:r w:rsidR="0005529A" w:rsidRPr="001154C2">
              <w:rPr>
                <w:rFonts w:ascii="Arial Narrow" w:hAnsi="Arial Narrow" w:cs="Arial"/>
                <w:sz w:val="22"/>
                <w:szCs w:val="22"/>
              </w:rPr>
              <w:t xml:space="preserve"> </w:t>
            </w:r>
            <w:r w:rsidR="003F0E9E" w:rsidRPr="001154C2">
              <w:rPr>
                <w:rFonts w:ascii="Arial Narrow" w:hAnsi="Arial Narrow" w:cs="Arial"/>
                <w:sz w:val="22"/>
                <w:szCs w:val="22"/>
              </w:rPr>
              <w:t>T</w:t>
            </w:r>
            <w:r w:rsidR="0005529A" w:rsidRPr="001154C2">
              <w:rPr>
                <w:rFonts w:ascii="Arial Narrow" w:hAnsi="Arial Narrow" w:cs="Arial"/>
                <w:sz w:val="22"/>
                <w:szCs w:val="22"/>
              </w:rPr>
              <w:t>oma</w:t>
            </w:r>
            <w:r w:rsidR="003F0E9E" w:rsidRPr="001154C2">
              <w:rPr>
                <w:rFonts w:ascii="Arial Narrow" w:hAnsi="Arial Narrow" w:cs="Arial"/>
                <w:sz w:val="22"/>
                <w:szCs w:val="22"/>
              </w:rPr>
              <w:t>r</w:t>
            </w:r>
            <w:r w:rsidR="0005529A" w:rsidRPr="001154C2">
              <w:rPr>
                <w:rFonts w:ascii="Arial Narrow" w:hAnsi="Arial Narrow" w:cs="Arial"/>
                <w:sz w:val="22"/>
                <w:szCs w:val="22"/>
              </w:rPr>
              <w:t xml:space="preserve"> decisiones informada</w:t>
            </w:r>
            <w:r w:rsidR="003F0E9E" w:rsidRPr="001154C2">
              <w:rPr>
                <w:rFonts w:ascii="Arial Narrow" w:hAnsi="Arial Narrow" w:cs="Arial"/>
                <w:sz w:val="22"/>
                <w:szCs w:val="22"/>
              </w:rPr>
              <w:t>mente</w:t>
            </w:r>
            <w:r w:rsidR="0005529A" w:rsidRPr="001154C2">
              <w:rPr>
                <w:rFonts w:ascii="Arial Narrow" w:hAnsi="Arial Narrow" w:cs="Arial"/>
                <w:sz w:val="22"/>
                <w:szCs w:val="22"/>
              </w:rPr>
              <w:t xml:space="preserve"> y </w:t>
            </w:r>
            <w:r w:rsidR="009A4EE6" w:rsidRPr="001154C2">
              <w:rPr>
                <w:rFonts w:ascii="Arial Narrow" w:hAnsi="Arial Narrow" w:cs="Arial"/>
                <w:sz w:val="22"/>
                <w:szCs w:val="22"/>
              </w:rPr>
              <w:t xml:space="preserve">a partir de estudios bien estructurados, consistentes y enfocados en los impactos que pueden generar los proyectos, obras o actividades, evita otorgar licencias a proyectos cuyas </w:t>
            </w:r>
            <w:r w:rsidR="003F0E9E" w:rsidRPr="001154C2">
              <w:rPr>
                <w:rFonts w:ascii="Arial Narrow" w:hAnsi="Arial Narrow" w:cs="Arial"/>
                <w:sz w:val="22"/>
                <w:szCs w:val="22"/>
              </w:rPr>
              <w:t xml:space="preserve">características y </w:t>
            </w:r>
            <w:r w:rsidR="009A4EE6" w:rsidRPr="001154C2">
              <w:rPr>
                <w:rFonts w:ascii="Arial Narrow" w:hAnsi="Arial Narrow" w:cs="Arial"/>
                <w:sz w:val="22"/>
                <w:szCs w:val="22"/>
              </w:rPr>
              <w:t xml:space="preserve">medidas de manejo no permiten neutralizar los impactos </w:t>
            </w:r>
            <w:r w:rsidR="003F0E9E" w:rsidRPr="001154C2">
              <w:rPr>
                <w:rFonts w:ascii="Arial Narrow" w:hAnsi="Arial Narrow" w:cs="Arial"/>
                <w:sz w:val="22"/>
                <w:szCs w:val="22"/>
              </w:rPr>
              <w:t xml:space="preserve">ambientales </w:t>
            </w:r>
            <w:r w:rsidR="009A4EE6" w:rsidRPr="001154C2">
              <w:rPr>
                <w:rFonts w:ascii="Arial Narrow" w:hAnsi="Arial Narrow" w:cs="Arial"/>
                <w:sz w:val="22"/>
                <w:szCs w:val="22"/>
              </w:rPr>
              <w:t xml:space="preserve">que produce y, además, </w:t>
            </w:r>
            <w:r w:rsidR="003F0E9E" w:rsidRPr="001154C2">
              <w:rPr>
                <w:rFonts w:ascii="Arial Narrow" w:hAnsi="Arial Narrow" w:cs="Arial"/>
                <w:sz w:val="22"/>
                <w:szCs w:val="22"/>
              </w:rPr>
              <w:t xml:space="preserve">permite </w:t>
            </w:r>
            <w:r w:rsidR="009A4EE6" w:rsidRPr="001154C2">
              <w:rPr>
                <w:rFonts w:ascii="Arial Narrow" w:hAnsi="Arial Narrow" w:cs="Arial"/>
                <w:sz w:val="22"/>
                <w:szCs w:val="22"/>
              </w:rPr>
              <w:t>establece</w:t>
            </w:r>
            <w:r w:rsidR="003F0E9E" w:rsidRPr="001154C2">
              <w:rPr>
                <w:rFonts w:ascii="Arial Narrow" w:hAnsi="Arial Narrow" w:cs="Arial"/>
                <w:sz w:val="22"/>
                <w:szCs w:val="22"/>
              </w:rPr>
              <w:t>r</w:t>
            </w:r>
            <w:r w:rsidR="009A4EE6" w:rsidRPr="001154C2">
              <w:rPr>
                <w:rFonts w:ascii="Arial Narrow" w:hAnsi="Arial Narrow" w:cs="Arial"/>
                <w:sz w:val="22"/>
                <w:szCs w:val="22"/>
              </w:rPr>
              <w:t xml:space="preserve"> </w:t>
            </w:r>
            <w:r w:rsidR="003F0E9E" w:rsidRPr="001154C2">
              <w:rPr>
                <w:rFonts w:ascii="Arial Narrow" w:hAnsi="Arial Narrow" w:cs="Arial"/>
                <w:sz w:val="22"/>
                <w:szCs w:val="22"/>
              </w:rPr>
              <w:t xml:space="preserve">una </w:t>
            </w:r>
            <w:r w:rsidR="009A4EE6" w:rsidRPr="001154C2">
              <w:rPr>
                <w:rFonts w:ascii="Arial Narrow" w:hAnsi="Arial Narrow" w:cs="Arial"/>
                <w:sz w:val="22"/>
                <w:szCs w:val="22"/>
              </w:rPr>
              <w:t xml:space="preserve">base </w:t>
            </w:r>
            <w:r w:rsidR="003F0E9E" w:rsidRPr="001154C2">
              <w:rPr>
                <w:rFonts w:ascii="Arial Narrow" w:hAnsi="Arial Narrow" w:cs="Arial"/>
                <w:sz w:val="22"/>
                <w:szCs w:val="22"/>
              </w:rPr>
              <w:t xml:space="preserve">de información </w:t>
            </w:r>
            <w:r w:rsidR="009A4EE6" w:rsidRPr="001154C2">
              <w:rPr>
                <w:rFonts w:ascii="Arial Narrow" w:hAnsi="Arial Narrow" w:cs="Arial"/>
                <w:sz w:val="22"/>
                <w:szCs w:val="22"/>
              </w:rPr>
              <w:t>sólida para que en la fase de ejecución (en caso de que se otorgue licencia) el proceso de seguimiento y control ambiental pueda realizarse de forma sistemática y coherente</w:t>
            </w:r>
            <w:r w:rsidR="003A103E" w:rsidRPr="001154C2">
              <w:rPr>
                <w:rFonts w:ascii="Arial Narrow" w:hAnsi="Arial Narrow" w:cs="Arial"/>
                <w:sz w:val="22"/>
                <w:szCs w:val="22"/>
              </w:rPr>
              <w:t>,</w:t>
            </w:r>
            <w:r w:rsidR="009A4EE6" w:rsidRPr="001154C2">
              <w:rPr>
                <w:rFonts w:ascii="Arial Narrow" w:hAnsi="Arial Narrow" w:cs="Arial"/>
                <w:sz w:val="22"/>
                <w:szCs w:val="22"/>
              </w:rPr>
              <w:t xml:space="preserve"> chequeando los cambios que se manifiestan en el ambiente y la efectividad de las medidas de manejo.</w:t>
            </w:r>
          </w:p>
          <w:p w14:paraId="6A7F61A2" w14:textId="77777777" w:rsidR="0005529A" w:rsidRPr="001154C2" w:rsidRDefault="0005529A" w:rsidP="00F4493B">
            <w:pPr>
              <w:jc w:val="both"/>
              <w:rPr>
                <w:rFonts w:ascii="Arial Narrow" w:hAnsi="Arial Narrow" w:cs="Arial"/>
                <w:sz w:val="22"/>
                <w:szCs w:val="22"/>
              </w:rPr>
            </w:pPr>
          </w:p>
          <w:p w14:paraId="33D16B2E" w14:textId="77777777" w:rsidR="003A103E" w:rsidRPr="001154C2" w:rsidRDefault="00DE3656" w:rsidP="00F4493B">
            <w:pPr>
              <w:jc w:val="both"/>
              <w:rPr>
                <w:rFonts w:ascii="Arial Narrow" w:hAnsi="Arial Narrow" w:cs="Arial"/>
                <w:sz w:val="22"/>
                <w:szCs w:val="22"/>
              </w:rPr>
            </w:pPr>
            <w:r w:rsidRPr="001154C2">
              <w:rPr>
                <w:rFonts w:ascii="Arial Narrow" w:hAnsi="Arial Narrow" w:cs="Arial"/>
                <w:sz w:val="22"/>
                <w:szCs w:val="22"/>
              </w:rPr>
              <w:lastRenderedPageBreak/>
              <w:t>Mejorar los estudios ambientales a través de los lineamientos de la MGEPEA</w:t>
            </w:r>
            <w:r w:rsidR="003A103E" w:rsidRPr="001154C2">
              <w:rPr>
                <w:rFonts w:ascii="Arial Narrow" w:hAnsi="Arial Narrow" w:cs="Arial"/>
                <w:sz w:val="22"/>
                <w:szCs w:val="22"/>
              </w:rPr>
              <w:t xml:space="preserve"> también disminuye </w:t>
            </w:r>
            <w:r w:rsidR="00F06DE1" w:rsidRPr="001154C2">
              <w:rPr>
                <w:rFonts w:ascii="Arial Narrow" w:hAnsi="Arial Narrow" w:cs="Arial"/>
                <w:sz w:val="22"/>
                <w:szCs w:val="22"/>
              </w:rPr>
              <w:t xml:space="preserve">los </w:t>
            </w:r>
            <w:r w:rsidR="003A103E" w:rsidRPr="001154C2">
              <w:rPr>
                <w:rFonts w:ascii="Arial Narrow" w:hAnsi="Arial Narrow" w:cs="Arial"/>
                <w:sz w:val="22"/>
                <w:szCs w:val="22"/>
              </w:rPr>
              <w:t xml:space="preserve">pasivos ambientales para el país, en razón a que </w:t>
            </w:r>
            <w:r w:rsidR="00F06DE1" w:rsidRPr="001154C2">
              <w:rPr>
                <w:rFonts w:ascii="Arial Narrow" w:hAnsi="Arial Narrow" w:cs="Arial"/>
                <w:sz w:val="22"/>
                <w:szCs w:val="22"/>
              </w:rPr>
              <w:t xml:space="preserve">la </w:t>
            </w:r>
            <w:r w:rsidR="003A103E" w:rsidRPr="001154C2">
              <w:rPr>
                <w:rFonts w:ascii="Arial Narrow" w:hAnsi="Arial Narrow" w:cs="Arial"/>
                <w:sz w:val="22"/>
                <w:szCs w:val="22"/>
              </w:rPr>
              <w:t xml:space="preserve">información </w:t>
            </w:r>
            <w:r w:rsidR="00F06DE1" w:rsidRPr="001154C2">
              <w:rPr>
                <w:rFonts w:ascii="Arial Narrow" w:hAnsi="Arial Narrow" w:cs="Arial"/>
                <w:sz w:val="22"/>
                <w:szCs w:val="22"/>
              </w:rPr>
              <w:t xml:space="preserve">de </w:t>
            </w:r>
            <w:r w:rsidR="00921332" w:rsidRPr="001154C2">
              <w:rPr>
                <w:rFonts w:ascii="Arial Narrow" w:hAnsi="Arial Narrow" w:cs="Arial"/>
                <w:sz w:val="22"/>
                <w:szCs w:val="22"/>
              </w:rPr>
              <w:t xml:space="preserve">calidad </w:t>
            </w:r>
            <w:r w:rsidR="003A103E" w:rsidRPr="001154C2">
              <w:rPr>
                <w:rFonts w:ascii="Arial Narrow" w:hAnsi="Arial Narrow" w:cs="Arial"/>
                <w:sz w:val="22"/>
                <w:szCs w:val="22"/>
              </w:rPr>
              <w:t>hace más evidente qué proyectos, obras o actividades tienen una alta potencialidad de fallar en la estructuración de un conjunto de medidas que</w:t>
            </w:r>
            <w:r w:rsidR="009576EA" w:rsidRPr="001154C2">
              <w:rPr>
                <w:rFonts w:ascii="Arial Narrow" w:hAnsi="Arial Narrow" w:cs="Arial"/>
                <w:sz w:val="22"/>
                <w:szCs w:val="22"/>
              </w:rPr>
              <w:t>,</w:t>
            </w:r>
            <w:r w:rsidR="003A103E" w:rsidRPr="001154C2">
              <w:rPr>
                <w:rFonts w:ascii="Arial Narrow" w:hAnsi="Arial Narrow" w:cs="Arial"/>
                <w:sz w:val="22"/>
                <w:szCs w:val="22"/>
              </w:rPr>
              <w:t xml:space="preserve"> en su conjunto</w:t>
            </w:r>
            <w:r w:rsidR="009576EA" w:rsidRPr="001154C2">
              <w:rPr>
                <w:rFonts w:ascii="Arial Narrow" w:hAnsi="Arial Narrow" w:cs="Arial"/>
                <w:sz w:val="22"/>
                <w:szCs w:val="22"/>
              </w:rPr>
              <w:t>,</w:t>
            </w:r>
            <w:r w:rsidR="003A103E" w:rsidRPr="001154C2">
              <w:rPr>
                <w:rFonts w:ascii="Arial Narrow" w:hAnsi="Arial Narrow" w:cs="Arial"/>
                <w:sz w:val="22"/>
                <w:szCs w:val="22"/>
              </w:rPr>
              <w:t xml:space="preserve"> eviten, mitiguen, corrijan o compensen los impactos ambientales de un proyecto, obra o actividad de forma efectiva</w:t>
            </w:r>
            <w:r w:rsidR="00DA5C25" w:rsidRPr="001154C2">
              <w:rPr>
                <w:rFonts w:ascii="Arial Narrow" w:hAnsi="Arial Narrow" w:cs="Arial"/>
                <w:sz w:val="22"/>
                <w:szCs w:val="22"/>
              </w:rPr>
              <w:t xml:space="preserve">, así como </w:t>
            </w:r>
            <w:r w:rsidR="00104018" w:rsidRPr="001154C2">
              <w:rPr>
                <w:rFonts w:ascii="Arial Narrow" w:hAnsi="Arial Narrow" w:cs="Arial"/>
                <w:sz w:val="22"/>
                <w:szCs w:val="22"/>
              </w:rPr>
              <w:t xml:space="preserve">también </w:t>
            </w:r>
            <w:r w:rsidR="00DA5C25" w:rsidRPr="001154C2">
              <w:rPr>
                <w:rFonts w:ascii="Arial Narrow" w:hAnsi="Arial Narrow" w:cs="Arial"/>
                <w:sz w:val="22"/>
                <w:szCs w:val="22"/>
              </w:rPr>
              <w:t>los proyectos que por sus características y por los lugares en los que se proponen,</w:t>
            </w:r>
            <w:r w:rsidR="003A103E" w:rsidRPr="001154C2">
              <w:rPr>
                <w:rFonts w:ascii="Arial Narrow" w:hAnsi="Arial Narrow" w:cs="Arial"/>
                <w:sz w:val="22"/>
                <w:szCs w:val="22"/>
              </w:rPr>
              <w:t xml:space="preserve"> </w:t>
            </w:r>
            <w:r w:rsidR="00DA5C25" w:rsidRPr="001154C2">
              <w:rPr>
                <w:rFonts w:ascii="Arial Narrow" w:hAnsi="Arial Narrow" w:cs="Arial"/>
                <w:sz w:val="22"/>
                <w:szCs w:val="22"/>
              </w:rPr>
              <w:t xml:space="preserve">generan impactos irreversibles </w:t>
            </w:r>
            <w:r w:rsidR="009576EA" w:rsidRPr="001154C2">
              <w:rPr>
                <w:rFonts w:ascii="Arial Narrow" w:hAnsi="Arial Narrow" w:cs="Arial"/>
                <w:sz w:val="22"/>
                <w:szCs w:val="22"/>
              </w:rPr>
              <w:t>(</w:t>
            </w:r>
            <w:r w:rsidR="00DA5C25" w:rsidRPr="001154C2">
              <w:rPr>
                <w:rFonts w:ascii="Arial Narrow" w:hAnsi="Arial Narrow" w:cs="Arial"/>
                <w:sz w:val="22"/>
                <w:szCs w:val="22"/>
              </w:rPr>
              <w:t xml:space="preserve">o tienen la potencialidad de generarlos </w:t>
            </w:r>
            <w:r w:rsidR="009576EA" w:rsidRPr="001154C2">
              <w:rPr>
                <w:rFonts w:ascii="Arial Narrow" w:hAnsi="Arial Narrow" w:cs="Arial"/>
                <w:sz w:val="22"/>
                <w:szCs w:val="22"/>
              </w:rPr>
              <w:t>-</w:t>
            </w:r>
            <w:r w:rsidR="00DA5C25" w:rsidRPr="001154C2">
              <w:rPr>
                <w:rFonts w:ascii="Arial Narrow" w:hAnsi="Arial Narrow" w:cs="Arial"/>
                <w:sz w:val="22"/>
                <w:szCs w:val="22"/>
              </w:rPr>
              <w:t>riesgos) sobre ecosistemas estratégicos que, en razón a su importancia</w:t>
            </w:r>
            <w:r w:rsidR="009576EA" w:rsidRPr="001154C2">
              <w:rPr>
                <w:rFonts w:ascii="Arial Narrow" w:hAnsi="Arial Narrow" w:cs="Arial"/>
                <w:sz w:val="22"/>
                <w:szCs w:val="22"/>
              </w:rPr>
              <w:t xml:space="preserve"> ecosistémica, socioeconómica o cultural</w:t>
            </w:r>
            <w:r w:rsidR="00DA5C25" w:rsidRPr="001154C2">
              <w:rPr>
                <w:rFonts w:ascii="Arial Narrow" w:hAnsi="Arial Narrow" w:cs="Arial"/>
                <w:sz w:val="22"/>
                <w:szCs w:val="22"/>
              </w:rPr>
              <w:t>, no pueden ponerse en peligro</w:t>
            </w:r>
            <w:r w:rsidR="003A103E" w:rsidRPr="001154C2">
              <w:rPr>
                <w:rFonts w:ascii="Arial Narrow" w:hAnsi="Arial Narrow" w:cs="Arial"/>
                <w:sz w:val="22"/>
                <w:szCs w:val="22"/>
              </w:rPr>
              <w:t>.</w:t>
            </w:r>
          </w:p>
          <w:p w14:paraId="040989B3" w14:textId="77777777" w:rsidR="003A103E" w:rsidRPr="001154C2" w:rsidRDefault="003A103E" w:rsidP="00F4493B">
            <w:pPr>
              <w:jc w:val="both"/>
              <w:rPr>
                <w:rFonts w:ascii="Arial Narrow" w:hAnsi="Arial Narrow" w:cs="Arial"/>
                <w:sz w:val="22"/>
                <w:szCs w:val="22"/>
              </w:rPr>
            </w:pPr>
          </w:p>
          <w:p w14:paraId="7CF43E2A" w14:textId="77777777" w:rsidR="00EA6EC1" w:rsidRPr="001154C2" w:rsidRDefault="00631003" w:rsidP="00F4493B">
            <w:pPr>
              <w:jc w:val="both"/>
              <w:rPr>
                <w:rFonts w:ascii="Arial Narrow" w:hAnsi="Arial Narrow" w:cs="Arial"/>
                <w:sz w:val="22"/>
                <w:szCs w:val="22"/>
              </w:rPr>
            </w:pPr>
            <w:r w:rsidRPr="001154C2">
              <w:rPr>
                <w:rFonts w:ascii="Arial Narrow" w:hAnsi="Arial Narrow" w:cs="Arial"/>
                <w:sz w:val="22"/>
                <w:szCs w:val="22"/>
              </w:rPr>
              <w:t xml:space="preserve">Dado que la licencia ambiental es un instrumento de manejo y control ambiental que además de incorporar los permisos de uso, aprovechamiento y afectación a los recursos naturales renovables </w:t>
            </w:r>
            <w:r w:rsidR="00F06DE1" w:rsidRPr="001154C2">
              <w:rPr>
                <w:rFonts w:ascii="Arial Narrow" w:hAnsi="Arial Narrow" w:cs="Arial"/>
                <w:sz w:val="22"/>
                <w:szCs w:val="22"/>
              </w:rPr>
              <w:t>requeridos para la ejecución de los proyectos</w:t>
            </w:r>
            <w:r w:rsidR="0046149D" w:rsidRPr="001154C2">
              <w:rPr>
                <w:rFonts w:ascii="Arial Narrow" w:hAnsi="Arial Narrow" w:cs="Arial"/>
                <w:sz w:val="22"/>
                <w:szCs w:val="22"/>
              </w:rPr>
              <w:t xml:space="preserve">, establece </w:t>
            </w:r>
            <w:r w:rsidR="00EA6EC1" w:rsidRPr="001154C2">
              <w:rPr>
                <w:rFonts w:ascii="Arial Narrow" w:hAnsi="Arial Narrow" w:cs="Arial"/>
                <w:sz w:val="22"/>
                <w:szCs w:val="22"/>
              </w:rPr>
              <w:t xml:space="preserve">los </w:t>
            </w:r>
            <w:r w:rsidR="0046149D" w:rsidRPr="001154C2">
              <w:rPr>
                <w:rFonts w:ascii="Arial Narrow" w:hAnsi="Arial Narrow" w:cs="Arial"/>
                <w:sz w:val="22"/>
                <w:szCs w:val="22"/>
              </w:rPr>
              <w:t xml:space="preserve">términos, condiciones y obligaciones </w:t>
            </w:r>
            <w:r w:rsidR="00EA6EC1" w:rsidRPr="001154C2">
              <w:rPr>
                <w:rFonts w:ascii="Arial Narrow" w:hAnsi="Arial Narrow" w:cs="Arial"/>
                <w:sz w:val="22"/>
                <w:szCs w:val="22"/>
              </w:rPr>
              <w:t xml:space="preserve">ambientales </w:t>
            </w:r>
            <w:r w:rsidR="0046149D" w:rsidRPr="001154C2">
              <w:rPr>
                <w:rFonts w:ascii="Arial Narrow" w:hAnsi="Arial Narrow" w:cs="Arial"/>
                <w:sz w:val="22"/>
                <w:szCs w:val="22"/>
              </w:rPr>
              <w:t>que debe cumplir el titular de la licencia</w:t>
            </w:r>
            <w:r w:rsidR="00EA6EC1" w:rsidRPr="001154C2">
              <w:rPr>
                <w:rFonts w:ascii="Arial Narrow" w:hAnsi="Arial Narrow" w:cs="Arial"/>
                <w:sz w:val="22"/>
                <w:szCs w:val="22"/>
              </w:rPr>
              <w:t>,</w:t>
            </w:r>
            <w:r w:rsidR="0046149D" w:rsidRPr="001154C2">
              <w:rPr>
                <w:rFonts w:ascii="Arial Narrow" w:hAnsi="Arial Narrow" w:cs="Arial"/>
                <w:sz w:val="22"/>
                <w:szCs w:val="22"/>
              </w:rPr>
              <w:t xml:space="preserve"> </w:t>
            </w:r>
            <w:r w:rsidR="00EA6EC1" w:rsidRPr="001154C2">
              <w:rPr>
                <w:rFonts w:ascii="Arial Narrow" w:hAnsi="Arial Narrow" w:cs="Arial"/>
                <w:sz w:val="22"/>
                <w:szCs w:val="22"/>
              </w:rPr>
              <w:t xml:space="preserve">se convierte en un instrumento idóneo para </w:t>
            </w:r>
            <w:r w:rsidRPr="001154C2">
              <w:rPr>
                <w:rFonts w:ascii="Arial Narrow" w:hAnsi="Arial Narrow" w:cs="Arial"/>
                <w:sz w:val="22"/>
                <w:szCs w:val="22"/>
              </w:rPr>
              <w:t>operativiza</w:t>
            </w:r>
            <w:r w:rsidR="00EA6EC1" w:rsidRPr="001154C2">
              <w:rPr>
                <w:rFonts w:ascii="Arial Narrow" w:hAnsi="Arial Narrow" w:cs="Arial"/>
                <w:sz w:val="22"/>
                <w:szCs w:val="22"/>
              </w:rPr>
              <w:t>r</w:t>
            </w:r>
            <w:r w:rsidRPr="001154C2">
              <w:rPr>
                <w:rFonts w:ascii="Arial Narrow" w:hAnsi="Arial Narrow" w:cs="Arial"/>
                <w:sz w:val="22"/>
                <w:szCs w:val="22"/>
              </w:rPr>
              <w:t xml:space="preserve"> los propósitos </w:t>
            </w:r>
            <w:r w:rsidR="00EA6EC1" w:rsidRPr="001154C2">
              <w:rPr>
                <w:rFonts w:ascii="Arial Narrow" w:hAnsi="Arial Narrow" w:cs="Arial"/>
                <w:sz w:val="22"/>
                <w:szCs w:val="22"/>
              </w:rPr>
              <w:t xml:space="preserve">y disposiciones </w:t>
            </w:r>
            <w:r w:rsidRPr="001154C2">
              <w:rPr>
                <w:rFonts w:ascii="Arial Narrow" w:hAnsi="Arial Narrow" w:cs="Arial"/>
                <w:sz w:val="22"/>
                <w:szCs w:val="22"/>
              </w:rPr>
              <w:t>de las políticas ambientales emitidas por Minambiente</w:t>
            </w:r>
            <w:r w:rsidR="00EA6EC1" w:rsidRPr="001154C2">
              <w:rPr>
                <w:rFonts w:ascii="Arial Narrow" w:hAnsi="Arial Narrow" w:cs="Arial"/>
                <w:sz w:val="22"/>
                <w:szCs w:val="22"/>
              </w:rPr>
              <w:t xml:space="preserve">. En tal sentido, mejorar la </w:t>
            </w:r>
            <w:r w:rsidR="0030472C" w:rsidRPr="001154C2">
              <w:rPr>
                <w:rFonts w:ascii="Arial Narrow" w:hAnsi="Arial Narrow" w:cs="Arial"/>
                <w:sz w:val="22"/>
                <w:szCs w:val="22"/>
              </w:rPr>
              <w:t xml:space="preserve">herramienta </w:t>
            </w:r>
            <w:r w:rsidR="00EA6EC1" w:rsidRPr="001154C2">
              <w:rPr>
                <w:rFonts w:ascii="Arial Narrow" w:hAnsi="Arial Narrow" w:cs="Arial"/>
                <w:sz w:val="22"/>
                <w:szCs w:val="22"/>
              </w:rPr>
              <w:t>fundament</w:t>
            </w:r>
            <w:r w:rsidR="0030472C" w:rsidRPr="001154C2">
              <w:rPr>
                <w:rFonts w:ascii="Arial Narrow" w:hAnsi="Arial Narrow" w:cs="Arial"/>
                <w:sz w:val="22"/>
                <w:szCs w:val="22"/>
              </w:rPr>
              <w:t>al</w:t>
            </w:r>
            <w:r w:rsidR="00EA6EC1" w:rsidRPr="001154C2">
              <w:rPr>
                <w:rFonts w:ascii="Arial Narrow" w:hAnsi="Arial Narrow" w:cs="Arial"/>
                <w:sz w:val="22"/>
                <w:szCs w:val="22"/>
              </w:rPr>
              <w:t xml:space="preserve"> </w:t>
            </w:r>
            <w:r w:rsidR="00F06DE1" w:rsidRPr="001154C2">
              <w:rPr>
                <w:rFonts w:ascii="Arial Narrow" w:hAnsi="Arial Narrow" w:cs="Arial"/>
                <w:sz w:val="22"/>
                <w:szCs w:val="22"/>
              </w:rPr>
              <w:t xml:space="preserve">(MGEPEA) </w:t>
            </w:r>
            <w:r w:rsidR="00EA6EC1" w:rsidRPr="001154C2">
              <w:rPr>
                <w:rFonts w:ascii="Arial Narrow" w:hAnsi="Arial Narrow" w:cs="Arial"/>
                <w:sz w:val="22"/>
                <w:szCs w:val="22"/>
              </w:rPr>
              <w:t xml:space="preserve">a partir del cual se </w:t>
            </w:r>
            <w:r w:rsidR="0030472C" w:rsidRPr="001154C2">
              <w:rPr>
                <w:rFonts w:ascii="Arial Narrow" w:hAnsi="Arial Narrow" w:cs="Arial"/>
                <w:sz w:val="22"/>
                <w:szCs w:val="22"/>
              </w:rPr>
              <w:t xml:space="preserve">construye la información para </w:t>
            </w:r>
            <w:r w:rsidR="00EA6EC1" w:rsidRPr="001154C2">
              <w:rPr>
                <w:rFonts w:ascii="Arial Narrow" w:hAnsi="Arial Narrow" w:cs="Arial"/>
                <w:sz w:val="22"/>
                <w:szCs w:val="22"/>
              </w:rPr>
              <w:t>toma</w:t>
            </w:r>
            <w:r w:rsidR="0030472C" w:rsidRPr="001154C2">
              <w:rPr>
                <w:rFonts w:ascii="Arial Narrow" w:hAnsi="Arial Narrow" w:cs="Arial"/>
                <w:sz w:val="22"/>
                <w:szCs w:val="22"/>
              </w:rPr>
              <w:t>r</w:t>
            </w:r>
            <w:r w:rsidR="00EA6EC1" w:rsidRPr="001154C2">
              <w:rPr>
                <w:rFonts w:ascii="Arial Narrow" w:hAnsi="Arial Narrow" w:cs="Arial"/>
                <w:sz w:val="22"/>
                <w:szCs w:val="22"/>
              </w:rPr>
              <w:t xml:space="preserve"> decisiones en los procesos de formulación y evaluación de estudios ambientales y de seguimiento ambiental a proyectos </w:t>
            </w:r>
            <w:r w:rsidR="0030472C" w:rsidRPr="001154C2">
              <w:rPr>
                <w:rFonts w:ascii="Arial Narrow" w:hAnsi="Arial Narrow" w:cs="Arial"/>
                <w:sz w:val="22"/>
                <w:szCs w:val="22"/>
              </w:rPr>
              <w:t>licenciados</w:t>
            </w:r>
            <w:r w:rsidR="00EA6EC1" w:rsidRPr="001154C2">
              <w:rPr>
                <w:rFonts w:ascii="Arial Narrow" w:hAnsi="Arial Narrow" w:cs="Arial"/>
                <w:sz w:val="22"/>
                <w:szCs w:val="22"/>
              </w:rPr>
              <w:t xml:space="preserve">, es esencial para </w:t>
            </w:r>
            <w:r w:rsidR="0030472C" w:rsidRPr="001154C2">
              <w:rPr>
                <w:rFonts w:ascii="Arial Narrow" w:hAnsi="Arial Narrow" w:cs="Arial"/>
                <w:sz w:val="22"/>
                <w:szCs w:val="22"/>
              </w:rPr>
              <w:t xml:space="preserve">que la </w:t>
            </w:r>
            <w:r w:rsidR="00EA6EC1" w:rsidRPr="001154C2">
              <w:rPr>
                <w:rFonts w:ascii="Arial Narrow" w:hAnsi="Arial Narrow" w:cs="Arial"/>
                <w:sz w:val="22"/>
                <w:szCs w:val="22"/>
              </w:rPr>
              <w:t>aplica</w:t>
            </w:r>
            <w:r w:rsidR="0030472C" w:rsidRPr="001154C2">
              <w:rPr>
                <w:rFonts w:ascii="Arial Narrow" w:hAnsi="Arial Narrow" w:cs="Arial"/>
                <w:sz w:val="22"/>
                <w:szCs w:val="22"/>
              </w:rPr>
              <w:t xml:space="preserve">ción de </w:t>
            </w:r>
            <w:r w:rsidR="00EA6EC1" w:rsidRPr="001154C2">
              <w:rPr>
                <w:rFonts w:ascii="Arial Narrow" w:hAnsi="Arial Narrow" w:cs="Arial"/>
                <w:sz w:val="22"/>
                <w:szCs w:val="22"/>
              </w:rPr>
              <w:t>tales políticas</w:t>
            </w:r>
            <w:r w:rsidR="0030472C" w:rsidRPr="001154C2">
              <w:rPr>
                <w:rFonts w:ascii="Arial Narrow" w:hAnsi="Arial Narrow" w:cs="Arial"/>
                <w:sz w:val="22"/>
                <w:szCs w:val="22"/>
              </w:rPr>
              <w:t xml:space="preserve"> sea más eficiente y tangible</w:t>
            </w:r>
            <w:r w:rsidR="00EA6EC1" w:rsidRPr="001154C2">
              <w:rPr>
                <w:rFonts w:ascii="Arial Narrow" w:hAnsi="Arial Narrow" w:cs="Arial"/>
                <w:sz w:val="22"/>
                <w:szCs w:val="22"/>
              </w:rPr>
              <w:t>.</w:t>
            </w:r>
          </w:p>
          <w:p w14:paraId="4101BC8E" w14:textId="77777777" w:rsidR="0005529A" w:rsidRPr="001154C2" w:rsidRDefault="0005529A" w:rsidP="00F4493B">
            <w:pPr>
              <w:jc w:val="both"/>
              <w:rPr>
                <w:rFonts w:ascii="Arial Narrow" w:hAnsi="Arial Narrow" w:cs="Arial"/>
                <w:sz w:val="22"/>
                <w:szCs w:val="22"/>
              </w:rPr>
            </w:pPr>
          </w:p>
          <w:p w14:paraId="7AAB719E" w14:textId="77777777" w:rsidR="00216A0A" w:rsidRPr="001154C2" w:rsidRDefault="00E2326F" w:rsidP="00E3140D">
            <w:pPr>
              <w:jc w:val="both"/>
              <w:rPr>
                <w:rFonts w:ascii="Arial Narrow" w:hAnsi="Arial Narrow" w:cs="Arial"/>
                <w:sz w:val="22"/>
                <w:szCs w:val="22"/>
              </w:rPr>
            </w:pPr>
            <w:r w:rsidRPr="001154C2">
              <w:rPr>
                <w:rFonts w:ascii="Arial Narrow" w:hAnsi="Arial Narrow" w:cs="Arial"/>
                <w:sz w:val="22"/>
                <w:szCs w:val="22"/>
              </w:rPr>
              <w:t>Por ejemplo</w:t>
            </w:r>
            <w:r w:rsidR="00B071F6" w:rsidRPr="001154C2">
              <w:rPr>
                <w:rFonts w:ascii="Arial Narrow" w:hAnsi="Arial Narrow" w:cs="Arial"/>
                <w:sz w:val="22"/>
                <w:szCs w:val="22"/>
              </w:rPr>
              <w:t xml:space="preserve">, las orientaciones dirigidas a caracterizar las condiciones ambientales del aire y a formular medidas de manejo para las emisiones de gases contaminantes, posibilita </w:t>
            </w:r>
            <w:r w:rsidRPr="001154C2">
              <w:rPr>
                <w:rFonts w:ascii="Arial Narrow" w:hAnsi="Arial Narrow" w:cs="Arial"/>
                <w:sz w:val="22"/>
                <w:szCs w:val="22"/>
              </w:rPr>
              <w:t xml:space="preserve">reducir la concentración </w:t>
            </w:r>
            <w:r w:rsidR="00B071F6" w:rsidRPr="001154C2">
              <w:rPr>
                <w:rFonts w:ascii="Arial Narrow" w:hAnsi="Arial Narrow" w:cs="Arial"/>
                <w:sz w:val="22"/>
                <w:szCs w:val="22"/>
              </w:rPr>
              <w:t xml:space="preserve">tales </w:t>
            </w:r>
            <w:r w:rsidRPr="001154C2">
              <w:rPr>
                <w:rFonts w:ascii="Arial Narrow" w:hAnsi="Arial Narrow" w:cs="Arial"/>
                <w:sz w:val="22"/>
                <w:szCs w:val="22"/>
              </w:rPr>
              <w:t xml:space="preserve">contaminantes </w:t>
            </w:r>
            <w:r w:rsidR="00B071F6" w:rsidRPr="001154C2">
              <w:rPr>
                <w:rFonts w:ascii="Arial Narrow" w:hAnsi="Arial Narrow" w:cs="Arial"/>
                <w:sz w:val="22"/>
                <w:szCs w:val="22"/>
              </w:rPr>
              <w:t>dando cumplimento al propósito último de la Política para el mejoramiento de la calidad del aire (establecida mediante el documento Conpes 3943);</w:t>
            </w:r>
            <w:r w:rsidRPr="001154C2">
              <w:rPr>
                <w:rFonts w:ascii="Arial Narrow" w:hAnsi="Arial Narrow" w:cs="Arial"/>
                <w:sz w:val="22"/>
                <w:szCs w:val="22"/>
              </w:rPr>
              <w:t xml:space="preserve"> </w:t>
            </w:r>
            <w:r w:rsidR="007E5497" w:rsidRPr="001154C2">
              <w:rPr>
                <w:rFonts w:ascii="Arial Narrow" w:hAnsi="Arial Narrow" w:cs="Arial"/>
                <w:sz w:val="22"/>
                <w:szCs w:val="22"/>
              </w:rPr>
              <w:t xml:space="preserve">asimismo, las previsiones </w:t>
            </w:r>
            <w:r w:rsidR="001C5A5D" w:rsidRPr="001154C2">
              <w:rPr>
                <w:rFonts w:ascii="Arial Narrow" w:hAnsi="Arial Narrow" w:cs="Arial"/>
                <w:sz w:val="22"/>
                <w:szCs w:val="22"/>
              </w:rPr>
              <w:t xml:space="preserve">incorporadas </w:t>
            </w:r>
            <w:r w:rsidR="007E5497" w:rsidRPr="001154C2">
              <w:rPr>
                <w:rFonts w:ascii="Arial Narrow" w:hAnsi="Arial Narrow" w:cs="Arial"/>
                <w:sz w:val="22"/>
                <w:szCs w:val="22"/>
              </w:rPr>
              <w:t>en relación con los inventarios de usuarios</w:t>
            </w:r>
            <w:r w:rsidR="001C5A5D" w:rsidRPr="001154C2">
              <w:rPr>
                <w:rFonts w:ascii="Arial Narrow" w:hAnsi="Arial Narrow" w:cs="Arial"/>
                <w:sz w:val="22"/>
                <w:szCs w:val="22"/>
              </w:rPr>
              <w:t xml:space="preserve"> del agua</w:t>
            </w:r>
            <w:r w:rsidR="007E5497" w:rsidRPr="001154C2">
              <w:rPr>
                <w:rFonts w:ascii="Arial Narrow" w:hAnsi="Arial Narrow" w:cs="Arial"/>
                <w:sz w:val="22"/>
                <w:szCs w:val="22"/>
              </w:rPr>
              <w:t>, la determinación del caudal ambiental</w:t>
            </w:r>
            <w:r w:rsidR="001C5A5D" w:rsidRPr="001154C2">
              <w:rPr>
                <w:rFonts w:ascii="Arial Narrow" w:hAnsi="Arial Narrow" w:cs="Arial"/>
                <w:sz w:val="22"/>
                <w:szCs w:val="22"/>
              </w:rPr>
              <w:t>,</w:t>
            </w:r>
            <w:r w:rsidR="007E5497" w:rsidRPr="001154C2">
              <w:rPr>
                <w:rFonts w:ascii="Arial Narrow" w:hAnsi="Arial Narrow" w:cs="Arial"/>
                <w:sz w:val="22"/>
                <w:szCs w:val="22"/>
              </w:rPr>
              <w:t xml:space="preserve"> la </w:t>
            </w:r>
            <w:r w:rsidR="001C0252" w:rsidRPr="001154C2">
              <w:rPr>
                <w:rFonts w:ascii="Arial Narrow" w:hAnsi="Arial Narrow" w:cs="Arial"/>
                <w:sz w:val="22"/>
                <w:szCs w:val="22"/>
              </w:rPr>
              <w:t xml:space="preserve">medición de la </w:t>
            </w:r>
            <w:r w:rsidR="007E5497" w:rsidRPr="001154C2">
              <w:rPr>
                <w:rFonts w:ascii="Arial Narrow" w:hAnsi="Arial Narrow" w:cs="Arial"/>
                <w:sz w:val="22"/>
                <w:szCs w:val="22"/>
              </w:rPr>
              <w:t xml:space="preserve">calidad del agua </w:t>
            </w:r>
            <w:r w:rsidR="001C5A5D" w:rsidRPr="001154C2">
              <w:rPr>
                <w:rFonts w:ascii="Arial Narrow" w:hAnsi="Arial Narrow" w:cs="Arial"/>
                <w:sz w:val="22"/>
                <w:szCs w:val="22"/>
              </w:rPr>
              <w:t xml:space="preserve">y otras informaciones relevantes procuran que las decisiones de la autoridad ambiental se encamine a </w:t>
            </w:r>
            <w:r w:rsidRPr="001154C2">
              <w:rPr>
                <w:rFonts w:ascii="Arial Narrow" w:hAnsi="Arial Narrow" w:cs="Arial"/>
                <w:sz w:val="22"/>
                <w:szCs w:val="22"/>
              </w:rPr>
              <w:t>garantizar la sostenibilidad del recurso hídrico</w:t>
            </w:r>
            <w:r w:rsidR="001C5A5D" w:rsidRPr="001154C2">
              <w:rPr>
                <w:rFonts w:ascii="Arial Narrow" w:hAnsi="Arial Narrow" w:cs="Arial"/>
                <w:sz w:val="22"/>
                <w:szCs w:val="22"/>
              </w:rPr>
              <w:t xml:space="preserve"> en las cuencas en las que se proponen los proyectos</w:t>
            </w:r>
            <w:r w:rsidR="00216A0A" w:rsidRPr="001154C2">
              <w:rPr>
                <w:rFonts w:ascii="Arial Narrow" w:hAnsi="Arial Narrow" w:cs="Arial"/>
                <w:sz w:val="22"/>
                <w:szCs w:val="22"/>
              </w:rPr>
              <w:t>, desarrollando las directrices de la Política Nacional para la Gestión Integral del Recurso Hídrico.</w:t>
            </w:r>
          </w:p>
          <w:p w14:paraId="1E32B908" w14:textId="77777777" w:rsidR="00216A0A" w:rsidRPr="001154C2" w:rsidRDefault="00216A0A" w:rsidP="00E3140D">
            <w:pPr>
              <w:jc w:val="both"/>
              <w:rPr>
                <w:rFonts w:ascii="Arial Narrow" w:hAnsi="Arial Narrow" w:cs="Arial"/>
                <w:sz w:val="22"/>
                <w:szCs w:val="22"/>
              </w:rPr>
            </w:pPr>
          </w:p>
          <w:p w14:paraId="1AF11A7C" w14:textId="5F3893F7" w:rsidR="00751EFA" w:rsidRPr="001154C2" w:rsidRDefault="00216A0A" w:rsidP="00290D6E">
            <w:pPr>
              <w:jc w:val="both"/>
              <w:rPr>
                <w:rFonts w:ascii="Arial Narrow" w:hAnsi="Arial Narrow" w:cs="Arial"/>
                <w:sz w:val="22"/>
                <w:szCs w:val="22"/>
              </w:rPr>
            </w:pPr>
            <w:r w:rsidRPr="001154C2">
              <w:rPr>
                <w:rFonts w:ascii="Arial Narrow" w:hAnsi="Arial Narrow" w:cs="Arial"/>
                <w:sz w:val="22"/>
                <w:szCs w:val="22"/>
              </w:rPr>
              <w:t>Por otra parte</w:t>
            </w:r>
            <w:r w:rsidR="00E2326F" w:rsidRPr="001154C2">
              <w:rPr>
                <w:rFonts w:ascii="Arial Narrow" w:hAnsi="Arial Narrow" w:cs="Arial"/>
                <w:sz w:val="22"/>
                <w:szCs w:val="22"/>
              </w:rPr>
              <w:t xml:space="preserve">, </w:t>
            </w:r>
            <w:r w:rsidRPr="001154C2">
              <w:rPr>
                <w:rFonts w:ascii="Arial Narrow" w:hAnsi="Arial Narrow" w:cs="Arial"/>
                <w:sz w:val="22"/>
                <w:szCs w:val="22"/>
              </w:rPr>
              <w:t xml:space="preserve">los métodos para determinar ecosistemas, coberturas de la tierra, especies de fauna y flora y condiciones de conectividad y fragmentación de ecosistemas, así como </w:t>
            </w:r>
            <w:r w:rsidR="00751EFA" w:rsidRPr="001154C2">
              <w:rPr>
                <w:rFonts w:ascii="Arial Narrow" w:hAnsi="Arial Narrow" w:cs="Arial"/>
                <w:sz w:val="22"/>
                <w:szCs w:val="22"/>
              </w:rPr>
              <w:t xml:space="preserve">las orientaciones sobre </w:t>
            </w:r>
            <w:r w:rsidRPr="001154C2">
              <w:rPr>
                <w:rFonts w:ascii="Arial Narrow" w:hAnsi="Arial Narrow" w:cs="Arial"/>
                <w:sz w:val="22"/>
                <w:szCs w:val="22"/>
              </w:rPr>
              <w:t xml:space="preserve">medidas de manejo enfocadas en el ahuyentamiento de fauna y rescate, manipulación y reubicación de organismos biológicos </w:t>
            </w:r>
            <w:r w:rsidR="00751EFA" w:rsidRPr="001154C2">
              <w:rPr>
                <w:rFonts w:ascii="Arial Narrow" w:hAnsi="Arial Narrow" w:cs="Arial"/>
                <w:sz w:val="22"/>
                <w:szCs w:val="22"/>
              </w:rPr>
              <w:t xml:space="preserve">junto con </w:t>
            </w:r>
            <w:r w:rsidRPr="001154C2">
              <w:rPr>
                <w:rFonts w:ascii="Arial Narrow" w:hAnsi="Arial Narrow" w:cs="Arial"/>
                <w:sz w:val="22"/>
                <w:szCs w:val="22"/>
              </w:rPr>
              <w:t>las medidas de compensación de impactos residuales al medio biótico</w:t>
            </w:r>
            <w:r w:rsidR="00751EFA" w:rsidRPr="001154C2">
              <w:rPr>
                <w:rFonts w:ascii="Arial Narrow" w:hAnsi="Arial Narrow" w:cs="Arial"/>
                <w:sz w:val="22"/>
                <w:szCs w:val="22"/>
              </w:rPr>
              <w:t>,</w:t>
            </w:r>
            <w:r w:rsidRPr="001154C2">
              <w:rPr>
                <w:rFonts w:ascii="Arial Narrow" w:hAnsi="Arial Narrow" w:cs="Arial"/>
                <w:sz w:val="22"/>
                <w:szCs w:val="22"/>
              </w:rPr>
              <w:t xml:space="preserve"> contribuyen </w:t>
            </w:r>
            <w:r w:rsidR="00751EFA" w:rsidRPr="001154C2">
              <w:rPr>
                <w:rFonts w:ascii="Arial Narrow" w:hAnsi="Arial Narrow" w:cs="Arial"/>
                <w:sz w:val="22"/>
                <w:szCs w:val="22"/>
              </w:rPr>
              <w:t xml:space="preserve">con </w:t>
            </w:r>
            <w:r w:rsidRPr="001154C2">
              <w:rPr>
                <w:rFonts w:ascii="Arial Narrow" w:hAnsi="Arial Narrow" w:cs="Arial"/>
                <w:sz w:val="22"/>
                <w:szCs w:val="22"/>
              </w:rPr>
              <w:t xml:space="preserve">la </w:t>
            </w:r>
            <w:r w:rsidR="00E2326F" w:rsidRPr="001154C2">
              <w:rPr>
                <w:rFonts w:ascii="Arial Narrow" w:hAnsi="Arial Narrow" w:cs="Arial"/>
                <w:sz w:val="22"/>
                <w:szCs w:val="22"/>
              </w:rPr>
              <w:t>promo</w:t>
            </w:r>
            <w:r w:rsidRPr="001154C2">
              <w:rPr>
                <w:rFonts w:ascii="Arial Narrow" w:hAnsi="Arial Narrow" w:cs="Arial"/>
                <w:sz w:val="22"/>
                <w:szCs w:val="22"/>
              </w:rPr>
              <w:t xml:space="preserve">ción de </w:t>
            </w:r>
            <w:r w:rsidR="00E2326F" w:rsidRPr="001154C2">
              <w:rPr>
                <w:rFonts w:ascii="Arial Narrow" w:hAnsi="Arial Narrow" w:cs="Arial"/>
                <w:sz w:val="22"/>
                <w:szCs w:val="22"/>
              </w:rPr>
              <w:t xml:space="preserve">la gestión integral de la biodiversidad y sus servicios ecosistémicos y </w:t>
            </w:r>
            <w:r w:rsidRPr="001154C2">
              <w:rPr>
                <w:rFonts w:ascii="Arial Narrow" w:hAnsi="Arial Narrow" w:cs="Arial"/>
                <w:sz w:val="22"/>
                <w:szCs w:val="22"/>
              </w:rPr>
              <w:t xml:space="preserve">a </w:t>
            </w:r>
            <w:r w:rsidR="00E2326F" w:rsidRPr="001154C2">
              <w:rPr>
                <w:rFonts w:ascii="Arial Narrow" w:hAnsi="Arial Narrow" w:cs="Arial"/>
                <w:sz w:val="22"/>
                <w:szCs w:val="22"/>
              </w:rPr>
              <w:t xml:space="preserve">mantener e incrementar la resiliencia de los sistemas socioecológicos, </w:t>
            </w:r>
            <w:r w:rsidRPr="001154C2">
              <w:rPr>
                <w:rFonts w:ascii="Arial Narrow" w:hAnsi="Arial Narrow" w:cs="Arial"/>
                <w:sz w:val="22"/>
                <w:szCs w:val="22"/>
              </w:rPr>
              <w:t xml:space="preserve">objetivo central de la Política Nacional para la Gestión Integral de la Biodiversidad y sus Servicios Ecosistémicos; en ese mismo sentido, al orientar </w:t>
            </w:r>
            <w:r w:rsidR="007D758C" w:rsidRPr="001154C2">
              <w:rPr>
                <w:rFonts w:ascii="Arial Narrow" w:hAnsi="Arial Narrow" w:cs="Arial"/>
                <w:sz w:val="22"/>
                <w:szCs w:val="22"/>
              </w:rPr>
              <w:t xml:space="preserve">a los elaboradores de estudios ambientales </w:t>
            </w:r>
            <w:r w:rsidRPr="001154C2">
              <w:rPr>
                <w:rFonts w:ascii="Arial Narrow" w:hAnsi="Arial Narrow" w:cs="Arial"/>
                <w:sz w:val="22"/>
                <w:szCs w:val="22"/>
              </w:rPr>
              <w:t xml:space="preserve">sobre la necesidad de considerar instrumentos de ordenamiento como los </w:t>
            </w:r>
            <w:r w:rsidR="00E56A18" w:rsidRPr="001154C2">
              <w:rPr>
                <w:rFonts w:ascii="Arial Narrow" w:hAnsi="Arial Narrow" w:cs="Arial"/>
                <w:sz w:val="22"/>
                <w:szCs w:val="22"/>
              </w:rPr>
              <w:t xml:space="preserve">Pomiuac </w:t>
            </w:r>
            <w:r w:rsidR="007D758C" w:rsidRPr="001154C2">
              <w:rPr>
                <w:rFonts w:ascii="Arial Narrow" w:hAnsi="Arial Narrow" w:cs="Arial"/>
                <w:sz w:val="22"/>
                <w:szCs w:val="22"/>
              </w:rPr>
              <w:t xml:space="preserve">para el diseño y descripción del proyecto, </w:t>
            </w:r>
            <w:r w:rsidRPr="001154C2">
              <w:rPr>
                <w:rFonts w:ascii="Arial Narrow" w:hAnsi="Arial Narrow" w:cs="Arial"/>
                <w:sz w:val="22"/>
                <w:szCs w:val="22"/>
              </w:rPr>
              <w:t>se propende por el desarrollo sostenible de los espacios oceánicos y las zonas costeras por el que aboga la Política Nacional Ambiental para el Desarrollo Sostenible de los Espacios Oceánicos y las Zonas Costeras e Insulares</w:t>
            </w:r>
            <w:r w:rsidR="007D758C" w:rsidRPr="001154C2">
              <w:rPr>
                <w:rFonts w:ascii="Arial Narrow" w:hAnsi="Arial Narrow" w:cs="Arial"/>
                <w:sz w:val="22"/>
                <w:szCs w:val="22"/>
              </w:rPr>
              <w:t>.</w:t>
            </w:r>
          </w:p>
          <w:p w14:paraId="2E91D1D4" w14:textId="77777777" w:rsidR="00751EFA" w:rsidRPr="001154C2" w:rsidRDefault="00751EFA" w:rsidP="00290D6E">
            <w:pPr>
              <w:jc w:val="both"/>
              <w:rPr>
                <w:rFonts w:ascii="Arial Narrow" w:hAnsi="Arial Narrow" w:cs="Arial"/>
                <w:sz w:val="22"/>
                <w:szCs w:val="22"/>
              </w:rPr>
            </w:pPr>
          </w:p>
          <w:p w14:paraId="2B2B7022" w14:textId="77777777" w:rsidR="00B071F6" w:rsidRPr="001154C2" w:rsidRDefault="007D758C" w:rsidP="00290D6E">
            <w:pPr>
              <w:jc w:val="both"/>
              <w:rPr>
                <w:rFonts w:ascii="Arial Narrow" w:hAnsi="Arial Narrow" w:cs="Arial"/>
                <w:sz w:val="22"/>
                <w:szCs w:val="22"/>
              </w:rPr>
            </w:pPr>
            <w:r w:rsidRPr="001154C2">
              <w:rPr>
                <w:rFonts w:ascii="Arial Narrow" w:hAnsi="Arial Narrow" w:cs="Arial"/>
                <w:sz w:val="22"/>
                <w:szCs w:val="22"/>
              </w:rPr>
              <w:t>I</w:t>
            </w:r>
            <w:r w:rsidR="00290D6E" w:rsidRPr="001154C2">
              <w:rPr>
                <w:rFonts w:ascii="Arial Narrow" w:hAnsi="Arial Narrow" w:cs="Arial"/>
                <w:sz w:val="22"/>
                <w:szCs w:val="22"/>
              </w:rPr>
              <w:t xml:space="preserve">gualmente, </w:t>
            </w:r>
            <w:r w:rsidR="00216A0A" w:rsidRPr="001154C2">
              <w:rPr>
                <w:rFonts w:ascii="Arial Narrow" w:hAnsi="Arial Narrow" w:cs="Arial"/>
                <w:sz w:val="22"/>
                <w:szCs w:val="22"/>
              </w:rPr>
              <w:t xml:space="preserve">al </w:t>
            </w:r>
            <w:r w:rsidRPr="001154C2">
              <w:rPr>
                <w:rFonts w:ascii="Arial Narrow" w:hAnsi="Arial Narrow" w:cs="Arial"/>
                <w:sz w:val="22"/>
                <w:szCs w:val="22"/>
              </w:rPr>
              <w:t xml:space="preserve">señalar pautas para </w:t>
            </w:r>
            <w:r w:rsidR="00216A0A" w:rsidRPr="001154C2">
              <w:rPr>
                <w:rFonts w:ascii="Arial Narrow" w:hAnsi="Arial Narrow" w:cs="Arial"/>
                <w:sz w:val="22"/>
                <w:szCs w:val="22"/>
              </w:rPr>
              <w:t>la elaboración y presentación de mapas de uso</w:t>
            </w:r>
            <w:r w:rsidR="00290D6E" w:rsidRPr="001154C2">
              <w:rPr>
                <w:rFonts w:ascii="Arial Narrow" w:hAnsi="Arial Narrow" w:cs="Arial"/>
                <w:sz w:val="22"/>
                <w:szCs w:val="22"/>
              </w:rPr>
              <w:t xml:space="preserve"> y conflictos</w:t>
            </w:r>
            <w:r w:rsidR="00216A0A" w:rsidRPr="001154C2">
              <w:rPr>
                <w:rFonts w:ascii="Arial Narrow" w:hAnsi="Arial Narrow" w:cs="Arial"/>
                <w:sz w:val="22"/>
                <w:szCs w:val="22"/>
              </w:rPr>
              <w:t xml:space="preserve"> del suelo</w:t>
            </w:r>
            <w:r w:rsidR="00290D6E" w:rsidRPr="001154C2">
              <w:rPr>
                <w:rFonts w:ascii="Arial Narrow" w:hAnsi="Arial Narrow" w:cs="Arial"/>
                <w:sz w:val="22"/>
                <w:szCs w:val="22"/>
              </w:rPr>
              <w:t xml:space="preserve">, así como </w:t>
            </w:r>
            <w:r w:rsidRPr="001154C2">
              <w:rPr>
                <w:rFonts w:ascii="Arial Narrow" w:hAnsi="Arial Narrow" w:cs="Arial"/>
                <w:sz w:val="22"/>
                <w:szCs w:val="22"/>
              </w:rPr>
              <w:t xml:space="preserve">para </w:t>
            </w:r>
            <w:r w:rsidR="00290D6E" w:rsidRPr="001154C2">
              <w:rPr>
                <w:rFonts w:ascii="Arial Narrow" w:hAnsi="Arial Narrow" w:cs="Arial"/>
                <w:sz w:val="22"/>
                <w:szCs w:val="22"/>
              </w:rPr>
              <w:t>la obtención de variables físicas, químicas y biológicas del suelo, la MGEPEA apunta a</w:t>
            </w:r>
            <w:r w:rsidRPr="001154C2">
              <w:rPr>
                <w:rFonts w:ascii="Arial Narrow" w:hAnsi="Arial Narrow" w:cs="Arial"/>
                <w:sz w:val="22"/>
                <w:szCs w:val="22"/>
              </w:rPr>
              <w:t xml:space="preserve">l fomento </w:t>
            </w:r>
            <w:r w:rsidR="00290D6E" w:rsidRPr="001154C2">
              <w:rPr>
                <w:rFonts w:ascii="Arial Narrow" w:hAnsi="Arial Narrow" w:cs="Arial"/>
                <w:sz w:val="22"/>
                <w:szCs w:val="22"/>
              </w:rPr>
              <w:t xml:space="preserve">de </w:t>
            </w:r>
            <w:r w:rsidR="00E2326F" w:rsidRPr="001154C2">
              <w:rPr>
                <w:rFonts w:ascii="Arial Narrow" w:hAnsi="Arial Narrow" w:cs="Arial"/>
                <w:sz w:val="22"/>
                <w:szCs w:val="22"/>
              </w:rPr>
              <w:t>la gestión sostenible del suelo</w:t>
            </w:r>
            <w:r w:rsidR="00290D6E" w:rsidRPr="001154C2">
              <w:rPr>
                <w:rFonts w:ascii="Arial Narrow" w:hAnsi="Arial Narrow" w:cs="Arial"/>
                <w:sz w:val="22"/>
                <w:szCs w:val="22"/>
              </w:rPr>
              <w:t xml:space="preserve"> que </w:t>
            </w:r>
            <w:r w:rsidRPr="001154C2">
              <w:rPr>
                <w:rFonts w:ascii="Arial Narrow" w:hAnsi="Arial Narrow" w:cs="Arial"/>
                <w:sz w:val="22"/>
                <w:szCs w:val="22"/>
              </w:rPr>
              <w:t xml:space="preserve">procura </w:t>
            </w:r>
            <w:r w:rsidR="00290D6E" w:rsidRPr="001154C2">
              <w:rPr>
                <w:rFonts w:ascii="Arial Narrow" w:hAnsi="Arial Narrow" w:cs="Arial"/>
                <w:sz w:val="22"/>
                <w:szCs w:val="22"/>
              </w:rPr>
              <w:t>la política ambiental de dicho recurso</w:t>
            </w:r>
            <w:r w:rsidR="00E2326F" w:rsidRPr="001154C2">
              <w:rPr>
                <w:rFonts w:ascii="Arial Narrow" w:hAnsi="Arial Narrow" w:cs="Arial"/>
                <w:sz w:val="22"/>
                <w:szCs w:val="22"/>
              </w:rPr>
              <w:t xml:space="preserve"> y</w:t>
            </w:r>
            <w:r w:rsidR="00290D6E" w:rsidRPr="001154C2">
              <w:rPr>
                <w:rFonts w:ascii="Arial Narrow" w:hAnsi="Arial Narrow" w:cs="Arial"/>
                <w:sz w:val="22"/>
                <w:szCs w:val="22"/>
              </w:rPr>
              <w:t xml:space="preserve">; al solicitar descripciones detalladas </w:t>
            </w:r>
            <w:r w:rsidRPr="001154C2">
              <w:rPr>
                <w:rFonts w:ascii="Arial Narrow" w:hAnsi="Arial Narrow" w:cs="Arial"/>
                <w:sz w:val="22"/>
                <w:szCs w:val="22"/>
              </w:rPr>
              <w:t xml:space="preserve">de </w:t>
            </w:r>
            <w:r w:rsidR="00290D6E" w:rsidRPr="001154C2">
              <w:rPr>
                <w:rFonts w:ascii="Arial Narrow" w:hAnsi="Arial Narrow" w:cs="Arial"/>
                <w:sz w:val="22"/>
                <w:szCs w:val="22"/>
              </w:rPr>
              <w:t xml:space="preserve">las actividades asociadas al manejo de todo tipo de residuos sólidos y </w:t>
            </w:r>
            <w:r w:rsidRPr="001154C2">
              <w:rPr>
                <w:rFonts w:ascii="Arial Narrow" w:hAnsi="Arial Narrow" w:cs="Arial"/>
                <w:sz w:val="22"/>
                <w:szCs w:val="22"/>
              </w:rPr>
              <w:t xml:space="preserve">de las </w:t>
            </w:r>
            <w:r w:rsidR="00290D6E" w:rsidRPr="001154C2">
              <w:rPr>
                <w:rFonts w:ascii="Arial Narrow" w:hAnsi="Arial Narrow" w:cs="Arial"/>
                <w:sz w:val="22"/>
                <w:szCs w:val="22"/>
              </w:rPr>
              <w:t>acciones específicas para que el diseño del proyecto reduzca la cantidad de estos materiales</w:t>
            </w:r>
            <w:r w:rsidRPr="001154C2">
              <w:rPr>
                <w:rFonts w:ascii="Arial Narrow" w:hAnsi="Arial Narrow" w:cs="Arial"/>
                <w:sz w:val="22"/>
                <w:szCs w:val="22"/>
              </w:rPr>
              <w:t xml:space="preserve"> y los reincorpore dentro de sus ciclos productivos</w:t>
            </w:r>
            <w:r w:rsidR="00E2326F" w:rsidRPr="001154C2">
              <w:rPr>
                <w:rFonts w:ascii="Arial Narrow" w:hAnsi="Arial Narrow" w:cs="Arial"/>
                <w:sz w:val="22"/>
                <w:szCs w:val="22"/>
              </w:rPr>
              <w:t xml:space="preserve">, </w:t>
            </w:r>
            <w:r w:rsidR="00290D6E" w:rsidRPr="001154C2">
              <w:rPr>
                <w:rFonts w:ascii="Arial Narrow" w:hAnsi="Arial Narrow" w:cs="Arial"/>
                <w:sz w:val="22"/>
                <w:szCs w:val="22"/>
              </w:rPr>
              <w:t xml:space="preserve">se apunta a la </w:t>
            </w:r>
            <w:r w:rsidR="00E2326F" w:rsidRPr="001154C2">
              <w:rPr>
                <w:rFonts w:ascii="Arial Narrow" w:hAnsi="Arial Narrow" w:cs="Arial"/>
                <w:sz w:val="22"/>
                <w:szCs w:val="22"/>
              </w:rPr>
              <w:t>gesti</w:t>
            </w:r>
            <w:r w:rsidR="00290D6E" w:rsidRPr="001154C2">
              <w:rPr>
                <w:rFonts w:ascii="Arial Narrow" w:hAnsi="Arial Narrow" w:cs="Arial"/>
                <w:sz w:val="22"/>
                <w:szCs w:val="22"/>
              </w:rPr>
              <w:t xml:space="preserve">ón </w:t>
            </w:r>
            <w:r w:rsidR="00E2326F" w:rsidRPr="001154C2">
              <w:rPr>
                <w:rFonts w:ascii="Arial Narrow" w:hAnsi="Arial Narrow" w:cs="Arial"/>
                <w:sz w:val="22"/>
                <w:szCs w:val="22"/>
              </w:rPr>
              <w:t>integral</w:t>
            </w:r>
            <w:r w:rsidR="00290D6E" w:rsidRPr="001154C2">
              <w:rPr>
                <w:rFonts w:ascii="Arial Narrow" w:hAnsi="Arial Narrow" w:cs="Arial"/>
                <w:sz w:val="22"/>
                <w:szCs w:val="22"/>
              </w:rPr>
              <w:t xml:space="preserve"> de </w:t>
            </w:r>
            <w:r w:rsidR="00E2326F" w:rsidRPr="001154C2">
              <w:rPr>
                <w:rFonts w:ascii="Arial Narrow" w:hAnsi="Arial Narrow" w:cs="Arial"/>
                <w:sz w:val="22"/>
                <w:szCs w:val="22"/>
              </w:rPr>
              <w:t>residuos sólidos y peligrosos</w:t>
            </w:r>
            <w:r w:rsidR="00CD7892" w:rsidRPr="001154C2">
              <w:rPr>
                <w:rFonts w:ascii="Arial Narrow" w:hAnsi="Arial Narrow" w:cs="Arial"/>
                <w:sz w:val="22"/>
                <w:szCs w:val="22"/>
              </w:rPr>
              <w:t>,</w:t>
            </w:r>
            <w:r w:rsidR="00290D6E" w:rsidRPr="001154C2">
              <w:rPr>
                <w:rFonts w:ascii="Arial Narrow" w:hAnsi="Arial Narrow" w:cs="Arial"/>
                <w:sz w:val="22"/>
                <w:szCs w:val="22"/>
              </w:rPr>
              <w:t xml:space="preserve"> </w:t>
            </w:r>
            <w:r w:rsidRPr="001154C2">
              <w:rPr>
                <w:rFonts w:ascii="Arial Narrow" w:hAnsi="Arial Narrow" w:cs="Arial"/>
                <w:sz w:val="22"/>
                <w:szCs w:val="22"/>
              </w:rPr>
              <w:t xml:space="preserve">en línea con </w:t>
            </w:r>
            <w:r w:rsidR="00290D6E" w:rsidRPr="001154C2">
              <w:rPr>
                <w:rFonts w:ascii="Arial Narrow" w:hAnsi="Arial Narrow" w:cs="Arial"/>
                <w:sz w:val="22"/>
                <w:szCs w:val="22"/>
              </w:rPr>
              <w:t xml:space="preserve">las políticas </w:t>
            </w:r>
            <w:r w:rsidR="00CD7892" w:rsidRPr="001154C2">
              <w:rPr>
                <w:rFonts w:ascii="Arial Narrow" w:hAnsi="Arial Narrow" w:cs="Arial"/>
                <w:sz w:val="22"/>
                <w:szCs w:val="22"/>
              </w:rPr>
              <w:t xml:space="preserve">ambientales dirigidas </w:t>
            </w:r>
            <w:r w:rsidR="00290D6E" w:rsidRPr="001154C2">
              <w:rPr>
                <w:rFonts w:ascii="Arial Narrow" w:hAnsi="Arial Narrow" w:cs="Arial"/>
                <w:sz w:val="22"/>
                <w:szCs w:val="22"/>
              </w:rPr>
              <w:t>a los residuos.</w:t>
            </w:r>
          </w:p>
          <w:p w14:paraId="3C799215" w14:textId="77777777" w:rsidR="00B071F6" w:rsidRPr="001154C2" w:rsidRDefault="00B071F6" w:rsidP="00B071F6">
            <w:pPr>
              <w:jc w:val="both"/>
              <w:rPr>
                <w:rFonts w:ascii="Arial Narrow" w:hAnsi="Arial Narrow" w:cs="Arial"/>
                <w:sz w:val="22"/>
                <w:szCs w:val="22"/>
              </w:rPr>
            </w:pPr>
          </w:p>
          <w:p w14:paraId="1EE5FF48" w14:textId="77777777" w:rsidR="00B071F6" w:rsidRPr="001154C2" w:rsidRDefault="00CD7892" w:rsidP="00E3140D">
            <w:pPr>
              <w:jc w:val="both"/>
              <w:rPr>
                <w:rFonts w:ascii="Arial Narrow" w:hAnsi="Arial Narrow" w:cs="Arial"/>
                <w:sz w:val="22"/>
                <w:szCs w:val="22"/>
              </w:rPr>
            </w:pPr>
            <w:r w:rsidRPr="001154C2">
              <w:rPr>
                <w:rFonts w:ascii="Arial Narrow" w:hAnsi="Arial Narrow" w:cs="Arial"/>
                <w:sz w:val="22"/>
                <w:szCs w:val="22"/>
              </w:rPr>
              <w:t xml:space="preserve">Las orientaciones de la MGEPEA también permiten que los estudios de impacto ambiental y los proyectos que obtengan licencia a partir de éstos incorporen consideraciones sobre </w:t>
            </w:r>
            <w:r w:rsidR="001C0252" w:rsidRPr="001154C2">
              <w:rPr>
                <w:rFonts w:ascii="Arial Narrow" w:hAnsi="Arial Narrow" w:cs="Arial"/>
                <w:sz w:val="22"/>
                <w:szCs w:val="22"/>
              </w:rPr>
              <w:t>cambio climático</w:t>
            </w:r>
            <w:r w:rsidRPr="001154C2">
              <w:rPr>
                <w:rFonts w:ascii="Arial Narrow" w:hAnsi="Arial Narrow" w:cs="Arial"/>
                <w:sz w:val="22"/>
                <w:szCs w:val="22"/>
              </w:rPr>
              <w:t>; ello permite mitigar la emisión de gases de efecto invernadero y adaptar el proyecto y el entorno que impacta al cambio en el clima, es decir, permite reducir impactos ambientales y brinda la posibilidad de generar efectos positivos en el entorno a través de la adaptación.</w:t>
            </w:r>
          </w:p>
          <w:p w14:paraId="787F23DA" w14:textId="77777777" w:rsidR="00B071F6" w:rsidRPr="001154C2" w:rsidRDefault="00B071F6" w:rsidP="00E3140D">
            <w:pPr>
              <w:jc w:val="both"/>
              <w:rPr>
                <w:rFonts w:ascii="Arial Narrow" w:hAnsi="Arial Narrow" w:cs="Arial"/>
                <w:sz w:val="22"/>
                <w:szCs w:val="22"/>
              </w:rPr>
            </w:pPr>
          </w:p>
          <w:p w14:paraId="408F52F6" w14:textId="77777777" w:rsidR="00926221" w:rsidRPr="001154C2" w:rsidRDefault="00595B99" w:rsidP="00926221">
            <w:pPr>
              <w:jc w:val="both"/>
              <w:rPr>
                <w:rFonts w:ascii="Arial Narrow" w:hAnsi="Arial Narrow" w:cs="Arial"/>
                <w:sz w:val="22"/>
                <w:szCs w:val="22"/>
              </w:rPr>
            </w:pPr>
            <w:r w:rsidRPr="001154C2">
              <w:rPr>
                <w:rFonts w:ascii="Arial Narrow" w:hAnsi="Arial Narrow" w:cs="Arial"/>
                <w:sz w:val="22"/>
                <w:szCs w:val="22"/>
              </w:rPr>
              <w:t>L</w:t>
            </w:r>
            <w:r w:rsidR="00CD7892" w:rsidRPr="001154C2">
              <w:rPr>
                <w:rFonts w:ascii="Arial Narrow" w:hAnsi="Arial Narrow" w:cs="Arial"/>
                <w:sz w:val="22"/>
                <w:szCs w:val="22"/>
              </w:rPr>
              <w:t xml:space="preserve">as orientaciones metodológicas establecidas en la MGEPEA permiten reducir los impactos de las actividades productivas sujetas a licencia ambiental al incorporar dentro de sí los propósitos de las políticas ambientales y al basarse en la normativa ambiental y </w:t>
            </w:r>
            <w:r w:rsidRPr="001154C2">
              <w:rPr>
                <w:rFonts w:ascii="Arial Narrow" w:hAnsi="Arial Narrow" w:cs="Arial"/>
                <w:sz w:val="22"/>
                <w:szCs w:val="22"/>
              </w:rPr>
              <w:t xml:space="preserve">en </w:t>
            </w:r>
            <w:r w:rsidR="00CD7892" w:rsidRPr="001154C2">
              <w:rPr>
                <w:rFonts w:ascii="Arial Narrow" w:hAnsi="Arial Narrow" w:cs="Arial"/>
                <w:sz w:val="22"/>
                <w:szCs w:val="22"/>
              </w:rPr>
              <w:lastRenderedPageBreak/>
              <w:t xml:space="preserve">procedimientos técnicos y científicos </w:t>
            </w:r>
            <w:r w:rsidRPr="001154C2">
              <w:rPr>
                <w:rFonts w:ascii="Arial Narrow" w:hAnsi="Arial Narrow" w:cs="Arial"/>
                <w:sz w:val="22"/>
                <w:szCs w:val="22"/>
              </w:rPr>
              <w:t xml:space="preserve">que, en su conjunto, se han desarrollado para que apliquen coherentemente con el esquema de evaluación ambiental que se adelanta en Colombia. En síntesis, al emplear la MGEPEA se asegura que en el proceso del licenciamiento ambiental </w:t>
            </w:r>
            <w:r w:rsidR="00926221" w:rsidRPr="001154C2">
              <w:rPr>
                <w:rFonts w:ascii="Arial Narrow" w:hAnsi="Arial Narrow" w:cs="Arial"/>
                <w:sz w:val="22"/>
                <w:szCs w:val="22"/>
              </w:rPr>
              <w:t xml:space="preserve">se aplique la jerarquía de las medidas de manejo </w:t>
            </w:r>
            <w:r w:rsidRPr="001154C2">
              <w:rPr>
                <w:rFonts w:ascii="Arial Narrow" w:hAnsi="Arial Narrow" w:cs="Arial"/>
                <w:sz w:val="22"/>
                <w:szCs w:val="22"/>
              </w:rPr>
              <w:t xml:space="preserve">tomando como referentes las políticas y normas ambientales y de esta forma </w:t>
            </w:r>
            <w:r w:rsidR="00926221" w:rsidRPr="001154C2">
              <w:rPr>
                <w:rFonts w:ascii="Arial Narrow" w:hAnsi="Arial Narrow" w:cs="Arial"/>
                <w:sz w:val="22"/>
                <w:szCs w:val="22"/>
              </w:rPr>
              <w:t>los impactos se eviten, mitiguen, corrijan o compensen</w:t>
            </w:r>
            <w:r w:rsidRPr="001154C2">
              <w:rPr>
                <w:rFonts w:ascii="Arial Narrow" w:hAnsi="Arial Narrow" w:cs="Arial"/>
                <w:sz w:val="22"/>
                <w:szCs w:val="22"/>
              </w:rPr>
              <w:t>,</w:t>
            </w:r>
            <w:r w:rsidR="00926221" w:rsidRPr="001154C2">
              <w:rPr>
                <w:rFonts w:ascii="Arial Narrow" w:hAnsi="Arial Narrow" w:cs="Arial"/>
                <w:sz w:val="22"/>
                <w:szCs w:val="22"/>
              </w:rPr>
              <w:t xml:space="preserve"> se obtenga un impacto ambiental neto por lo menos igual a cero </w:t>
            </w:r>
            <w:r w:rsidRPr="001154C2">
              <w:rPr>
                <w:rFonts w:ascii="Arial Narrow" w:hAnsi="Arial Narrow" w:cs="Arial"/>
                <w:sz w:val="22"/>
                <w:szCs w:val="22"/>
              </w:rPr>
              <w:t xml:space="preserve">e </w:t>
            </w:r>
            <w:r w:rsidR="00926221" w:rsidRPr="001154C2">
              <w:rPr>
                <w:rFonts w:ascii="Arial Narrow" w:hAnsi="Arial Narrow" w:cs="Arial"/>
                <w:sz w:val="22"/>
                <w:szCs w:val="22"/>
              </w:rPr>
              <w:t>incluso</w:t>
            </w:r>
            <w:r w:rsidRPr="001154C2">
              <w:rPr>
                <w:rFonts w:ascii="Arial Narrow" w:hAnsi="Arial Narrow" w:cs="Arial"/>
                <w:sz w:val="22"/>
                <w:szCs w:val="22"/>
              </w:rPr>
              <w:t xml:space="preserve">, se </w:t>
            </w:r>
            <w:r w:rsidR="00926221" w:rsidRPr="001154C2">
              <w:rPr>
                <w:rFonts w:ascii="Arial Narrow" w:hAnsi="Arial Narrow" w:cs="Arial"/>
                <w:sz w:val="22"/>
                <w:szCs w:val="22"/>
              </w:rPr>
              <w:t xml:space="preserve">generen impactos positivos </w:t>
            </w:r>
            <w:r w:rsidRPr="001154C2">
              <w:rPr>
                <w:rFonts w:ascii="Arial Narrow" w:hAnsi="Arial Narrow" w:cs="Arial"/>
                <w:sz w:val="22"/>
                <w:szCs w:val="22"/>
              </w:rPr>
              <w:t>a través de medidas de compensación adicionales.</w:t>
            </w:r>
          </w:p>
          <w:p w14:paraId="556E8F71" w14:textId="77777777" w:rsidR="006E5E6C" w:rsidRPr="001154C2" w:rsidRDefault="006E5E6C" w:rsidP="00E3140D">
            <w:pPr>
              <w:jc w:val="both"/>
              <w:rPr>
                <w:rFonts w:ascii="Arial Narrow" w:hAnsi="Arial Narrow" w:cs="Arial"/>
                <w:sz w:val="22"/>
                <w:szCs w:val="22"/>
              </w:rPr>
            </w:pPr>
          </w:p>
          <w:p w14:paraId="0D81C75B" w14:textId="77777777" w:rsidR="001A1E25" w:rsidRPr="001154C2" w:rsidRDefault="00410E47" w:rsidP="00E3140D">
            <w:pPr>
              <w:jc w:val="both"/>
              <w:rPr>
                <w:rFonts w:ascii="Arial Narrow" w:hAnsi="Arial Narrow" w:cs="Arial"/>
                <w:iCs/>
                <w:color w:val="808080"/>
                <w:sz w:val="18"/>
              </w:rPr>
            </w:pPr>
            <w:r w:rsidRPr="001154C2">
              <w:rPr>
                <w:rFonts w:ascii="Arial Narrow" w:hAnsi="Arial Narrow" w:cs="Arial"/>
                <w:sz w:val="22"/>
                <w:szCs w:val="22"/>
              </w:rPr>
              <w:t>Finalmente</w:t>
            </w:r>
            <w:r w:rsidR="00926221" w:rsidRPr="001154C2">
              <w:rPr>
                <w:rFonts w:ascii="Arial Narrow" w:hAnsi="Arial Narrow" w:cs="Arial"/>
                <w:sz w:val="22"/>
                <w:szCs w:val="22"/>
              </w:rPr>
              <w:t xml:space="preserve">, </w:t>
            </w:r>
            <w:r w:rsidRPr="001154C2">
              <w:rPr>
                <w:rFonts w:ascii="Arial Narrow" w:hAnsi="Arial Narrow" w:cs="Arial"/>
                <w:sz w:val="22"/>
                <w:szCs w:val="22"/>
              </w:rPr>
              <w:t xml:space="preserve">es preciso señalar que </w:t>
            </w:r>
            <w:r w:rsidR="00926221" w:rsidRPr="001154C2">
              <w:rPr>
                <w:rFonts w:ascii="Arial Narrow" w:hAnsi="Arial Narrow" w:cs="Arial"/>
                <w:sz w:val="22"/>
                <w:szCs w:val="22"/>
              </w:rPr>
              <w:t>l</w:t>
            </w:r>
            <w:r w:rsidR="00E3140D" w:rsidRPr="001154C2">
              <w:rPr>
                <w:rFonts w:ascii="Arial Narrow" w:hAnsi="Arial Narrow" w:cs="Arial"/>
                <w:sz w:val="22"/>
                <w:szCs w:val="22"/>
              </w:rPr>
              <w:t xml:space="preserve">as disposiciones establecidas en la </w:t>
            </w:r>
            <w:r w:rsidRPr="001154C2">
              <w:rPr>
                <w:rFonts w:ascii="Arial Narrow" w:hAnsi="Arial Narrow" w:cs="Arial"/>
                <w:sz w:val="22"/>
                <w:szCs w:val="22"/>
              </w:rPr>
              <w:t xml:space="preserve">MGEPEA </w:t>
            </w:r>
            <w:r w:rsidR="00E3140D" w:rsidRPr="001154C2">
              <w:rPr>
                <w:rFonts w:ascii="Arial Narrow" w:hAnsi="Arial Narrow" w:cs="Arial"/>
                <w:sz w:val="22"/>
                <w:szCs w:val="22"/>
              </w:rPr>
              <w:t xml:space="preserve">que se </w:t>
            </w:r>
            <w:r w:rsidRPr="001154C2">
              <w:rPr>
                <w:rFonts w:ascii="Arial Narrow" w:hAnsi="Arial Narrow" w:cs="Arial"/>
                <w:sz w:val="22"/>
                <w:szCs w:val="22"/>
              </w:rPr>
              <w:t xml:space="preserve">busca </w:t>
            </w:r>
            <w:r w:rsidR="00C572E0" w:rsidRPr="001154C2">
              <w:rPr>
                <w:rFonts w:ascii="Arial Narrow" w:hAnsi="Arial Narrow" w:cs="Arial"/>
                <w:sz w:val="22"/>
                <w:szCs w:val="22"/>
              </w:rPr>
              <w:t xml:space="preserve">adoptar </w:t>
            </w:r>
            <w:r w:rsidR="00E3140D" w:rsidRPr="001154C2">
              <w:rPr>
                <w:rFonts w:ascii="Arial Narrow" w:hAnsi="Arial Narrow" w:cs="Arial"/>
                <w:sz w:val="22"/>
                <w:szCs w:val="22"/>
              </w:rPr>
              <w:t>se alinean con lo regulado por el Instituto Colombiano de Antropología e Historia en relación con la protección del patrimonio arqueológico de la Nación y con lo dispuesto por el Ministerio del Interior en materia de comunidades étnicas.</w:t>
            </w:r>
          </w:p>
        </w:tc>
      </w:tr>
      <w:tr w:rsidR="00DF60FD" w:rsidRPr="001154C2" w14:paraId="69E6AF18" w14:textId="77777777" w:rsidTr="001A1E25">
        <w:trPr>
          <w:trHeight w:val="317"/>
        </w:trPr>
        <w:tc>
          <w:tcPr>
            <w:tcW w:w="10774" w:type="dxa"/>
            <w:gridSpan w:val="3"/>
            <w:tcBorders>
              <w:top w:val="single" w:sz="4" w:space="0" w:color="auto"/>
              <w:bottom w:val="single" w:sz="4" w:space="0" w:color="auto"/>
            </w:tcBorders>
            <w:shd w:val="clear" w:color="auto" w:fill="FFFFFF"/>
            <w:vAlign w:val="center"/>
          </w:tcPr>
          <w:p w14:paraId="4399B029" w14:textId="77777777" w:rsidR="00D05B67" w:rsidRPr="001154C2" w:rsidRDefault="00D05B67" w:rsidP="00802234">
            <w:pPr>
              <w:numPr>
                <w:ilvl w:val="0"/>
                <w:numId w:val="1"/>
              </w:numPr>
              <w:jc w:val="both"/>
              <w:rPr>
                <w:rFonts w:ascii="Arial Narrow" w:hAnsi="Arial Narrow" w:cs="Arial"/>
                <w:sz w:val="22"/>
                <w:szCs w:val="22"/>
              </w:rPr>
            </w:pPr>
            <w:r w:rsidRPr="001154C2">
              <w:rPr>
                <w:rFonts w:ascii="Arial Narrow" w:hAnsi="Arial Narrow" w:cs="Arial"/>
                <w:b/>
                <w:sz w:val="22"/>
                <w:szCs w:val="22"/>
              </w:rPr>
              <w:lastRenderedPageBreak/>
              <w:t>ESTUDIOS TÉCNICOS QUE SUSTENTEN EL PROYECTO NORMATIVO</w:t>
            </w:r>
            <w:r w:rsidRPr="001154C2">
              <w:rPr>
                <w:rFonts w:ascii="Arial Narrow" w:hAnsi="Arial Narrow" w:cs="Arial"/>
                <w:sz w:val="22"/>
                <w:szCs w:val="22"/>
              </w:rPr>
              <w:t xml:space="preserve"> </w:t>
            </w:r>
            <w:r w:rsidR="008F1DE8" w:rsidRPr="001154C2">
              <w:rPr>
                <w:rFonts w:ascii="Arial Narrow" w:hAnsi="Arial Narrow" w:cs="Arial"/>
                <w:sz w:val="22"/>
                <w:szCs w:val="22"/>
              </w:rPr>
              <w:t>(incluye el análisis de la</w:t>
            </w:r>
            <w:r w:rsidR="00E3140D" w:rsidRPr="001154C2">
              <w:rPr>
                <w:rFonts w:ascii="Arial Narrow" w:hAnsi="Arial Narrow" w:cs="Arial"/>
                <w:sz w:val="22"/>
                <w:szCs w:val="22"/>
              </w:rPr>
              <w:t xml:space="preserve"> </w:t>
            </w:r>
            <w:r w:rsidR="008F1DE8" w:rsidRPr="001154C2">
              <w:rPr>
                <w:rFonts w:ascii="Arial Narrow" w:hAnsi="Arial Narrow" w:cs="Arial"/>
                <w:sz w:val="22"/>
                <w:szCs w:val="22"/>
              </w:rPr>
              <w:t>problemática existente, sustento técnico del proyecto de norma y bibliografía sobre el tema, esta última si existe)</w:t>
            </w:r>
          </w:p>
          <w:p w14:paraId="7A07F613" w14:textId="77777777" w:rsidR="00E3140D" w:rsidRPr="001154C2" w:rsidRDefault="00E3140D" w:rsidP="00E3140D">
            <w:pPr>
              <w:jc w:val="both"/>
              <w:rPr>
                <w:rFonts w:ascii="Arial Narrow" w:hAnsi="Arial Narrow" w:cs="Arial"/>
                <w:sz w:val="22"/>
                <w:szCs w:val="22"/>
              </w:rPr>
            </w:pPr>
          </w:p>
          <w:p w14:paraId="1E78274C" w14:textId="77777777" w:rsidR="00E3140D" w:rsidRPr="001154C2" w:rsidRDefault="00E3140D" w:rsidP="00E3140D">
            <w:pPr>
              <w:jc w:val="both"/>
              <w:rPr>
                <w:rFonts w:ascii="Arial Narrow" w:hAnsi="Arial Narrow" w:cs="Arial"/>
                <w:sz w:val="22"/>
                <w:szCs w:val="22"/>
              </w:rPr>
            </w:pPr>
            <w:r w:rsidRPr="001154C2">
              <w:rPr>
                <w:rFonts w:ascii="Arial Narrow" w:hAnsi="Arial Narrow" w:cs="Arial"/>
                <w:sz w:val="22"/>
                <w:szCs w:val="22"/>
              </w:rPr>
              <w:t>La problemática existente fue descrita en el numeral 1 del presente formato. Asimismo, entre los estudios técnicos de soporte considerados para la realización de los ajustes a la Metodología general para la elaboración y presentación de estudios ambientales se cuentan:</w:t>
            </w:r>
          </w:p>
          <w:p w14:paraId="028853C6" w14:textId="77777777" w:rsidR="00E3140D" w:rsidRPr="001154C2" w:rsidRDefault="00E3140D" w:rsidP="00E3140D">
            <w:pPr>
              <w:jc w:val="both"/>
              <w:rPr>
                <w:rFonts w:ascii="Arial Narrow" w:hAnsi="Arial Narrow" w:cs="Arial"/>
                <w:sz w:val="22"/>
                <w:szCs w:val="22"/>
              </w:rPr>
            </w:pPr>
          </w:p>
          <w:p w14:paraId="43027925" w14:textId="77777777" w:rsidR="00767780" w:rsidRPr="001154C2" w:rsidRDefault="00767780" w:rsidP="00802234">
            <w:pPr>
              <w:numPr>
                <w:ilvl w:val="0"/>
                <w:numId w:val="3"/>
              </w:numPr>
              <w:jc w:val="both"/>
              <w:rPr>
                <w:rFonts w:ascii="Arial Narrow" w:hAnsi="Arial Narrow"/>
                <w:bCs/>
                <w:sz w:val="22"/>
                <w:szCs w:val="22"/>
                <w:lang w:eastAsia="es-CO"/>
              </w:rPr>
            </w:pPr>
            <w:r w:rsidRPr="001154C2">
              <w:rPr>
                <w:rFonts w:ascii="Arial Narrow" w:hAnsi="Arial Narrow"/>
                <w:bCs/>
                <w:sz w:val="22"/>
                <w:szCs w:val="22"/>
                <w:lang w:eastAsia="es-CO"/>
              </w:rPr>
              <w:t>Minambiente, UNAL IDEA Sede Bogotá (2017). Análisis/evaluación del marco regulatorio y de su implementación en materia de Licenciamiento Ambiental en Colombia, con el fin de determinar la necesidad de incluir proyectos, obras o actividades actualmente no regulados o no incluidos, de conformidad con los establecido en el artículo 49 de la Ley 99 de 1993. Contrato interadministrativo N° 484 de 2017 suscrito entre Ministerio de Ambiente y Desarrollo Sostenible y la Universidad Nacional de Colombia – Instituto de Estudios Ambientales IDEA. Bogotá D. C.: Minambiente.</w:t>
            </w:r>
          </w:p>
          <w:p w14:paraId="50EE4C58" w14:textId="77777777" w:rsidR="00767780" w:rsidRPr="001154C2" w:rsidRDefault="00767780" w:rsidP="00767780">
            <w:pPr>
              <w:jc w:val="both"/>
              <w:rPr>
                <w:rFonts w:ascii="Arial Narrow" w:hAnsi="Arial Narrow"/>
                <w:bCs/>
                <w:sz w:val="22"/>
                <w:szCs w:val="22"/>
                <w:lang w:eastAsia="es-CO"/>
              </w:rPr>
            </w:pPr>
          </w:p>
          <w:p w14:paraId="60F3BCE2" w14:textId="77777777" w:rsidR="00767780" w:rsidRPr="001154C2" w:rsidRDefault="00767780" w:rsidP="00802234">
            <w:pPr>
              <w:numPr>
                <w:ilvl w:val="0"/>
                <w:numId w:val="3"/>
              </w:numPr>
              <w:jc w:val="both"/>
              <w:rPr>
                <w:rFonts w:ascii="Arial Narrow" w:hAnsi="Arial Narrow"/>
                <w:bCs/>
                <w:sz w:val="22"/>
                <w:szCs w:val="22"/>
                <w:lang w:eastAsia="es-CO"/>
              </w:rPr>
            </w:pPr>
            <w:r w:rsidRPr="001154C2">
              <w:rPr>
                <w:rFonts w:ascii="Arial Narrow" w:hAnsi="Arial Narrow"/>
                <w:bCs/>
                <w:sz w:val="22"/>
                <w:szCs w:val="22"/>
                <w:lang w:eastAsia="es-CO"/>
              </w:rPr>
              <w:t>Minambiente, UNAL IDEA Sede Bogotá (2018). Propuesta de ajuste al modelo de licenciamiento ambiental en Colombia y la forma como éste operaría, y analizar un conjunto de actividades específicas a fin de determinar, mediante la formulación de conceptos técnico-jurídico, la pertinencia de requerirles licencia ambiental. Contrato interadministrativo N° 399 de 2018 suscrito entre Ministerio de Ambiente y Desarrollo Sostenible y la Universidad Nacional de Colombia – Instituto de Estudios Ambientales IDEA. Bogotá D. C.: Minambiente.</w:t>
            </w:r>
          </w:p>
          <w:p w14:paraId="01A2200B" w14:textId="77777777" w:rsidR="00767780" w:rsidRPr="001154C2" w:rsidRDefault="00767780" w:rsidP="00767780">
            <w:pPr>
              <w:jc w:val="both"/>
              <w:rPr>
                <w:rFonts w:ascii="Arial Narrow" w:hAnsi="Arial Narrow"/>
                <w:bCs/>
                <w:sz w:val="22"/>
                <w:szCs w:val="22"/>
                <w:lang w:eastAsia="es-CO"/>
              </w:rPr>
            </w:pPr>
          </w:p>
          <w:p w14:paraId="43B3F5BA" w14:textId="77777777" w:rsidR="001A1E25" w:rsidRPr="001154C2" w:rsidRDefault="00767780" w:rsidP="00802234">
            <w:pPr>
              <w:numPr>
                <w:ilvl w:val="0"/>
                <w:numId w:val="3"/>
              </w:numPr>
              <w:jc w:val="both"/>
              <w:rPr>
                <w:rFonts w:ascii="Arial Narrow" w:hAnsi="Arial Narrow" w:cs="Arial"/>
                <w:sz w:val="22"/>
                <w:szCs w:val="22"/>
              </w:rPr>
            </w:pPr>
            <w:r w:rsidRPr="001154C2">
              <w:rPr>
                <w:rFonts w:ascii="Arial Narrow" w:hAnsi="Arial Narrow"/>
                <w:bCs/>
                <w:sz w:val="22"/>
                <w:szCs w:val="22"/>
                <w:lang w:eastAsia="es-CO"/>
              </w:rPr>
              <w:t>Castro, R., Castro, D., Casallas, Y. (2020). Tasa de descuento: aspectos relevantes para el licenciamiento ambiental en Colombia. Desarrollo y Sociedad, núm. 84, pp. 9-55.</w:t>
            </w:r>
          </w:p>
        </w:tc>
      </w:tr>
      <w:tr w:rsidR="00DF60FD" w:rsidRPr="001154C2" w14:paraId="6B22C509" w14:textId="77777777" w:rsidTr="00D82FA2">
        <w:trPr>
          <w:trHeight w:val="416"/>
        </w:trPr>
        <w:tc>
          <w:tcPr>
            <w:tcW w:w="10774" w:type="dxa"/>
            <w:gridSpan w:val="3"/>
            <w:tcBorders>
              <w:top w:val="single" w:sz="4" w:space="0" w:color="auto"/>
              <w:bottom w:val="single" w:sz="4" w:space="0" w:color="auto"/>
            </w:tcBorders>
            <w:shd w:val="clear" w:color="auto" w:fill="154A8A"/>
            <w:vAlign w:val="center"/>
          </w:tcPr>
          <w:p w14:paraId="51D81ECF" w14:textId="77777777" w:rsidR="00F55DC4" w:rsidRPr="001154C2" w:rsidRDefault="00DF60FD" w:rsidP="00696582">
            <w:pPr>
              <w:jc w:val="center"/>
              <w:rPr>
                <w:rFonts w:ascii="Arial Narrow" w:hAnsi="Arial Narrow" w:cs="Arial"/>
                <w:color w:val="FFFFFF"/>
                <w:sz w:val="22"/>
                <w:szCs w:val="22"/>
              </w:rPr>
            </w:pPr>
            <w:r w:rsidRPr="001154C2">
              <w:rPr>
                <w:rFonts w:ascii="Arial Narrow" w:hAnsi="Arial Narrow" w:cs="Arial"/>
                <w:b/>
                <w:color w:val="FFFFFF"/>
                <w:sz w:val="22"/>
                <w:szCs w:val="22"/>
              </w:rPr>
              <w:t>ANEXOS</w:t>
            </w:r>
            <w:r w:rsidR="00D05B67" w:rsidRPr="001154C2">
              <w:rPr>
                <w:rFonts w:ascii="Arial Narrow" w:hAnsi="Arial Narrow" w:cs="Arial"/>
                <w:b/>
                <w:color w:val="FFFFFF"/>
                <w:sz w:val="22"/>
                <w:szCs w:val="22"/>
              </w:rPr>
              <w:t>:</w:t>
            </w:r>
            <w:r w:rsidR="00696582" w:rsidRPr="001154C2">
              <w:rPr>
                <w:rFonts w:ascii="Arial Narrow" w:hAnsi="Arial Narrow" w:cs="Arial"/>
                <w:color w:val="FFFFFF"/>
                <w:sz w:val="22"/>
                <w:szCs w:val="22"/>
              </w:rPr>
              <w:t xml:space="preserve"> </w:t>
            </w:r>
          </w:p>
        </w:tc>
      </w:tr>
      <w:tr w:rsidR="00D05B67" w:rsidRPr="001154C2" w14:paraId="07CB05A6"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FEDE24E" w14:textId="77777777" w:rsidR="00D05B67" w:rsidRPr="001154C2" w:rsidRDefault="00D05B67" w:rsidP="00D05B67">
            <w:pPr>
              <w:jc w:val="both"/>
              <w:rPr>
                <w:rFonts w:ascii="Arial Narrow" w:hAnsi="Arial Narrow" w:cs="Arial"/>
                <w:sz w:val="22"/>
                <w:szCs w:val="22"/>
              </w:rPr>
            </w:pPr>
            <w:r w:rsidRPr="001154C2">
              <w:rPr>
                <w:rFonts w:ascii="Arial Narrow" w:hAnsi="Arial Narrow" w:cs="Arial"/>
                <w:sz w:val="22"/>
                <w:szCs w:val="22"/>
              </w:rPr>
              <w:t xml:space="preserve">Certificación de cumplimiento de requisitos de consulta, publicidad y de incorporación en la agenda regulatoria </w:t>
            </w:r>
          </w:p>
          <w:p w14:paraId="540FA3E0" w14:textId="77777777" w:rsidR="00D05B67" w:rsidRPr="001154C2" w:rsidRDefault="00D05B67" w:rsidP="00D05B67">
            <w:pPr>
              <w:jc w:val="both"/>
              <w:rPr>
                <w:rFonts w:ascii="Arial Narrow" w:hAnsi="Arial Narrow" w:cs="Arial"/>
                <w:i/>
                <w:color w:val="808080"/>
                <w:sz w:val="22"/>
                <w:szCs w:val="22"/>
              </w:rPr>
            </w:pPr>
            <w:r w:rsidRPr="001154C2">
              <w:rPr>
                <w:rFonts w:ascii="Arial Narrow" w:hAnsi="Arial Narrow" w:cs="Arial"/>
                <w:i/>
                <w:color w:val="808080"/>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770EA489" w14:textId="77777777" w:rsidR="00D05B67" w:rsidRPr="001154C2" w:rsidRDefault="00D05B67" w:rsidP="00D05B67">
            <w:pPr>
              <w:jc w:val="both"/>
              <w:rPr>
                <w:rFonts w:ascii="Arial Narrow" w:hAnsi="Arial Narrow" w:cs="Arial"/>
                <w:i/>
                <w:color w:val="808080"/>
                <w:sz w:val="22"/>
                <w:szCs w:val="22"/>
              </w:rPr>
            </w:pPr>
            <w:r w:rsidRPr="001154C2">
              <w:rPr>
                <w:rFonts w:ascii="Arial Narrow" w:hAnsi="Arial Narrow" w:cs="Arial"/>
                <w:i/>
                <w:color w:val="808080"/>
                <w:sz w:val="22"/>
                <w:szCs w:val="22"/>
              </w:rPr>
              <w:t>(Marque con una x)</w:t>
            </w:r>
          </w:p>
        </w:tc>
      </w:tr>
      <w:tr w:rsidR="00D05B67" w:rsidRPr="001154C2" w14:paraId="5518F039"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2A457BF" w14:textId="77777777" w:rsidR="00D05B67" w:rsidRPr="001154C2" w:rsidRDefault="00D05B67" w:rsidP="00D05B67">
            <w:pPr>
              <w:jc w:val="both"/>
              <w:rPr>
                <w:rFonts w:ascii="Arial Narrow" w:hAnsi="Arial Narrow" w:cs="Arial"/>
                <w:sz w:val="22"/>
                <w:szCs w:val="22"/>
              </w:rPr>
            </w:pPr>
            <w:r w:rsidRPr="001154C2">
              <w:rPr>
                <w:rFonts w:ascii="Arial Narrow" w:hAnsi="Arial Narrow" w:cs="Arial"/>
                <w:sz w:val="22"/>
                <w:szCs w:val="22"/>
              </w:rPr>
              <w:t>Concepto</w:t>
            </w:r>
            <w:r w:rsidR="005F30C3" w:rsidRPr="001154C2">
              <w:rPr>
                <w:rFonts w:ascii="Arial Narrow" w:hAnsi="Arial Narrow" w:cs="Arial"/>
                <w:sz w:val="22"/>
                <w:szCs w:val="22"/>
              </w:rPr>
              <w:t>(s)</w:t>
            </w:r>
            <w:r w:rsidRPr="001154C2">
              <w:rPr>
                <w:rFonts w:ascii="Arial Narrow" w:hAnsi="Arial Narrow" w:cs="Arial"/>
                <w:sz w:val="22"/>
                <w:szCs w:val="22"/>
              </w:rPr>
              <w:t xml:space="preserve"> de Min</w:t>
            </w:r>
            <w:r w:rsidR="005F30C3" w:rsidRPr="001154C2">
              <w:rPr>
                <w:rFonts w:ascii="Arial Narrow" w:hAnsi="Arial Narrow" w:cs="Arial"/>
                <w:sz w:val="22"/>
                <w:szCs w:val="22"/>
              </w:rPr>
              <w:t>isterio de</w:t>
            </w:r>
            <w:r w:rsidRPr="001154C2">
              <w:rPr>
                <w:rFonts w:ascii="Arial Narrow" w:hAnsi="Arial Narrow" w:cs="Arial"/>
                <w:sz w:val="22"/>
                <w:szCs w:val="22"/>
              </w:rPr>
              <w:t xml:space="preserve"> Comercio</w:t>
            </w:r>
            <w:r w:rsidR="005F30C3" w:rsidRPr="001154C2">
              <w:rPr>
                <w:rFonts w:ascii="Arial Narrow" w:hAnsi="Arial Narrow" w:cs="Arial"/>
                <w:sz w:val="22"/>
                <w:szCs w:val="22"/>
              </w:rPr>
              <w:t>, Industria y Turismo</w:t>
            </w:r>
          </w:p>
          <w:p w14:paraId="45C6F4D5" w14:textId="77777777" w:rsidR="00D05B67" w:rsidRPr="001154C2" w:rsidRDefault="005F30C3" w:rsidP="00D05B67">
            <w:pPr>
              <w:jc w:val="both"/>
              <w:rPr>
                <w:rFonts w:ascii="Arial Narrow" w:hAnsi="Arial Narrow" w:cs="Arial"/>
                <w:i/>
                <w:color w:val="808080"/>
                <w:sz w:val="22"/>
                <w:szCs w:val="22"/>
              </w:rPr>
            </w:pPr>
            <w:r w:rsidRPr="001154C2">
              <w:rPr>
                <w:rFonts w:ascii="Arial Narrow" w:hAnsi="Arial Narrow" w:cs="Arial"/>
                <w:i/>
                <w:color w:val="808080"/>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7CAB5CED" w14:textId="77777777" w:rsidR="00D05B67" w:rsidRPr="001154C2" w:rsidRDefault="005F30C3" w:rsidP="00D05B67">
            <w:pPr>
              <w:jc w:val="both"/>
              <w:rPr>
                <w:rFonts w:ascii="Arial Narrow" w:hAnsi="Arial Narrow" w:cs="Arial"/>
                <w:sz w:val="22"/>
                <w:szCs w:val="22"/>
              </w:rPr>
            </w:pPr>
            <w:r w:rsidRPr="001154C2">
              <w:rPr>
                <w:rFonts w:ascii="Arial Narrow" w:hAnsi="Arial Narrow" w:cs="Arial"/>
                <w:i/>
                <w:color w:val="808080"/>
                <w:sz w:val="22"/>
                <w:szCs w:val="22"/>
              </w:rPr>
              <w:t>(Marque con una x)</w:t>
            </w:r>
          </w:p>
        </w:tc>
      </w:tr>
      <w:tr w:rsidR="005F30C3" w:rsidRPr="001154C2" w14:paraId="0A7741AD"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8C4ABED" w14:textId="77777777" w:rsidR="005F30C3" w:rsidRPr="001154C2" w:rsidRDefault="005F30C3" w:rsidP="00D05B67">
            <w:pPr>
              <w:jc w:val="both"/>
              <w:rPr>
                <w:rFonts w:ascii="Arial Narrow" w:hAnsi="Arial Narrow" w:cs="Arial"/>
                <w:sz w:val="22"/>
                <w:szCs w:val="22"/>
              </w:rPr>
            </w:pPr>
            <w:r w:rsidRPr="001154C2">
              <w:rPr>
                <w:rFonts w:ascii="Arial Narrow" w:hAnsi="Arial Narrow" w:cs="Arial"/>
                <w:sz w:val="22"/>
                <w:szCs w:val="22"/>
              </w:rPr>
              <w:t xml:space="preserve">Informe de observaciones y respuestas </w:t>
            </w:r>
          </w:p>
          <w:p w14:paraId="6C04682E" w14:textId="77777777" w:rsidR="005F30C3" w:rsidRPr="001154C2" w:rsidRDefault="005F30C3" w:rsidP="00D05B67">
            <w:pPr>
              <w:jc w:val="both"/>
              <w:rPr>
                <w:rFonts w:ascii="Arial Narrow" w:hAnsi="Arial Narrow" w:cs="Arial"/>
                <w:i/>
                <w:color w:val="808080"/>
                <w:sz w:val="22"/>
                <w:szCs w:val="22"/>
              </w:rPr>
            </w:pPr>
            <w:r w:rsidRPr="001154C2">
              <w:rPr>
                <w:rFonts w:ascii="Arial Narrow" w:hAnsi="Arial Narrow" w:cs="Arial"/>
                <w:i/>
                <w:color w:val="808080"/>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001D98B0" w14:textId="77777777" w:rsidR="005F30C3" w:rsidRPr="001154C2" w:rsidRDefault="005F30C3" w:rsidP="00D05B67">
            <w:pPr>
              <w:jc w:val="both"/>
              <w:rPr>
                <w:rFonts w:ascii="Arial Narrow" w:hAnsi="Arial Narrow" w:cs="Arial"/>
                <w:sz w:val="22"/>
                <w:szCs w:val="22"/>
              </w:rPr>
            </w:pPr>
            <w:r w:rsidRPr="001154C2">
              <w:rPr>
                <w:rFonts w:ascii="Arial Narrow" w:hAnsi="Arial Narrow" w:cs="Arial"/>
                <w:i/>
                <w:color w:val="808080"/>
                <w:sz w:val="22"/>
                <w:szCs w:val="22"/>
              </w:rPr>
              <w:t>(Marque con una x)</w:t>
            </w:r>
          </w:p>
        </w:tc>
      </w:tr>
      <w:tr w:rsidR="005F30C3" w:rsidRPr="001154C2" w14:paraId="06AA2223"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C1F43FF" w14:textId="77777777" w:rsidR="005F30C3" w:rsidRPr="001154C2" w:rsidRDefault="005F30C3" w:rsidP="00D05B67">
            <w:pPr>
              <w:jc w:val="both"/>
              <w:rPr>
                <w:rFonts w:ascii="Arial Narrow" w:hAnsi="Arial Narrow" w:cs="Arial"/>
                <w:sz w:val="22"/>
                <w:szCs w:val="22"/>
              </w:rPr>
            </w:pPr>
            <w:r w:rsidRPr="001154C2">
              <w:rPr>
                <w:rFonts w:ascii="Arial Narrow" w:hAnsi="Arial Narrow" w:cs="Arial"/>
                <w:sz w:val="22"/>
                <w:szCs w:val="22"/>
              </w:rPr>
              <w:t>Concepto de Abogacía de la Competencia de la Superintendencia de Industria y Comercio</w:t>
            </w:r>
          </w:p>
          <w:p w14:paraId="76804DB0" w14:textId="77777777" w:rsidR="005F30C3" w:rsidRPr="001154C2" w:rsidRDefault="005F30C3" w:rsidP="00D05B67">
            <w:pPr>
              <w:jc w:val="both"/>
              <w:rPr>
                <w:rFonts w:ascii="Arial Narrow" w:hAnsi="Arial Narrow" w:cs="Arial"/>
                <w:i/>
                <w:color w:val="808080"/>
                <w:sz w:val="22"/>
                <w:szCs w:val="22"/>
              </w:rPr>
            </w:pPr>
            <w:r w:rsidRPr="001154C2">
              <w:rPr>
                <w:rFonts w:ascii="Arial Narrow" w:hAnsi="Arial Narrow" w:cs="Arial"/>
                <w:i/>
                <w:color w:val="808080"/>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33315582" w14:textId="77777777" w:rsidR="005F30C3" w:rsidRPr="001154C2" w:rsidRDefault="005F30C3" w:rsidP="00D05B67">
            <w:pPr>
              <w:jc w:val="both"/>
              <w:rPr>
                <w:rFonts w:ascii="Arial Narrow" w:hAnsi="Arial Narrow" w:cs="Arial"/>
                <w:sz w:val="22"/>
                <w:szCs w:val="22"/>
              </w:rPr>
            </w:pPr>
            <w:r w:rsidRPr="001154C2">
              <w:rPr>
                <w:rFonts w:ascii="Arial Narrow" w:hAnsi="Arial Narrow" w:cs="Arial"/>
                <w:i/>
                <w:color w:val="808080"/>
                <w:sz w:val="22"/>
                <w:szCs w:val="22"/>
              </w:rPr>
              <w:t>(Marque con una x)</w:t>
            </w:r>
          </w:p>
        </w:tc>
      </w:tr>
      <w:tr w:rsidR="005F30C3" w:rsidRPr="001154C2" w14:paraId="0C8B816D"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47EC5E40" w14:textId="77777777" w:rsidR="005F30C3" w:rsidRPr="001154C2" w:rsidRDefault="005F30C3" w:rsidP="00D05B67">
            <w:pPr>
              <w:jc w:val="both"/>
              <w:rPr>
                <w:rFonts w:ascii="Arial Narrow" w:hAnsi="Arial Narrow" w:cs="Arial"/>
                <w:sz w:val="22"/>
                <w:szCs w:val="22"/>
              </w:rPr>
            </w:pPr>
            <w:r w:rsidRPr="001154C2">
              <w:rPr>
                <w:rFonts w:ascii="Arial Narrow" w:hAnsi="Arial Narrow" w:cs="Arial"/>
                <w:sz w:val="22"/>
                <w:szCs w:val="22"/>
              </w:rPr>
              <w:lastRenderedPageBreak/>
              <w:t>Concepto de aprobación nuevos trámites del Departamento Administrativo de la Función Pública</w:t>
            </w:r>
          </w:p>
          <w:p w14:paraId="51E8864E" w14:textId="77777777" w:rsidR="005F30C3" w:rsidRPr="001154C2" w:rsidRDefault="005F30C3" w:rsidP="00D05B67">
            <w:pPr>
              <w:jc w:val="both"/>
              <w:rPr>
                <w:rFonts w:ascii="Arial Narrow" w:hAnsi="Arial Narrow" w:cs="Arial"/>
                <w:sz w:val="22"/>
                <w:szCs w:val="22"/>
              </w:rPr>
            </w:pPr>
            <w:r w:rsidRPr="001154C2">
              <w:rPr>
                <w:rFonts w:ascii="Arial Narrow" w:hAnsi="Arial Narrow" w:cs="Arial"/>
                <w:i/>
                <w:color w:val="808080"/>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vAlign w:val="center"/>
          </w:tcPr>
          <w:p w14:paraId="60753BFF" w14:textId="77777777" w:rsidR="005F30C3" w:rsidRPr="001154C2" w:rsidRDefault="005F30C3" w:rsidP="00D05B67">
            <w:pPr>
              <w:jc w:val="both"/>
              <w:rPr>
                <w:rFonts w:ascii="Arial Narrow" w:hAnsi="Arial Narrow" w:cs="Arial"/>
                <w:sz w:val="22"/>
                <w:szCs w:val="22"/>
              </w:rPr>
            </w:pPr>
            <w:r w:rsidRPr="001154C2">
              <w:rPr>
                <w:rFonts w:ascii="Arial Narrow" w:hAnsi="Arial Narrow" w:cs="Arial"/>
                <w:i/>
                <w:color w:val="808080"/>
                <w:sz w:val="22"/>
                <w:szCs w:val="22"/>
              </w:rPr>
              <w:t>(Marque con una x)</w:t>
            </w:r>
          </w:p>
        </w:tc>
      </w:tr>
      <w:tr w:rsidR="005F30C3" w:rsidRPr="001154C2" w14:paraId="471756E5"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5EF0F9A1" w14:textId="77777777" w:rsidR="005F30C3" w:rsidRPr="001154C2" w:rsidRDefault="005F30C3" w:rsidP="00084B49">
            <w:pPr>
              <w:jc w:val="both"/>
              <w:rPr>
                <w:rFonts w:ascii="Arial Narrow" w:hAnsi="Arial Narrow" w:cs="Arial"/>
                <w:sz w:val="22"/>
                <w:szCs w:val="22"/>
              </w:rPr>
            </w:pPr>
            <w:r w:rsidRPr="001154C2">
              <w:rPr>
                <w:rFonts w:ascii="Arial Narrow" w:hAnsi="Arial Narrow" w:cs="Arial"/>
                <w:sz w:val="22"/>
                <w:szCs w:val="22"/>
              </w:rPr>
              <w:t xml:space="preserve">Otro </w:t>
            </w:r>
          </w:p>
          <w:p w14:paraId="5DA576D2" w14:textId="77777777" w:rsidR="005F30C3" w:rsidRPr="001154C2" w:rsidRDefault="005F30C3" w:rsidP="00084B49">
            <w:pPr>
              <w:jc w:val="both"/>
              <w:rPr>
                <w:rFonts w:ascii="Arial Narrow" w:hAnsi="Arial Narrow" w:cs="Arial"/>
                <w:sz w:val="22"/>
                <w:szCs w:val="22"/>
              </w:rPr>
            </w:pPr>
            <w:r w:rsidRPr="001154C2">
              <w:rPr>
                <w:rFonts w:ascii="Arial Narrow" w:hAnsi="Arial Narrow" w:cs="Arial"/>
                <w:i/>
                <w:color w:val="808080"/>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vAlign w:val="center"/>
          </w:tcPr>
          <w:p w14:paraId="2FCC2E42" w14:textId="77777777" w:rsidR="005F30C3" w:rsidRPr="001154C2" w:rsidRDefault="005F30C3" w:rsidP="00D05B67">
            <w:pPr>
              <w:jc w:val="both"/>
              <w:rPr>
                <w:rFonts w:ascii="Arial Narrow" w:hAnsi="Arial Narrow" w:cs="Arial"/>
                <w:sz w:val="22"/>
                <w:szCs w:val="22"/>
              </w:rPr>
            </w:pPr>
            <w:r w:rsidRPr="001154C2">
              <w:rPr>
                <w:rFonts w:ascii="Arial Narrow" w:hAnsi="Arial Narrow" w:cs="Arial"/>
                <w:i/>
                <w:color w:val="808080"/>
                <w:sz w:val="22"/>
                <w:szCs w:val="22"/>
              </w:rPr>
              <w:t>(Marque con una x)</w:t>
            </w:r>
          </w:p>
        </w:tc>
      </w:tr>
    </w:tbl>
    <w:p w14:paraId="656D5C84" w14:textId="77777777" w:rsidR="00301DC2" w:rsidRPr="001154C2" w:rsidRDefault="00301DC2" w:rsidP="00587695">
      <w:pPr>
        <w:ind w:right="-377"/>
        <w:jc w:val="both"/>
        <w:rPr>
          <w:rFonts w:ascii="Arial Narrow" w:hAnsi="Arial Narrow" w:cs="Arial"/>
          <w:sz w:val="22"/>
          <w:szCs w:val="22"/>
        </w:rPr>
      </w:pPr>
    </w:p>
    <w:p w14:paraId="2F831F2D" w14:textId="77777777" w:rsidR="00B66D03" w:rsidRPr="001154C2" w:rsidRDefault="000B30A6" w:rsidP="00696582">
      <w:pPr>
        <w:ind w:left="-1276" w:right="-377" w:firstLine="283"/>
        <w:jc w:val="both"/>
        <w:rPr>
          <w:rFonts w:ascii="Arial Narrow" w:hAnsi="Arial Narrow" w:cs="Arial"/>
          <w:b/>
          <w:sz w:val="22"/>
          <w:szCs w:val="22"/>
        </w:rPr>
      </w:pPr>
      <w:r w:rsidRPr="001154C2">
        <w:rPr>
          <w:rFonts w:ascii="Arial Narrow" w:hAnsi="Arial Narrow" w:cs="Arial"/>
          <w:b/>
          <w:sz w:val="22"/>
          <w:szCs w:val="22"/>
        </w:rPr>
        <w:t>Aprobó</w:t>
      </w:r>
      <w:r w:rsidR="00CB4D37" w:rsidRPr="001154C2">
        <w:rPr>
          <w:rFonts w:ascii="Arial Narrow" w:hAnsi="Arial Narrow" w:cs="Arial"/>
          <w:b/>
          <w:sz w:val="22"/>
          <w:szCs w:val="22"/>
        </w:rPr>
        <w:t>:</w:t>
      </w:r>
    </w:p>
    <w:p w14:paraId="544FD86A" w14:textId="77777777" w:rsidR="00014D67" w:rsidRPr="001154C2" w:rsidRDefault="00014D67" w:rsidP="00431BB6">
      <w:pPr>
        <w:ind w:right="-377"/>
        <w:jc w:val="both"/>
        <w:rPr>
          <w:rFonts w:ascii="Arial Narrow" w:hAnsi="Arial Narrow" w:cs="Arial"/>
          <w:sz w:val="22"/>
          <w:szCs w:val="22"/>
        </w:rPr>
      </w:pPr>
    </w:p>
    <w:p w14:paraId="162E36E6" w14:textId="77777777" w:rsidR="001A1E25" w:rsidRPr="001154C2" w:rsidRDefault="001A1E25" w:rsidP="00431BB6">
      <w:pPr>
        <w:ind w:right="-377"/>
        <w:jc w:val="both"/>
        <w:rPr>
          <w:rFonts w:ascii="Arial Narrow" w:hAnsi="Arial Narrow" w:cs="Arial"/>
          <w:sz w:val="22"/>
          <w:szCs w:val="22"/>
        </w:rPr>
      </w:pPr>
    </w:p>
    <w:p w14:paraId="05FCC79C" w14:textId="77777777" w:rsidR="00D05B67" w:rsidRPr="001154C2" w:rsidRDefault="00D05B67" w:rsidP="00CE5AB3">
      <w:pPr>
        <w:pStyle w:val="Listavistosa-nfasis11"/>
        <w:ind w:left="-993"/>
        <w:jc w:val="center"/>
        <w:rPr>
          <w:rFonts w:ascii="Arial Narrow" w:hAnsi="Arial Narrow" w:cs="Arial"/>
          <w:b/>
        </w:rPr>
      </w:pPr>
      <w:r w:rsidRPr="001154C2">
        <w:rPr>
          <w:rFonts w:ascii="Arial Narrow" w:hAnsi="Arial Narrow" w:cs="Arial"/>
          <w:b/>
        </w:rPr>
        <w:t>_______________</w:t>
      </w:r>
      <w:r w:rsidR="00431BB6" w:rsidRPr="001154C2">
        <w:rPr>
          <w:rFonts w:ascii="Arial Narrow" w:hAnsi="Arial Narrow" w:cs="Arial"/>
          <w:b/>
        </w:rPr>
        <w:t>______________________________________________________</w:t>
      </w:r>
      <w:r w:rsidRPr="001154C2">
        <w:rPr>
          <w:rFonts w:ascii="Arial Narrow" w:hAnsi="Arial Narrow" w:cs="Arial"/>
          <w:b/>
        </w:rPr>
        <w:t>__</w:t>
      </w:r>
    </w:p>
    <w:p w14:paraId="4D826C09" w14:textId="7007646F" w:rsidR="000C31F4" w:rsidRPr="001154C2" w:rsidRDefault="00126B62" w:rsidP="00CE5AB3">
      <w:pPr>
        <w:pStyle w:val="Listavistosa-nfasis11"/>
        <w:ind w:left="-993"/>
        <w:jc w:val="center"/>
        <w:rPr>
          <w:rFonts w:ascii="Arial Narrow" w:hAnsi="Arial Narrow" w:cs="Arial"/>
          <w:b/>
        </w:rPr>
      </w:pPr>
      <w:r w:rsidRPr="001154C2">
        <w:rPr>
          <w:rFonts w:ascii="Arial Narrow" w:hAnsi="Arial Narrow" w:cs="Arial"/>
          <w:b/>
        </w:rPr>
        <w:t>Laura Camila Ramos Díaz</w:t>
      </w:r>
    </w:p>
    <w:p w14:paraId="1F77703C" w14:textId="5FA3F4A6" w:rsidR="00D05B67" w:rsidRPr="001154C2" w:rsidRDefault="00396C18" w:rsidP="00CE5AB3">
      <w:pPr>
        <w:pStyle w:val="Listavistosa-nfasis11"/>
        <w:ind w:left="-993"/>
        <w:jc w:val="center"/>
        <w:rPr>
          <w:rFonts w:ascii="Arial Narrow" w:hAnsi="Arial Narrow" w:cs="Arial"/>
          <w:b/>
        </w:rPr>
      </w:pPr>
      <w:r w:rsidRPr="001154C2">
        <w:rPr>
          <w:rFonts w:ascii="Arial Narrow" w:hAnsi="Arial Narrow" w:cs="Arial"/>
          <w:b/>
        </w:rPr>
        <w:t xml:space="preserve">Jefe </w:t>
      </w:r>
      <w:r w:rsidR="00E327F2" w:rsidRPr="001154C2">
        <w:rPr>
          <w:rFonts w:ascii="Arial Narrow" w:hAnsi="Arial Narrow" w:cs="Arial"/>
          <w:b/>
        </w:rPr>
        <w:t xml:space="preserve">de la </w:t>
      </w:r>
      <w:r w:rsidR="00D05B67" w:rsidRPr="001154C2">
        <w:rPr>
          <w:rFonts w:ascii="Arial Narrow" w:hAnsi="Arial Narrow" w:cs="Arial"/>
          <w:b/>
        </w:rPr>
        <w:t xml:space="preserve">Oficina </w:t>
      </w:r>
      <w:r w:rsidR="000C31F4" w:rsidRPr="001154C2">
        <w:rPr>
          <w:rFonts w:ascii="Arial Narrow" w:hAnsi="Arial Narrow" w:cs="Arial"/>
          <w:b/>
        </w:rPr>
        <w:t xml:space="preserve">Asesora </w:t>
      </w:r>
      <w:r w:rsidR="00D05B67" w:rsidRPr="001154C2">
        <w:rPr>
          <w:rFonts w:ascii="Arial Narrow" w:hAnsi="Arial Narrow" w:cs="Arial"/>
          <w:b/>
        </w:rPr>
        <w:t>Jurídica</w:t>
      </w:r>
    </w:p>
    <w:p w14:paraId="441974E7" w14:textId="77777777" w:rsidR="00D05B67" w:rsidRPr="001154C2" w:rsidRDefault="00D05B67" w:rsidP="00CE5AB3">
      <w:pPr>
        <w:pStyle w:val="Listavistosa-nfasis11"/>
        <w:ind w:left="-993"/>
        <w:jc w:val="center"/>
        <w:rPr>
          <w:rFonts w:ascii="Arial Narrow" w:hAnsi="Arial Narrow" w:cs="Arial"/>
          <w:b/>
        </w:rPr>
      </w:pPr>
    </w:p>
    <w:p w14:paraId="1FA6AA38" w14:textId="77777777" w:rsidR="001A1E25" w:rsidRPr="001154C2" w:rsidRDefault="001A1E25" w:rsidP="00CE5AB3">
      <w:pPr>
        <w:pStyle w:val="Listavistosa-nfasis11"/>
        <w:ind w:left="-993"/>
        <w:jc w:val="center"/>
        <w:rPr>
          <w:rFonts w:ascii="Arial Narrow" w:hAnsi="Arial Narrow" w:cs="Arial"/>
          <w:b/>
        </w:rPr>
      </w:pPr>
    </w:p>
    <w:p w14:paraId="57DCFA30" w14:textId="77777777" w:rsidR="00D05B67" w:rsidRPr="001154C2" w:rsidRDefault="00D05B67" w:rsidP="00CE5AB3">
      <w:pPr>
        <w:pStyle w:val="Listavistosa-nfasis11"/>
        <w:ind w:left="-993"/>
        <w:jc w:val="center"/>
        <w:rPr>
          <w:rFonts w:ascii="Arial Narrow" w:hAnsi="Arial Narrow" w:cs="Arial"/>
          <w:b/>
        </w:rPr>
      </w:pPr>
    </w:p>
    <w:p w14:paraId="5376E717" w14:textId="77777777" w:rsidR="001A1E25" w:rsidRPr="001154C2" w:rsidRDefault="001A1E25" w:rsidP="00CE5AB3">
      <w:pPr>
        <w:pStyle w:val="Listavistosa-nfasis11"/>
        <w:ind w:left="-993"/>
        <w:jc w:val="center"/>
        <w:rPr>
          <w:rFonts w:ascii="Arial Narrow" w:hAnsi="Arial Narrow" w:cs="Arial"/>
          <w:b/>
        </w:rPr>
      </w:pPr>
    </w:p>
    <w:p w14:paraId="138C4D87" w14:textId="77777777" w:rsidR="001A1E25" w:rsidRPr="001154C2" w:rsidRDefault="001A1E25" w:rsidP="00CE5AB3">
      <w:pPr>
        <w:pStyle w:val="Listavistosa-nfasis11"/>
        <w:ind w:left="-993"/>
        <w:jc w:val="center"/>
        <w:rPr>
          <w:rFonts w:ascii="Arial Narrow" w:hAnsi="Arial Narrow" w:cs="Arial"/>
          <w:b/>
        </w:rPr>
      </w:pPr>
    </w:p>
    <w:p w14:paraId="0886E44D" w14:textId="77777777" w:rsidR="001A1E25" w:rsidRPr="001154C2" w:rsidRDefault="001A1E25" w:rsidP="00CE5AB3">
      <w:pPr>
        <w:pStyle w:val="Listavistosa-nfasis11"/>
        <w:ind w:left="-993"/>
        <w:jc w:val="center"/>
        <w:rPr>
          <w:rFonts w:ascii="Arial Narrow" w:hAnsi="Arial Narrow" w:cs="Arial"/>
          <w:b/>
        </w:rPr>
      </w:pPr>
      <w:r w:rsidRPr="001154C2">
        <w:rPr>
          <w:rFonts w:ascii="Arial Narrow" w:hAnsi="Arial Narrow" w:cs="Arial"/>
          <w:b/>
        </w:rPr>
        <w:t>_______________________________________________________________________</w:t>
      </w:r>
    </w:p>
    <w:p w14:paraId="39F1108D" w14:textId="1E02BF3A" w:rsidR="006779DA" w:rsidRPr="001154C2" w:rsidRDefault="00541DC1" w:rsidP="00CE5AB3">
      <w:pPr>
        <w:pStyle w:val="Listavistosa-nfasis11"/>
        <w:ind w:left="-993"/>
        <w:jc w:val="center"/>
        <w:rPr>
          <w:rFonts w:ascii="Arial Narrow" w:hAnsi="Arial Narrow" w:cs="Arial"/>
          <w:b/>
        </w:rPr>
      </w:pPr>
      <w:r w:rsidRPr="001154C2">
        <w:rPr>
          <w:rFonts w:ascii="Arial Narrow" w:hAnsi="Arial Narrow" w:cs="Arial"/>
          <w:b/>
        </w:rPr>
        <w:t>Yiovani Palechor Mopan</w:t>
      </w:r>
    </w:p>
    <w:p w14:paraId="7014BC00" w14:textId="7AEECCE3" w:rsidR="000C31F4" w:rsidRPr="00431BB6" w:rsidRDefault="000C31F4" w:rsidP="00CE5AB3">
      <w:pPr>
        <w:pStyle w:val="Listavistosa-nfasis11"/>
        <w:ind w:left="-993"/>
        <w:jc w:val="center"/>
        <w:rPr>
          <w:rFonts w:ascii="Arial Narrow" w:hAnsi="Arial Narrow" w:cs="Arial"/>
          <w:b/>
        </w:rPr>
      </w:pPr>
      <w:r w:rsidRPr="001154C2">
        <w:rPr>
          <w:rFonts w:ascii="Arial Narrow" w:hAnsi="Arial Narrow" w:cs="Arial"/>
          <w:b/>
        </w:rPr>
        <w:t>Director de Asuntos Ambientales Sectorial y Urbana</w:t>
      </w:r>
    </w:p>
    <w:sectPr w:rsidR="000C31F4" w:rsidRPr="00431BB6" w:rsidSect="005A2E99">
      <w:headerReference w:type="even" r:id="rId8"/>
      <w:headerReference w:type="default" r:id="rId9"/>
      <w:footerReference w:type="default" r:id="rId10"/>
      <w:headerReference w:type="first" r:id="rId11"/>
      <w:footerReference w:type="first" r:id="rId12"/>
      <w:type w:val="continuous"/>
      <w:pgSz w:w="12240" w:h="15840" w:code="1"/>
      <w:pgMar w:top="1616" w:right="616" w:bottom="1115" w:left="1701"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4641" w14:textId="77777777" w:rsidR="007B496F" w:rsidRDefault="007B496F">
      <w:r>
        <w:separator/>
      </w:r>
    </w:p>
  </w:endnote>
  <w:endnote w:type="continuationSeparator" w:id="0">
    <w:p w14:paraId="15163265" w14:textId="77777777" w:rsidR="007B496F" w:rsidRDefault="007B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109C" w14:textId="77777777" w:rsidR="00CE5AB3" w:rsidRDefault="00496BDC" w:rsidP="00CE5AB3">
    <w:pPr>
      <w:pStyle w:val="Piedepgina"/>
      <w:tabs>
        <w:tab w:val="left" w:pos="3555"/>
      </w:tabs>
      <w:ind w:left="-993"/>
      <w:rPr>
        <w:rFonts w:ascii="Arial Narrow" w:hAnsi="Arial Narrow"/>
        <w:color w:val="7F7F7F"/>
        <w:sz w:val="18"/>
        <w:szCs w:val="18"/>
      </w:rPr>
    </w:pPr>
    <w:bookmarkStart w:id="5" w:name="_Hlk52279145"/>
    <w:r w:rsidRPr="005A4F38">
      <w:rPr>
        <w:rFonts w:ascii="Arial Narrow" w:hAnsi="Arial Narrow"/>
        <w:color w:val="7F7F7F"/>
        <w:sz w:val="18"/>
        <w:szCs w:val="18"/>
      </w:rPr>
      <w:t xml:space="preserve">Formato tomado </w:t>
    </w:r>
    <w:r w:rsidR="0041114C" w:rsidRPr="005A4F38">
      <w:rPr>
        <w:rFonts w:ascii="Arial Narrow" w:hAnsi="Arial Narrow"/>
        <w:color w:val="7F7F7F"/>
        <w:sz w:val="18"/>
        <w:szCs w:val="18"/>
      </w:rPr>
      <w:t xml:space="preserve">del Departamento Administrativo de la Función Pública a partir de lo reglamentado por medio del Decreto 1273 </w:t>
    </w:r>
    <w:r w:rsidR="008F1DE8">
      <w:rPr>
        <w:rFonts w:ascii="Arial Narrow" w:hAnsi="Arial Narrow"/>
        <w:color w:val="7F7F7F"/>
        <w:sz w:val="18"/>
        <w:szCs w:val="18"/>
      </w:rPr>
      <w:t xml:space="preserve">de 2020 </w:t>
    </w:r>
    <w:r w:rsidR="0041114C" w:rsidRPr="005A4F38">
      <w:rPr>
        <w:rFonts w:ascii="Arial Narrow" w:hAnsi="Arial Narrow"/>
        <w:color w:val="7F7F7F"/>
        <w:sz w:val="18"/>
        <w:szCs w:val="18"/>
      </w:rPr>
      <w:t>y la Resolución 371 de 2020.</w:t>
    </w:r>
    <w:bookmarkEnd w:id="5"/>
    <w:r w:rsidR="001A1E25" w:rsidRPr="005A4F38">
      <w:rPr>
        <w:rFonts w:ascii="Arial Narrow" w:hAnsi="Arial Narrow"/>
        <w:color w:val="7F7F7F"/>
        <w:sz w:val="18"/>
        <w:szCs w:val="18"/>
      </w:rPr>
      <w:tab/>
      <w:t xml:space="preserve">      </w:t>
    </w:r>
    <w:r w:rsidR="00CE5AB3">
      <w:rPr>
        <w:rFonts w:ascii="Arial Narrow" w:hAnsi="Arial Narrow"/>
        <w:color w:val="7F7F7F"/>
        <w:sz w:val="18"/>
        <w:szCs w:val="18"/>
      </w:rPr>
      <w:t xml:space="preserve">                         </w:t>
    </w:r>
  </w:p>
  <w:p w14:paraId="0F8D0BDD" w14:textId="77777777" w:rsidR="00CE5AB3" w:rsidRPr="002F32A6" w:rsidRDefault="00CE5AB3" w:rsidP="00CE5AB3">
    <w:pPr>
      <w:pStyle w:val="Piedepgina"/>
      <w:tabs>
        <w:tab w:val="left" w:pos="3555"/>
      </w:tabs>
      <w:ind w:left="-993"/>
      <w:rPr>
        <w:sz w:val="18"/>
        <w:szCs w:val="18"/>
      </w:rPr>
    </w:pPr>
    <w:r w:rsidRPr="002F32A6">
      <w:rPr>
        <w:sz w:val="18"/>
        <w:szCs w:val="18"/>
      </w:rPr>
      <w:t xml:space="preserve">Calle 37 No. 8 – 40 </w:t>
    </w:r>
  </w:p>
  <w:p w14:paraId="310CD2EF" w14:textId="77777777" w:rsidR="00CE5AB3" w:rsidRDefault="00CE5AB3" w:rsidP="00CE5AB3">
    <w:pPr>
      <w:pStyle w:val="Piedepgina"/>
      <w:tabs>
        <w:tab w:val="left" w:pos="3555"/>
      </w:tabs>
      <w:ind w:left="-993"/>
      <w:rPr>
        <w:sz w:val="18"/>
        <w:szCs w:val="18"/>
      </w:rPr>
    </w:pPr>
    <w:r>
      <w:rPr>
        <w:sz w:val="18"/>
        <w:szCs w:val="18"/>
      </w:rPr>
      <w:t>Conmutador +57 601</w:t>
    </w:r>
    <w:r w:rsidRPr="002F32A6">
      <w:rPr>
        <w:sz w:val="18"/>
        <w:szCs w:val="18"/>
      </w:rPr>
      <w:t>3323400</w:t>
    </w:r>
  </w:p>
  <w:p w14:paraId="5404F6C3" w14:textId="77777777" w:rsidR="00CE5AB3" w:rsidRPr="002F32A6" w:rsidRDefault="00CE5AB3" w:rsidP="00CE5AB3">
    <w:pPr>
      <w:pStyle w:val="Piedepgina"/>
      <w:tabs>
        <w:tab w:val="left" w:pos="3555"/>
      </w:tabs>
      <w:ind w:left="-993"/>
      <w:rPr>
        <w:sz w:val="18"/>
        <w:szCs w:val="18"/>
      </w:rPr>
    </w:pPr>
    <w:hyperlink r:id="rId1" w:history="1">
      <w:r w:rsidRPr="002F32A6">
        <w:rPr>
          <w:rStyle w:val="Hipervnculo"/>
          <w:sz w:val="18"/>
          <w:szCs w:val="18"/>
        </w:rPr>
        <w:t>www.minambiente.gov.co</w:t>
      </w:r>
    </w:hyperlink>
  </w:p>
  <w:p w14:paraId="5D7B6BCF" w14:textId="622FF9FF" w:rsidR="00CE5AB3" w:rsidRPr="00CE7EA9" w:rsidRDefault="00CE5AB3" w:rsidP="00CE5AB3">
    <w:pPr>
      <w:pStyle w:val="Piedepgina"/>
      <w:tabs>
        <w:tab w:val="left" w:pos="3555"/>
      </w:tabs>
      <w:ind w:left="-993"/>
      <w:rPr>
        <w:strike/>
      </w:rPr>
    </w:pPr>
    <w:r w:rsidRPr="002F32A6">
      <w:rPr>
        <w:sz w:val="18"/>
        <w:szCs w:val="18"/>
      </w:rPr>
      <w:t>Bogotá, Colombia</w:t>
    </w:r>
    <w:r>
      <w:rPr>
        <w:sz w:val="18"/>
        <w:szCs w:val="18"/>
      </w:rPr>
      <w:tab/>
    </w:r>
    <w:r>
      <w:rPr>
        <w:sz w:val="18"/>
        <w:szCs w:val="18"/>
      </w:rPr>
      <w:tab/>
    </w:r>
    <w:r>
      <w:rPr>
        <w:sz w:val="18"/>
        <w:szCs w:val="18"/>
      </w:rPr>
      <w:tab/>
    </w:r>
    <w:r w:rsidRPr="00287C2E">
      <w:t xml:space="preserve">Página </w:t>
    </w:r>
    <w:r w:rsidRPr="00287C2E">
      <w:rPr>
        <w:b/>
        <w:bCs/>
      </w:rPr>
      <w:fldChar w:fldCharType="begin"/>
    </w:r>
    <w:r w:rsidRPr="00287C2E">
      <w:rPr>
        <w:b/>
        <w:bCs/>
      </w:rPr>
      <w:instrText>PAGE  \* Arabic  \* MERGEFORMAT</w:instrText>
    </w:r>
    <w:r w:rsidRPr="00287C2E">
      <w:rPr>
        <w:b/>
        <w:bCs/>
      </w:rPr>
      <w:fldChar w:fldCharType="separate"/>
    </w:r>
    <w:r w:rsidR="00D82FA2" w:rsidRPr="00287C2E">
      <w:rPr>
        <w:b/>
        <w:bCs/>
        <w:noProof/>
      </w:rPr>
      <w:t>2</w:t>
    </w:r>
    <w:r w:rsidRPr="00287C2E">
      <w:rPr>
        <w:b/>
        <w:bCs/>
      </w:rPr>
      <w:fldChar w:fldCharType="end"/>
    </w:r>
    <w:r w:rsidRPr="00287C2E">
      <w:t xml:space="preserve"> de 2</w:t>
    </w:r>
    <w:r w:rsidR="00CA6F4B">
      <w:t>7</w:t>
    </w:r>
  </w:p>
  <w:p w14:paraId="62E3BD4A" w14:textId="77777777" w:rsidR="00CE5AB3" w:rsidRDefault="00CE5AB3" w:rsidP="00CE5AB3">
    <w:pPr>
      <w:pStyle w:val="Piedepgina"/>
      <w:tabs>
        <w:tab w:val="left" w:pos="3555"/>
      </w:tabs>
      <w:ind w:left="-993"/>
    </w:pPr>
  </w:p>
  <w:p w14:paraId="55E19899" w14:textId="77777777" w:rsidR="00CE5AB3" w:rsidRPr="00CE5AB3" w:rsidRDefault="00CE5AB3" w:rsidP="00CE5AB3">
    <w:pPr>
      <w:pStyle w:val="Piedepgina"/>
      <w:tabs>
        <w:tab w:val="left" w:pos="3555"/>
      </w:tabs>
      <w:ind w:left="-993" w:right="-1085"/>
      <w:jc w:val="both"/>
      <w:rPr>
        <w:rFonts w:ascii="Arial Narrow" w:hAnsi="Arial Narrow"/>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B83E"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MEMORIA JUSTIFICATIVA</w:t>
    </w:r>
    <w:r w:rsidRPr="001A1E25">
      <w:rPr>
        <w:rFonts w:ascii="Arial Narrow" w:hAnsi="Arial Narrow"/>
        <w:color w:val="A6A6A6"/>
        <w:sz w:val="18"/>
        <w:szCs w:val="18"/>
      </w:rPr>
      <w:tab/>
    </w:r>
    <w:r w:rsidRPr="001A1E25">
      <w:rPr>
        <w:rFonts w:ascii="Arial Narrow" w:hAnsi="Arial Narrow"/>
        <w:color w:val="A6A6A6"/>
        <w:sz w:val="18"/>
        <w:szCs w:val="18"/>
      </w:rPr>
      <w:tab/>
    </w:r>
    <w:r w:rsidRPr="001A1E25">
      <w:rPr>
        <w:rFonts w:ascii="Arial Narrow" w:hAnsi="Arial Narrow"/>
        <w:color w:val="A6A6A6"/>
        <w:sz w:val="18"/>
        <w:szCs w:val="18"/>
      </w:rPr>
      <w:tab/>
      <w:t xml:space="preserve">                                      </w:t>
    </w:r>
    <w:r w:rsidRPr="009A3873">
      <w:rPr>
        <w:rFonts w:ascii="Arial Narrow" w:hAnsi="Arial Narrow"/>
        <w:sz w:val="18"/>
        <w:szCs w:val="18"/>
      </w:rPr>
      <w:t xml:space="preserve">Calle 37 No. 8 – 40 </w:t>
    </w:r>
  </w:p>
  <w:p w14:paraId="5ADFEC8D" w14:textId="77777777" w:rsidR="001A1E2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F-A-GJR-07                                                                                  </w:t>
    </w:r>
    <w:r w:rsidRPr="001A1E25">
      <w:rPr>
        <w:rFonts w:ascii="Arial Narrow" w:hAnsi="Arial Narrow"/>
        <w:color w:val="A6A6A6"/>
        <w:sz w:val="18"/>
        <w:szCs w:val="18"/>
      </w:rPr>
      <w:tab/>
    </w:r>
    <w:r w:rsidRPr="001A1E25">
      <w:rPr>
        <w:rFonts w:ascii="Arial Narrow" w:hAnsi="Arial Narrow"/>
        <w:color w:val="A6A6A6"/>
        <w:sz w:val="18"/>
        <w:szCs w:val="18"/>
      </w:rPr>
      <w:tab/>
    </w:r>
    <w:r w:rsidRPr="009A3873">
      <w:rPr>
        <w:rFonts w:ascii="Arial Narrow" w:hAnsi="Arial Narrow"/>
        <w:sz w:val="18"/>
        <w:szCs w:val="18"/>
      </w:rPr>
      <w:t>Conmutador (571) 3323400</w:t>
    </w:r>
  </w:p>
  <w:p w14:paraId="5B82C8BE" w14:textId="77777777" w:rsidR="001A1E25" w:rsidRDefault="001A1E25" w:rsidP="001A1E25">
    <w:pPr>
      <w:pStyle w:val="Piedepgina"/>
      <w:tabs>
        <w:tab w:val="left" w:pos="3555"/>
      </w:tabs>
      <w:jc w:val="both"/>
      <w:rPr>
        <w:rFonts w:ascii="Arial Narrow" w:hAnsi="Arial Narrow"/>
        <w:sz w:val="18"/>
        <w:szCs w:val="18"/>
      </w:rPr>
    </w:pPr>
    <w:r w:rsidRPr="008F0815">
      <w:rPr>
        <w:rFonts w:ascii="Arial Narrow" w:hAnsi="Arial Narrow"/>
        <w:color w:val="FF0000"/>
        <w:sz w:val="18"/>
        <w:szCs w:val="18"/>
      </w:rPr>
      <w:t xml:space="preserve">Vigencia: </w:t>
    </w:r>
    <w:r>
      <w:rPr>
        <w:rFonts w:ascii="Arial Narrow" w:hAnsi="Arial Narrow"/>
        <w:color w:val="FF0000"/>
        <w:sz w:val="18"/>
        <w:szCs w:val="18"/>
      </w:rPr>
      <w:t>15</w:t>
    </w:r>
    <w:r w:rsidRPr="008F0815">
      <w:rPr>
        <w:rFonts w:ascii="Arial Narrow" w:hAnsi="Arial Narrow"/>
        <w:color w:val="FF0000"/>
        <w:sz w:val="18"/>
        <w:szCs w:val="18"/>
      </w:rPr>
      <w:t>/</w:t>
    </w:r>
    <w:r>
      <w:rPr>
        <w:rFonts w:ascii="Arial Narrow" w:hAnsi="Arial Narrow"/>
        <w:color w:val="FF0000"/>
        <w:sz w:val="18"/>
        <w:szCs w:val="18"/>
      </w:rPr>
      <w:t>10</w:t>
    </w:r>
    <w:r w:rsidRPr="008F0815">
      <w:rPr>
        <w:rFonts w:ascii="Arial Narrow" w:hAnsi="Arial Narrow"/>
        <w:color w:val="FF0000"/>
        <w:sz w:val="18"/>
        <w:szCs w:val="18"/>
      </w:rPr>
      <w:t>/20</w:t>
    </w:r>
    <w:r>
      <w:rPr>
        <w:rFonts w:ascii="Arial Narrow" w:hAnsi="Arial Narrow"/>
        <w:color w:val="FF0000"/>
        <w:sz w:val="18"/>
        <w:szCs w:val="18"/>
      </w:rPr>
      <w:t>20</w:t>
    </w:r>
    <w:r w:rsidRPr="008F0815">
      <w:rPr>
        <w:rFonts w:ascii="Arial Narrow" w:hAnsi="Arial Narrow"/>
        <w:color w:val="FF0000"/>
        <w:sz w:val="18"/>
        <w:szCs w:val="18"/>
      </w:rPr>
      <w:t xml:space="preserve">                                                                      </w:t>
    </w:r>
    <w:r w:rsidRPr="001A1E25">
      <w:rPr>
        <w:rFonts w:ascii="Arial Narrow" w:hAnsi="Arial Narrow"/>
        <w:color w:val="A6A6A6"/>
        <w:sz w:val="18"/>
        <w:szCs w:val="18"/>
      </w:rPr>
      <w:tab/>
      <w:t xml:space="preserve">                                     </w:t>
    </w:r>
    <w:hyperlink r:id="rId1" w:history="1">
      <w:r w:rsidRPr="009A3873">
        <w:rPr>
          <w:rStyle w:val="Hipervnculo"/>
          <w:rFonts w:ascii="Arial Narrow" w:hAnsi="Arial Narrow"/>
          <w:sz w:val="18"/>
          <w:szCs w:val="18"/>
        </w:rPr>
        <w:t>www.minambiente.gov.co</w:t>
      </w:r>
    </w:hyperlink>
    <w:r>
      <w:rPr>
        <w:rFonts w:ascii="Arial Narrow" w:hAnsi="Arial Narrow"/>
        <w:sz w:val="18"/>
        <w:szCs w:val="18"/>
      </w:rPr>
      <w:t xml:space="preserve"> </w:t>
    </w:r>
  </w:p>
  <w:p w14:paraId="435C13F7" w14:textId="77777777" w:rsidR="001A1E25" w:rsidRPr="008F0815" w:rsidRDefault="001A1E25"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Versión 3                                                                                                      </w:t>
    </w:r>
    <w:r w:rsidRPr="001A1E25">
      <w:rPr>
        <w:rFonts w:ascii="Arial Narrow" w:hAnsi="Arial Narrow"/>
        <w:color w:val="A6A6A6"/>
        <w:sz w:val="18"/>
        <w:szCs w:val="18"/>
      </w:rPr>
      <w:tab/>
    </w:r>
    <w:r w:rsidRPr="009A3873">
      <w:rPr>
        <w:rFonts w:ascii="Arial Narrow" w:hAnsi="Arial Narrow"/>
        <w:sz w:val="18"/>
        <w:szCs w:val="18"/>
      </w:rPr>
      <w:t>Bogotá, Colombia</w:t>
    </w:r>
  </w:p>
  <w:p w14:paraId="3E76B6A2" w14:textId="77777777" w:rsidR="001A1E25" w:rsidRDefault="001A1E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2D4DD" w14:textId="77777777" w:rsidR="007B496F" w:rsidRDefault="007B496F">
      <w:r>
        <w:separator/>
      </w:r>
    </w:p>
  </w:footnote>
  <w:footnote w:type="continuationSeparator" w:id="0">
    <w:p w14:paraId="07DDABF2" w14:textId="77777777" w:rsidR="007B496F" w:rsidRDefault="007B496F">
      <w:r>
        <w:continuationSeparator/>
      </w:r>
    </w:p>
  </w:footnote>
  <w:footnote w:id="1">
    <w:p w14:paraId="4706CBB3" w14:textId="77777777" w:rsidR="004104E7" w:rsidRPr="00B3383B" w:rsidRDefault="004104E7" w:rsidP="004104E7">
      <w:pPr>
        <w:pStyle w:val="Textonotapie"/>
        <w:jc w:val="both"/>
        <w:rPr>
          <w:rFonts w:ascii="Arial Narrow" w:hAnsi="Arial Narrow"/>
          <w:lang w:val="es-MX"/>
        </w:rPr>
      </w:pPr>
      <w:r w:rsidRPr="00B3383B">
        <w:rPr>
          <w:rStyle w:val="Refdenotaalpie"/>
          <w:rFonts w:ascii="Arial Narrow" w:hAnsi="Arial Narrow"/>
        </w:rPr>
        <w:footnoteRef/>
      </w:r>
      <w:r w:rsidRPr="00B3383B">
        <w:rPr>
          <w:rFonts w:ascii="Arial Narrow" w:hAnsi="Arial Narrow"/>
          <w:lang w:val="es-MX"/>
        </w:rPr>
        <w:t xml:space="preserve"> </w:t>
      </w:r>
      <w:bookmarkStart w:id="2" w:name="_Hlk217400495"/>
      <w:r w:rsidRPr="00B3383B">
        <w:rPr>
          <w:rFonts w:ascii="Arial Narrow" w:hAnsi="Arial Narrow"/>
          <w:lang w:val="es-MX"/>
        </w:rPr>
        <w:t>Si bien la Sentencia se refiere explícitamente a los términos de referencia genéricos, dada la relación que existe entre estos instrumentos y la MGEPEA, resulta necesario que en la MGEPEA se incluyan orientaciones generales sobre la evaluación de impactos en materia de cambio climático aplicables al conjunto de proyectos que requieren licencia y que, en los términos de referencia se desarrollen requerimientos específicos a este respecto.</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C46B" w14:textId="77777777" w:rsidR="008A7359" w:rsidRDefault="00000000">
    <w:pPr>
      <w:pStyle w:val="Encabezado"/>
    </w:pPr>
    <w:r>
      <w:rPr>
        <w:noProof/>
        <w:lang w:val="es-CO" w:eastAsia="es-CO"/>
      </w:rPr>
      <w:pict w14:anchorId="4EF4D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4" o:spid="_x0000_s1036" type="#_x0000_t75" style="position:absolute;margin-left:0;margin-top:0;width:496.05pt;height:149.6pt;z-index:-251658240;mso-wrap-edited:f;mso-position-horizontal:center;mso-position-horizontal-relative:margin;mso-position-vertical:center;mso-position-vertical-relative:margin" o:allowincell="f">
          <v:imagedata r:id="rId1" o:title="Logo 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0F69" w14:textId="77777777" w:rsidR="00F07A7D" w:rsidRDefault="00F07A7D">
    <w:pPr>
      <w:pStyle w:val="Encabezado"/>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209"/>
      <w:gridCol w:w="1843"/>
    </w:tblGrid>
    <w:tr w:rsidR="00CE5AB3" w:rsidRPr="009E07BE" w14:paraId="7CFE6533" w14:textId="77777777" w:rsidTr="00CE5AB3">
      <w:trPr>
        <w:cantSplit/>
        <w:trHeight w:val="313"/>
      </w:trPr>
      <w:tc>
        <w:tcPr>
          <w:tcW w:w="2722" w:type="dxa"/>
          <w:vMerge w:val="restart"/>
          <w:vAlign w:val="center"/>
        </w:tcPr>
        <w:p w14:paraId="7CA4198A" w14:textId="77777777" w:rsidR="00CE5AB3" w:rsidRPr="001D62F3" w:rsidRDefault="00CE5AB3" w:rsidP="00CE5AB3">
          <w:pPr>
            <w:jc w:val="center"/>
            <w:rPr>
              <w:rFonts w:cs="Arial"/>
              <w:bCs/>
              <w:spacing w:val="-6"/>
              <w:sz w:val="18"/>
            </w:rPr>
          </w:pPr>
          <w:r w:rsidRPr="001D62F3">
            <w:rPr>
              <w:rFonts w:cs="Arial"/>
              <w:bCs/>
              <w:spacing w:val="-6"/>
              <w:sz w:val="18"/>
            </w:rPr>
            <w:t>MINISTERIO DE AMBIENTE Y DESARROLLO SOSTENIBLE</w:t>
          </w:r>
        </w:p>
      </w:tc>
      <w:tc>
        <w:tcPr>
          <w:tcW w:w="6209" w:type="dxa"/>
          <w:shd w:val="clear" w:color="auto" w:fill="154A8A"/>
        </w:tcPr>
        <w:p w14:paraId="3E74C0A3" w14:textId="77777777" w:rsidR="00CE5AB3" w:rsidRPr="00B80E2A" w:rsidRDefault="00CE5AB3" w:rsidP="00CE5AB3">
          <w:pPr>
            <w:spacing w:before="60"/>
            <w:ind w:right="-40"/>
            <w:jc w:val="center"/>
            <w:rPr>
              <w:rFonts w:cs="Arial"/>
              <w:b/>
              <w:bCs/>
              <w:color w:val="FFFFFF"/>
              <w:spacing w:val="-6"/>
            </w:rPr>
          </w:pPr>
          <w:r w:rsidRPr="00B80E2A">
            <w:rPr>
              <w:rFonts w:cs="Arial"/>
              <w:b/>
              <w:bCs/>
              <w:color w:val="FFFFFF"/>
              <w:spacing w:val="-6"/>
            </w:rPr>
            <w:t>MEMORIA JUSTIFICATIVA</w:t>
          </w:r>
        </w:p>
      </w:tc>
      <w:tc>
        <w:tcPr>
          <w:tcW w:w="1843" w:type="dxa"/>
          <w:vMerge w:val="restart"/>
          <w:vAlign w:val="center"/>
        </w:tcPr>
        <w:p w14:paraId="200F10A6" w14:textId="2A907F93" w:rsidR="00CE5AB3" w:rsidRPr="001D62F3" w:rsidRDefault="00710FAC" w:rsidP="00CE5AB3">
          <w:pPr>
            <w:ind w:right="-42"/>
            <w:jc w:val="center"/>
            <w:rPr>
              <w:rFonts w:cs="Arial"/>
              <w:b/>
              <w:bCs/>
              <w:spacing w:val="-6"/>
            </w:rPr>
          </w:pPr>
          <w:r w:rsidRPr="00F57E66">
            <w:rPr>
              <w:rFonts w:cs="Arial"/>
              <w:b/>
              <w:noProof/>
              <w:spacing w:val="-6"/>
              <w:lang w:val="es-CO" w:eastAsia="es-CO"/>
            </w:rPr>
            <w:drawing>
              <wp:inline distT="0" distB="0" distL="0" distR="0" wp14:anchorId="22C7ED35" wp14:editId="6F33A010">
                <wp:extent cx="1047750" cy="323850"/>
                <wp:effectExtent l="0" t="0" r="0" b="0"/>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563" t="-1860" r="-1199" b="-3265"/>
                        <a:stretch>
                          <a:fillRect/>
                        </a:stretch>
                      </pic:blipFill>
                      <pic:spPr bwMode="auto">
                        <a:xfrm>
                          <a:off x="0" y="0"/>
                          <a:ext cx="1047750" cy="323850"/>
                        </a:xfrm>
                        <a:prstGeom prst="rect">
                          <a:avLst/>
                        </a:prstGeom>
                        <a:noFill/>
                        <a:ln>
                          <a:noFill/>
                        </a:ln>
                      </pic:spPr>
                    </pic:pic>
                  </a:graphicData>
                </a:graphic>
              </wp:inline>
            </w:drawing>
          </w:r>
        </w:p>
      </w:tc>
    </w:tr>
    <w:tr w:rsidR="00CE5AB3" w:rsidRPr="009E07BE" w14:paraId="0F5FA2E2" w14:textId="77777777" w:rsidTr="00CE5AB3">
      <w:trPr>
        <w:cantSplit/>
        <w:trHeight w:val="316"/>
      </w:trPr>
      <w:tc>
        <w:tcPr>
          <w:tcW w:w="2722" w:type="dxa"/>
          <w:vMerge/>
          <w:vAlign w:val="center"/>
        </w:tcPr>
        <w:p w14:paraId="467D5EDF" w14:textId="77777777" w:rsidR="00CE5AB3" w:rsidRPr="001D62F3" w:rsidRDefault="00CE5AB3" w:rsidP="00CE5AB3">
          <w:pPr>
            <w:jc w:val="center"/>
            <w:rPr>
              <w:rFonts w:cs="Arial"/>
              <w:bCs/>
              <w:spacing w:val="-6"/>
              <w:szCs w:val="17"/>
            </w:rPr>
          </w:pPr>
        </w:p>
      </w:tc>
      <w:tc>
        <w:tcPr>
          <w:tcW w:w="6209" w:type="dxa"/>
          <w:shd w:val="clear" w:color="auto" w:fill="E1E1E1"/>
        </w:tcPr>
        <w:p w14:paraId="52AD68E7" w14:textId="77777777" w:rsidR="00CE5AB3" w:rsidRPr="001D62F3" w:rsidRDefault="00CE5AB3" w:rsidP="00CE5AB3">
          <w:pPr>
            <w:ind w:right="-42"/>
            <w:jc w:val="center"/>
            <w:rPr>
              <w:rFonts w:cs="Arial"/>
              <w:bCs/>
              <w:spacing w:val="-6"/>
            </w:rPr>
          </w:pPr>
          <w:r>
            <w:rPr>
              <w:b/>
              <w:bCs/>
            </w:rPr>
            <w:t xml:space="preserve">Proceso: </w:t>
          </w:r>
          <w:r>
            <w:t>Gestión jurídica</w:t>
          </w:r>
        </w:p>
      </w:tc>
      <w:tc>
        <w:tcPr>
          <w:tcW w:w="1843" w:type="dxa"/>
          <w:vMerge/>
          <w:vAlign w:val="center"/>
        </w:tcPr>
        <w:p w14:paraId="619E423A" w14:textId="77777777" w:rsidR="00CE5AB3" w:rsidRPr="001D62F3" w:rsidRDefault="00CE5AB3" w:rsidP="00CE5AB3">
          <w:pPr>
            <w:ind w:right="-42"/>
            <w:jc w:val="center"/>
            <w:rPr>
              <w:rFonts w:cs="Arial"/>
              <w:bCs/>
              <w:spacing w:val="-6"/>
            </w:rPr>
          </w:pPr>
        </w:p>
      </w:tc>
    </w:tr>
    <w:tr w:rsidR="00CE5AB3" w:rsidRPr="009E07BE" w14:paraId="60BA1384" w14:textId="77777777" w:rsidTr="00CE5AB3">
      <w:trPr>
        <w:cantSplit/>
        <w:trHeight w:val="339"/>
      </w:trPr>
      <w:tc>
        <w:tcPr>
          <w:tcW w:w="2722" w:type="dxa"/>
          <w:vAlign w:val="center"/>
        </w:tcPr>
        <w:p w14:paraId="62F87C96" w14:textId="77777777" w:rsidR="00CE5AB3" w:rsidRPr="001D62F3" w:rsidRDefault="00CE5AB3" w:rsidP="00CE5AB3">
          <w:pPr>
            <w:jc w:val="center"/>
            <w:rPr>
              <w:rFonts w:cs="Arial"/>
              <w:bCs/>
              <w:spacing w:val="-6"/>
              <w:sz w:val="16"/>
              <w:szCs w:val="17"/>
              <w:lang w:val="en-US"/>
            </w:rPr>
          </w:pPr>
          <w:r w:rsidRPr="001D62F3">
            <w:rPr>
              <w:rFonts w:cs="Arial"/>
              <w:b/>
              <w:bCs/>
              <w:spacing w:val="-6"/>
              <w:sz w:val="16"/>
            </w:rPr>
            <w:t>Versión</w:t>
          </w:r>
          <w:r w:rsidRPr="001D62F3">
            <w:rPr>
              <w:rFonts w:cs="Arial"/>
              <w:bCs/>
              <w:spacing w:val="-6"/>
              <w:sz w:val="16"/>
            </w:rPr>
            <w:t>:</w:t>
          </w:r>
          <w:r>
            <w:rPr>
              <w:rFonts w:cs="Arial"/>
              <w:bCs/>
              <w:spacing w:val="-6"/>
              <w:sz w:val="16"/>
            </w:rPr>
            <w:t xml:space="preserve"> 4</w:t>
          </w:r>
        </w:p>
      </w:tc>
      <w:tc>
        <w:tcPr>
          <w:tcW w:w="6209" w:type="dxa"/>
        </w:tcPr>
        <w:p w14:paraId="71D06114" w14:textId="77777777" w:rsidR="00CE5AB3" w:rsidRPr="001D62F3" w:rsidRDefault="00CE5AB3" w:rsidP="00D82FA2">
          <w:pPr>
            <w:ind w:right="-42"/>
            <w:jc w:val="center"/>
            <w:rPr>
              <w:rFonts w:cs="Arial"/>
              <w:bCs/>
              <w:spacing w:val="-6"/>
              <w:sz w:val="16"/>
            </w:rPr>
          </w:pPr>
          <w:r>
            <w:rPr>
              <w:b/>
              <w:bCs/>
              <w:sz w:val="16"/>
              <w:szCs w:val="16"/>
            </w:rPr>
            <w:t>Vigencia</w:t>
          </w:r>
          <w:r>
            <w:rPr>
              <w:sz w:val="16"/>
              <w:szCs w:val="16"/>
            </w:rPr>
            <w:t>: 2</w:t>
          </w:r>
          <w:r w:rsidR="00D82FA2">
            <w:rPr>
              <w:sz w:val="16"/>
              <w:szCs w:val="16"/>
            </w:rPr>
            <w:t>5</w:t>
          </w:r>
          <w:r>
            <w:rPr>
              <w:sz w:val="16"/>
              <w:szCs w:val="16"/>
            </w:rPr>
            <w:t>/1</w:t>
          </w:r>
          <w:r w:rsidR="00D82FA2">
            <w:rPr>
              <w:sz w:val="16"/>
              <w:szCs w:val="16"/>
            </w:rPr>
            <w:t>1</w:t>
          </w:r>
          <w:r>
            <w:rPr>
              <w:sz w:val="16"/>
              <w:szCs w:val="16"/>
            </w:rPr>
            <w:t>/2022</w:t>
          </w:r>
        </w:p>
      </w:tc>
      <w:tc>
        <w:tcPr>
          <w:tcW w:w="1843" w:type="dxa"/>
          <w:vAlign w:val="center"/>
        </w:tcPr>
        <w:p w14:paraId="62292D41" w14:textId="77777777" w:rsidR="00CE5AB3" w:rsidRPr="001D62F3" w:rsidRDefault="00CE5AB3" w:rsidP="00CE5AB3">
          <w:pPr>
            <w:ind w:right="-42"/>
            <w:jc w:val="center"/>
            <w:rPr>
              <w:rFonts w:cs="Arial"/>
              <w:bCs/>
              <w:spacing w:val="-6"/>
              <w:sz w:val="16"/>
            </w:rPr>
          </w:pPr>
          <w:r w:rsidRPr="001D62F3">
            <w:rPr>
              <w:rFonts w:cs="Arial"/>
              <w:b/>
              <w:bCs/>
              <w:spacing w:val="-6"/>
              <w:sz w:val="16"/>
            </w:rPr>
            <w:t>Código:</w:t>
          </w:r>
          <w:r w:rsidRPr="001D62F3">
            <w:rPr>
              <w:rFonts w:cs="Arial"/>
              <w:bCs/>
              <w:spacing w:val="-6"/>
              <w:sz w:val="16"/>
            </w:rPr>
            <w:t xml:space="preserve"> </w:t>
          </w:r>
          <w:bookmarkStart w:id="4" w:name="_Hlk163472755"/>
          <w:r>
            <w:rPr>
              <w:rFonts w:cs="Arial"/>
              <w:bCs/>
              <w:spacing w:val="-6"/>
              <w:sz w:val="16"/>
            </w:rPr>
            <w:t>F</w:t>
          </w:r>
          <w:r w:rsidRPr="00722047">
            <w:rPr>
              <w:rFonts w:cs="Arial"/>
              <w:bCs/>
              <w:spacing w:val="-6"/>
              <w:sz w:val="16"/>
            </w:rPr>
            <w:t>-A-GJR-0</w:t>
          </w:r>
          <w:r>
            <w:rPr>
              <w:rFonts w:cs="Arial"/>
              <w:bCs/>
              <w:spacing w:val="-6"/>
              <w:sz w:val="16"/>
            </w:rPr>
            <w:t>7</w:t>
          </w:r>
          <w:bookmarkEnd w:id="4"/>
        </w:p>
      </w:tc>
    </w:tr>
  </w:tbl>
  <w:p w14:paraId="5D8BA749" w14:textId="4CFF3719" w:rsidR="00F07A7D" w:rsidRDefault="00710FAC">
    <w:pPr>
      <w:pStyle w:val="Encabezado"/>
    </w:pPr>
    <w:r>
      <w:rPr>
        <w:noProof/>
      </w:rPr>
      <w:drawing>
        <wp:anchor distT="0" distB="0" distL="114300" distR="114300" simplePos="0" relativeHeight="251659264" behindDoc="1" locked="0" layoutInCell="1" allowOverlap="1" wp14:anchorId="6AE3D554" wp14:editId="4AF8FC98">
          <wp:simplePos x="0" y="0"/>
          <wp:positionH relativeFrom="margin">
            <wp:posOffset>514350</wp:posOffset>
          </wp:positionH>
          <wp:positionV relativeFrom="paragraph">
            <wp:posOffset>3205480</wp:posOffset>
          </wp:positionV>
          <wp:extent cx="5258435" cy="1586230"/>
          <wp:effectExtent l="0" t="0" r="0" b="0"/>
          <wp:wrapNone/>
          <wp:docPr id="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lum bright="20000" contrast="-20000"/>
                    <a:extLst>
                      <a:ext uri="{28A0092B-C50C-407E-A947-70E740481C1C}">
                        <a14:useLocalDpi xmlns:a14="http://schemas.microsoft.com/office/drawing/2010/main" val="0"/>
                      </a:ext>
                    </a:extLst>
                  </a:blip>
                  <a:srcRect/>
                  <a:stretch>
                    <a:fillRect/>
                  </a:stretch>
                </pic:blipFill>
                <pic:spPr bwMode="auto">
                  <a:xfrm>
                    <a:off x="0" y="0"/>
                    <a:ext cx="5258435" cy="1586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4567"/>
      <w:gridCol w:w="3503"/>
    </w:tblGrid>
    <w:tr w:rsidR="00431BB6" w:rsidRPr="006374A6" w14:paraId="42DB35AD" w14:textId="77777777" w:rsidTr="00431BB6">
      <w:trPr>
        <w:cantSplit/>
        <w:trHeight w:val="706"/>
      </w:trPr>
      <w:tc>
        <w:tcPr>
          <w:tcW w:w="1579" w:type="pct"/>
          <w:vMerge w:val="restart"/>
          <w:vAlign w:val="center"/>
        </w:tcPr>
        <w:p w14:paraId="2A5A9FC5" w14:textId="77777777" w:rsidR="00431BB6" w:rsidRPr="006374A6" w:rsidRDefault="00431BB6" w:rsidP="00431BB6">
          <w:pPr>
            <w:jc w:val="center"/>
            <w:rPr>
              <w:rFonts w:ascii="Arial Narrow" w:hAnsi="Arial Narrow" w:cs="Arial"/>
              <w:b/>
            </w:rPr>
          </w:pPr>
          <w:r w:rsidRPr="006374A6">
            <w:rPr>
              <w:rFonts w:ascii="Arial Narrow" w:hAnsi="Arial Narrow" w:cs="Arial"/>
              <w:bCs/>
              <w:spacing w:val="-6"/>
            </w:rPr>
            <w:t>MINISTERIO DE AMBIENTE Y DESARROLLO SOSTENIBLE</w:t>
          </w:r>
        </w:p>
      </w:tc>
      <w:tc>
        <w:tcPr>
          <w:tcW w:w="1936" w:type="pct"/>
          <w:shd w:val="clear" w:color="auto" w:fill="4472C4"/>
          <w:vAlign w:val="center"/>
        </w:tcPr>
        <w:p w14:paraId="71B0112B" w14:textId="77777777" w:rsidR="00431BB6" w:rsidRPr="00431BB6" w:rsidRDefault="00431BB6" w:rsidP="00431BB6">
          <w:pPr>
            <w:spacing w:before="60"/>
            <w:ind w:right="-40"/>
            <w:jc w:val="center"/>
            <w:rPr>
              <w:rFonts w:ascii="Arial Narrow" w:hAnsi="Arial Narrow" w:cs="Arial"/>
              <w:b/>
              <w:color w:val="FFFFFF"/>
              <w:sz w:val="24"/>
              <w:szCs w:val="24"/>
            </w:rPr>
          </w:pPr>
          <w:r w:rsidRPr="00431BB6">
            <w:rPr>
              <w:rFonts w:ascii="Arial Narrow" w:hAnsi="Arial Narrow"/>
              <w:b/>
              <w:color w:val="FFFFFF"/>
              <w:sz w:val="24"/>
              <w:szCs w:val="24"/>
            </w:rPr>
            <w:t>MEMORIA JUSTIFICATIVA</w:t>
          </w:r>
        </w:p>
      </w:tc>
      <w:tc>
        <w:tcPr>
          <w:tcW w:w="1485" w:type="pct"/>
          <w:vMerge w:val="restart"/>
          <w:vAlign w:val="center"/>
        </w:tcPr>
        <w:p w14:paraId="0A8F9F34" w14:textId="369433FF" w:rsidR="00431BB6" w:rsidRPr="006374A6" w:rsidRDefault="00710FAC" w:rsidP="00431BB6">
          <w:pPr>
            <w:ind w:right="-42"/>
            <w:jc w:val="center"/>
            <w:rPr>
              <w:rFonts w:ascii="Arial Narrow" w:hAnsi="Arial Narrow" w:cs="Arial"/>
              <w:b/>
            </w:rPr>
          </w:pPr>
          <w:r w:rsidRPr="006374A6">
            <w:rPr>
              <w:rFonts w:ascii="Arial Narrow" w:hAnsi="Arial Narrow" w:cs="Arial"/>
              <w:b/>
              <w:noProof/>
              <w:lang w:val="es-CO" w:eastAsia="es-CO"/>
            </w:rPr>
            <w:drawing>
              <wp:anchor distT="0" distB="0" distL="114300" distR="114300" simplePos="0" relativeHeight="251656192" behindDoc="0" locked="0" layoutInCell="1" allowOverlap="1" wp14:anchorId="417BF7DE" wp14:editId="72014A81">
                <wp:simplePos x="0" y="0"/>
                <wp:positionH relativeFrom="margin">
                  <wp:posOffset>233680</wp:posOffset>
                </wp:positionH>
                <wp:positionV relativeFrom="margin">
                  <wp:posOffset>146050</wp:posOffset>
                </wp:positionV>
                <wp:extent cx="1536700" cy="39878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98780"/>
                        </a:xfrm>
                        <a:prstGeom prst="rect">
                          <a:avLst/>
                        </a:prstGeom>
                        <a:noFill/>
                      </pic:spPr>
                    </pic:pic>
                  </a:graphicData>
                </a:graphic>
                <wp14:sizeRelH relativeFrom="page">
                  <wp14:pctWidth>0</wp14:pctWidth>
                </wp14:sizeRelH>
                <wp14:sizeRelV relativeFrom="page">
                  <wp14:pctHeight>0</wp14:pctHeight>
                </wp14:sizeRelV>
              </wp:anchor>
            </w:drawing>
          </w:r>
        </w:p>
      </w:tc>
    </w:tr>
    <w:tr w:rsidR="00431BB6" w:rsidRPr="006374A6" w14:paraId="0D6120C0" w14:textId="77777777" w:rsidTr="00431BB6">
      <w:trPr>
        <w:cantSplit/>
        <w:trHeight w:val="273"/>
      </w:trPr>
      <w:tc>
        <w:tcPr>
          <w:tcW w:w="1579" w:type="pct"/>
          <w:vMerge/>
          <w:vAlign w:val="center"/>
        </w:tcPr>
        <w:p w14:paraId="6EA718FE" w14:textId="77777777" w:rsidR="00431BB6" w:rsidRPr="006374A6" w:rsidRDefault="00431BB6" w:rsidP="00431BB6">
          <w:pPr>
            <w:jc w:val="center"/>
            <w:rPr>
              <w:rFonts w:ascii="Arial Narrow" w:hAnsi="Arial Narrow" w:cs="Arial"/>
              <w:bCs/>
              <w:spacing w:val="-6"/>
            </w:rPr>
          </w:pPr>
        </w:p>
      </w:tc>
      <w:tc>
        <w:tcPr>
          <w:tcW w:w="1936" w:type="pct"/>
          <w:shd w:val="clear" w:color="auto" w:fill="E6EFFD"/>
          <w:vAlign w:val="center"/>
        </w:tcPr>
        <w:p w14:paraId="1B76BEBD" w14:textId="77777777" w:rsidR="00431BB6" w:rsidRPr="006374A6" w:rsidRDefault="00431BB6" w:rsidP="00431BB6">
          <w:pPr>
            <w:ind w:right="-42"/>
            <w:jc w:val="center"/>
            <w:rPr>
              <w:rFonts w:ascii="Arial Narrow" w:hAnsi="Arial Narrow" w:cs="Arial"/>
              <w:bCs/>
              <w:spacing w:val="-6"/>
            </w:rPr>
          </w:pPr>
          <w:r w:rsidRPr="00431BB6">
            <w:rPr>
              <w:rFonts w:ascii="Arial Narrow" w:hAnsi="Arial Narrow" w:cs="Arial"/>
              <w:b/>
              <w:spacing w:val="-6"/>
            </w:rPr>
            <w:t>Proceso:</w:t>
          </w:r>
          <w:r w:rsidRPr="006374A6">
            <w:rPr>
              <w:rFonts w:ascii="Arial Narrow" w:hAnsi="Arial Narrow" w:cs="Arial"/>
              <w:bCs/>
              <w:spacing w:val="-6"/>
            </w:rPr>
            <w:t xml:space="preserve"> </w:t>
          </w:r>
          <w:r>
            <w:rPr>
              <w:rFonts w:ascii="Arial Narrow" w:hAnsi="Arial Narrow" w:cs="Arial"/>
              <w:bCs/>
              <w:spacing w:val="-6"/>
            </w:rPr>
            <w:t>Gestión Jurídica</w:t>
          </w:r>
        </w:p>
      </w:tc>
      <w:tc>
        <w:tcPr>
          <w:tcW w:w="1485" w:type="pct"/>
          <w:vMerge/>
          <w:vAlign w:val="center"/>
        </w:tcPr>
        <w:p w14:paraId="358012E1" w14:textId="77777777" w:rsidR="00431BB6" w:rsidRPr="006374A6" w:rsidRDefault="00431BB6" w:rsidP="00431BB6">
          <w:pPr>
            <w:ind w:right="-42"/>
            <w:jc w:val="center"/>
            <w:rPr>
              <w:rFonts w:ascii="Arial Narrow" w:hAnsi="Arial Narrow" w:cs="Arial"/>
              <w:bCs/>
              <w:spacing w:val="-6"/>
            </w:rPr>
          </w:pPr>
        </w:p>
      </w:tc>
    </w:tr>
    <w:tr w:rsidR="00431BB6" w:rsidRPr="006374A6" w14:paraId="048E6AFE" w14:textId="77777777" w:rsidTr="00431BB6">
      <w:trPr>
        <w:cantSplit/>
        <w:trHeight w:val="278"/>
      </w:trPr>
      <w:tc>
        <w:tcPr>
          <w:tcW w:w="1579" w:type="pct"/>
          <w:vAlign w:val="center"/>
        </w:tcPr>
        <w:p w14:paraId="62322583" w14:textId="77777777" w:rsidR="00431BB6" w:rsidRPr="006374A6" w:rsidRDefault="00431BB6" w:rsidP="00431BB6">
          <w:pPr>
            <w:jc w:val="center"/>
            <w:rPr>
              <w:rFonts w:ascii="Arial Narrow" w:hAnsi="Arial Narrow" w:cs="Arial"/>
              <w:bCs/>
              <w:color w:val="FF0000"/>
              <w:spacing w:val="-6"/>
              <w:lang w:val="en-US"/>
            </w:rPr>
          </w:pPr>
          <w:r w:rsidRPr="00431BB6">
            <w:rPr>
              <w:rFonts w:ascii="Arial Narrow" w:hAnsi="Arial Narrow" w:cs="Arial"/>
              <w:b/>
              <w:color w:val="FF0000"/>
              <w:spacing w:val="-6"/>
            </w:rPr>
            <w:t>Versión:</w:t>
          </w:r>
          <w:r w:rsidRPr="006374A6">
            <w:rPr>
              <w:rFonts w:ascii="Arial Narrow" w:hAnsi="Arial Narrow" w:cs="Arial"/>
              <w:bCs/>
              <w:color w:val="FF0000"/>
              <w:spacing w:val="-6"/>
            </w:rPr>
            <w:t xml:space="preserve"> </w:t>
          </w:r>
          <w:r>
            <w:rPr>
              <w:rFonts w:ascii="Arial Narrow" w:hAnsi="Arial Narrow" w:cs="Arial"/>
              <w:bCs/>
              <w:color w:val="FF0000"/>
              <w:spacing w:val="-6"/>
            </w:rPr>
            <w:t>3</w:t>
          </w:r>
        </w:p>
      </w:tc>
      <w:tc>
        <w:tcPr>
          <w:tcW w:w="1936" w:type="pct"/>
          <w:vAlign w:val="center"/>
        </w:tcPr>
        <w:p w14:paraId="38D60289"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Vigencia:</w:t>
          </w:r>
          <w:r w:rsidRPr="006374A6">
            <w:rPr>
              <w:rFonts w:ascii="Arial Narrow" w:hAnsi="Arial Narrow" w:cs="Arial"/>
              <w:bCs/>
              <w:color w:val="FF0000"/>
              <w:spacing w:val="-6"/>
            </w:rPr>
            <w:t xml:space="preserve"> </w:t>
          </w:r>
          <w:r>
            <w:rPr>
              <w:rFonts w:ascii="Arial Narrow" w:hAnsi="Arial Narrow" w:cs="Arial"/>
              <w:bCs/>
              <w:color w:val="FF0000"/>
              <w:spacing w:val="-6"/>
            </w:rPr>
            <w:t>15/10/2020</w:t>
          </w:r>
        </w:p>
      </w:tc>
      <w:tc>
        <w:tcPr>
          <w:tcW w:w="1485" w:type="pct"/>
          <w:vAlign w:val="center"/>
        </w:tcPr>
        <w:p w14:paraId="052C037C" w14:textId="77777777" w:rsidR="00431BB6" w:rsidRPr="006374A6" w:rsidRDefault="00431BB6"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Código:</w:t>
          </w:r>
          <w:r w:rsidRPr="006374A6">
            <w:rPr>
              <w:rFonts w:ascii="Arial Narrow" w:hAnsi="Arial Narrow" w:cs="Arial"/>
              <w:bCs/>
              <w:color w:val="FF0000"/>
              <w:spacing w:val="-6"/>
            </w:rPr>
            <w:t xml:space="preserve"> </w:t>
          </w:r>
          <w:r>
            <w:rPr>
              <w:rFonts w:ascii="Arial Narrow" w:hAnsi="Arial Narrow" w:cs="Arial"/>
              <w:bCs/>
              <w:color w:val="FF0000"/>
              <w:spacing w:val="-6"/>
            </w:rPr>
            <w:t>F-A-GJR-07</w:t>
          </w:r>
        </w:p>
      </w:tc>
    </w:tr>
  </w:tbl>
  <w:p w14:paraId="66AB3590" w14:textId="77777777" w:rsidR="00350767" w:rsidRDefault="00000000">
    <w:pPr>
      <w:pStyle w:val="Encabezado"/>
    </w:pPr>
    <w:r>
      <w:rPr>
        <w:rFonts w:ascii="Arial Narrow" w:hAnsi="Arial Narrow" w:cs="Arial"/>
        <w:bCs/>
        <w:noProof/>
        <w:spacing w:val="-6"/>
        <w:lang w:val="es-CO" w:eastAsia="es-CO"/>
      </w:rPr>
      <w:pict w14:anchorId="4BE0DF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3" o:spid="_x0000_s1033" type="#_x0000_t75" style="position:absolute;margin-left:0;margin-top:0;width:496.05pt;height:149.6pt;z-index:-251659264;mso-wrap-edited:f;mso-position-horizontal:center;mso-position-horizontal-relative:margin;mso-position-vertical:center;mso-position-vertical-relative:margin" o:allowincell="f">
          <v:imagedata r:id="rId2" o:title="Logo 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5768"/>
    <w:multiLevelType w:val="hybridMultilevel"/>
    <w:tmpl w:val="858E047A"/>
    <w:lvl w:ilvl="0" w:tplc="37AE70EC">
      <w:numFmt w:val="bullet"/>
      <w:lvlText w:val="-"/>
      <w:lvlJc w:val="left"/>
      <w:pPr>
        <w:ind w:left="1065" w:hanging="705"/>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2C78C9"/>
    <w:multiLevelType w:val="hybridMultilevel"/>
    <w:tmpl w:val="0526C900"/>
    <w:lvl w:ilvl="0" w:tplc="7AACAE88">
      <w:start w:val="1"/>
      <w:numFmt w:val="bullet"/>
      <w:lvlText w:val="•"/>
      <w:lvlJc w:val="left"/>
      <w:pPr>
        <w:ind w:left="1287" w:hanging="360"/>
      </w:pPr>
      <w:rPr>
        <w:rFonts w:ascii="Calibri" w:hAnsi="Calibri" w:hint="default"/>
        <w:b w:val="0"/>
        <w:i w:val="0"/>
        <w:sz w:val="16"/>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35C87B2D"/>
    <w:multiLevelType w:val="hybridMultilevel"/>
    <w:tmpl w:val="A3880B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E662A4"/>
    <w:multiLevelType w:val="hybridMultilevel"/>
    <w:tmpl w:val="CEF415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30206238">
    <w:abstractNumId w:val="2"/>
  </w:num>
  <w:num w:numId="2" w16cid:durableId="1795715851">
    <w:abstractNumId w:val="3"/>
  </w:num>
  <w:num w:numId="3" w16cid:durableId="569385061">
    <w:abstractNumId w:val="0"/>
  </w:num>
  <w:num w:numId="4" w16cid:durableId="17095222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1DE3"/>
    <w:rsid w:val="00003D24"/>
    <w:rsid w:val="00004900"/>
    <w:rsid w:val="00006F83"/>
    <w:rsid w:val="00007F07"/>
    <w:rsid w:val="00012976"/>
    <w:rsid w:val="00013C42"/>
    <w:rsid w:val="00014D67"/>
    <w:rsid w:val="000159CB"/>
    <w:rsid w:val="00016A94"/>
    <w:rsid w:val="00021FCC"/>
    <w:rsid w:val="00022923"/>
    <w:rsid w:val="00024F34"/>
    <w:rsid w:val="0002546A"/>
    <w:rsid w:val="00032CBF"/>
    <w:rsid w:val="0004205E"/>
    <w:rsid w:val="00047A6E"/>
    <w:rsid w:val="00047B34"/>
    <w:rsid w:val="00050524"/>
    <w:rsid w:val="000525FD"/>
    <w:rsid w:val="0005529A"/>
    <w:rsid w:val="000608D0"/>
    <w:rsid w:val="00066463"/>
    <w:rsid w:val="00067319"/>
    <w:rsid w:val="0007636F"/>
    <w:rsid w:val="00081CEE"/>
    <w:rsid w:val="00082817"/>
    <w:rsid w:val="00084288"/>
    <w:rsid w:val="00084B49"/>
    <w:rsid w:val="00086B16"/>
    <w:rsid w:val="00091849"/>
    <w:rsid w:val="00092C0A"/>
    <w:rsid w:val="00094D9F"/>
    <w:rsid w:val="0009622E"/>
    <w:rsid w:val="000A35DA"/>
    <w:rsid w:val="000A3E34"/>
    <w:rsid w:val="000B1374"/>
    <w:rsid w:val="000B30A6"/>
    <w:rsid w:val="000B39C5"/>
    <w:rsid w:val="000B50F1"/>
    <w:rsid w:val="000B5D41"/>
    <w:rsid w:val="000C23D0"/>
    <w:rsid w:val="000C31F4"/>
    <w:rsid w:val="000C324F"/>
    <w:rsid w:val="000C41BE"/>
    <w:rsid w:val="000C4BAA"/>
    <w:rsid w:val="000C614C"/>
    <w:rsid w:val="000C6C52"/>
    <w:rsid w:val="000D0FCE"/>
    <w:rsid w:val="000D1904"/>
    <w:rsid w:val="000D2DA8"/>
    <w:rsid w:val="000D512E"/>
    <w:rsid w:val="000E0152"/>
    <w:rsid w:val="000E05FC"/>
    <w:rsid w:val="000E14A3"/>
    <w:rsid w:val="000E14CC"/>
    <w:rsid w:val="000E370D"/>
    <w:rsid w:val="000E634E"/>
    <w:rsid w:val="000E65A4"/>
    <w:rsid w:val="000E6BF3"/>
    <w:rsid w:val="000F2229"/>
    <w:rsid w:val="000F2BC9"/>
    <w:rsid w:val="000F31B6"/>
    <w:rsid w:val="000F6AF3"/>
    <w:rsid w:val="00103528"/>
    <w:rsid w:val="00104018"/>
    <w:rsid w:val="00105533"/>
    <w:rsid w:val="001072FB"/>
    <w:rsid w:val="00110714"/>
    <w:rsid w:val="001154C2"/>
    <w:rsid w:val="001155BE"/>
    <w:rsid w:val="00116659"/>
    <w:rsid w:val="001175AA"/>
    <w:rsid w:val="001211AE"/>
    <w:rsid w:val="001211C2"/>
    <w:rsid w:val="00125A3A"/>
    <w:rsid w:val="00126571"/>
    <w:rsid w:val="00126916"/>
    <w:rsid w:val="00126980"/>
    <w:rsid w:val="00126B62"/>
    <w:rsid w:val="001303DD"/>
    <w:rsid w:val="001348DA"/>
    <w:rsid w:val="001365B5"/>
    <w:rsid w:val="00136CD0"/>
    <w:rsid w:val="0013737F"/>
    <w:rsid w:val="00142BF2"/>
    <w:rsid w:val="001447C1"/>
    <w:rsid w:val="00145BCA"/>
    <w:rsid w:val="001513A0"/>
    <w:rsid w:val="0015216F"/>
    <w:rsid w:val="00152BFE"/>
    <w:rsid w:val="00153523"/>
    <w:rsid w:val="00157729"/>
    <w:rsid w:val="00164043"/>
    <w:rsid w:val="00164587"/>
    <w:rsid w:val="001665A3"/>
    <w:rsid w:val="0016730F"/>
    <w:rsid w:val="001743EF"/>
    <w:rsid w:val="00174A31"/>
    <w:rsid w:val="00177232"/>
    <w:rsid w:val="00177AB6"/>
    <w:rsid w:val="00182971"/>
    <w:rsid w:val="00187186"/>
    <w:rsid w:val="00191E13"/>
    <w:rsid w:val="001940AA"/>
    <w:rsid w:val="00194791"/>
    <w:rsid w:val="00194B0E"/>
    <w:rsid w:val="001978EB"/>
    <w:rsid w:val="001A1E25"/>
    <w:rsid w:val="001A2AF1"/>
    <w:rsid w:val="001B07D7"/>
    <w:rsid w:val="001B462B"/>
    <w:rsid w:val="001B77F6"/>
    <w:rsid w:val="001C013E"/>
    <w:rsid w:val="001C0252"/>
    <w:rsid w:val="001C5A5D"/>
    <w:rsid w:val="001D1743"/>
    <w:rsid w:val="001D17CF"/>
    <w:rsid w:val="001E2543"/>
    <w:rsid w:val="001E35D1"/>
    <w:rsid w:val="001E49A1"/>
    <w:rsid w:val="001E6C60"/>
    <w:rsid w:val="001F238A"/>
    <w:rsid w:val="002035CF"/>
    <w:rsid w:val="00205DEB"/>
    <w:rsid w:val="00207245"/>
    <w:rsid w:val="002134FF"/>
    <w:rsid w:val="002135D8"/>
    <w:rsid w:val="00216A0A"/>
    <w:rsid w:val="002171A2"/>
    <w:rsid w:val="002217D1"/>
    <w:rsid w:val="002264B8"/>
    <w:rsid w:val="00227173"/>
    <w:rsid w:val="0022769C"/>
    <w:rsid w:val="00231649"/>
    <w:rsid w:val="00233843"/>
    <w:rsid w:val="00235361"/>
    <w:rsid w:val="00236F62"/>
    <w:rsid w:val="00237D76"/>
    <w:rsid w:val="002450EA"/>
    <w:rsid w:val="00251FCE"/>
    <w:rsid w:val="00252F13"/>
    <w:rsid w:val="002542DE"/>
    <w:rsid w:val="00254313"/>
    <w:rsid w:val="00261173"/>
    <w:rsid w:val="0026513E"/>
    <w:rsid w:val="002729A5"/>
    <w:rsid w:val="00276B96"/>
    <w:rsid w:val="002776F9"/>
    <w:rsid w:val="002817A0"/>
    <w:rsid w:val="002862C1"/>
    <w:rsid w:val="00286449"/>
    <w:rsid w:val="00287C2E"/>
    <w:rsid w:val="00287EC3"/>
    <w:rsid w:val="00290D6E"/>
    <w:rsid w:val="00293B98"/>
    <w:rsid w:val="00293F29"/>
    <w:rsid w:val="002941D1"/>
    <w:rsid w:val="002A2A12"/>
    <w:rsid w:val="002B0550"/>
    <w:rsid w:val="002C05D0"/>
    <w:rsid w:val="002C4FB9"/>
    <w:rsid w:val="002C589C"/>
    <w:rsid w:val="002C6429"/>
    <w:rsid w:val="002D096D"/>
    <w:rsid w:val="002D11FE"/>
    <w:rsid w:val="002D2CB2"/>
    <w:rsid w:val="002D35EC"/>
    <w:rsid w:val="002D3FE3"/>
    <w:rsid w:val="002D4F38"/>
    <w:rsid w:val="002D5E8B"/>
    <w:rsid w:val="002E201C"/>
    <w:rsid w:val="002E4A97"/>
    <w:rsid w:val="002E71C4"/>
    <w:rsid w:val="002F226A"/>
    <w:rsid w:val="002F3642"/>
    <w:rsid w:val="00301DC2"/>
    <w:rsid w:val="00302621"/>
    <w:rsid w:val="00303A61"/>
    <w:rsid w:val="0030472C"/>
    <w:rsid w:val="003116E5"/>
    <w:rsid w:val="003221D4"/>
    <w:rsid w:val="003227FD"/>
    <w:rsid w:val="0032372F"/>
    <w:rsid w:val="00325A55"/>
    <w:rsid w:val="003343DB"/>
    <w:rsid w:val="00334F77"/>
    <w:rsid w:val="00336655"/>
    <w:rsid w:val="00336D63"/>
    <w:rsid w:val="00340174"/>
    <w:rsid w:val="00342B3C"/>
    <w:rsid w:val="00343C28"/>
    <w:rsid w:val="00344CCA"/>
    <w:rsid w:val="00346554"/>
    <w:rsid w:val="003503EB"/>
    <w:rsid w:val="00350767"/>
    <w:rsid w:val="00350E4B"/>
    <w:rsid w:val="0035263B"/>
    <w:rsid w:val="003533A1"/>
    <w:rsid w:val="003651DE"/>
    <w:rsid w:val="00367CB8"/>
    <w:rsid w:val="0037063E"/>
    <w:rsid w:val="003711C0"/>
    <w:rsid w:val="0037176A"/>
    <w:rsid w:val="00373197"/>
    <w:rsid w:val="003733D8"/>
    <w:rsid w:val="00376A98"/>
    <w:rsid w:val="00383530"/>
    <w:rsid w:val="0038390A"/>
    <w:rsid w:val="00396C18"/>
    <w:rsid w:val="003A0BBF"/>
    <w:rsid w:val="003A103E"/>
    <w:rsid w:val="003A3C08"/>
    <w:rsid w:val="003A6449"/>
    <w:rsid w:val="003A6AE9"/>
    <w:rsid w:val="003A73D2"/>
    <w:rsid w:val="003B3F46"/>
    <w:rsid w:val="003B41B6"/>
    <w:rsid w:val="003B4DDE"/>
    <w:rsid w:val="003B625C"/>
    <w:rsid w:val="003C091E"/>
    <w:rsid w:val="003C0C28"/>
    <w:rsid w:val="003C0F32"/>
    <w:rsid w:val="003C4567"/>
    <w:rsid w:val="003C6CAC"/>
    <w:rsid w:val="003C733C"/>
    <w:rsid w:val="003D109D"/>
    <w:rsid w:val="003D23C5"/>
    <w:rsid w:val="003D3516"/>
    <w:rsid w:val="003D78F7"/>
    <w:rsid w:val="003E1394"/>
    <w:rsid w:val="003E4CC5"/>
    <w:rsid w:val="003E582F"/>
    <w:rsid w:val="003F0E9E"/>
    <w:rsid w:val="00401B59"/>
    <w:rsid w:val="00405CE5"/>
    <w:rsid w:val="004104E7"/>
    <w:rsid w:val="00410BDA"/>
    <w:rsid w:val="00410E47"/>
    <w:rsid w:val="0041114C"/>
    <w:rsid w:val="0041604F"/>
    <w:rsid w:val="004252DC"/>
    <w:rsid w:val="00427DD9"/>
    <w:rsid w:val="004317DB"/>
    <w:rsid w:val="00431BB6"/>
    <w:rsid w:val="00432C5C"/>
    <w:rsid w:val="00433653"/>
    <w:rsid w:val="00433B50"/>
    <w:rsid w:val="00437650"/>
    <w:rsid w:val="00437C19"/>
    <w:rsid w:val="004478D2"/>
    <w:rsid w:val="00447F2A"/>
    <w:rsid w:val="004613E7"/>
    <w:rsid w:val="0046149D"/>
    <w:rsid w:val="00461D1F"/>
    <w:rsid w:val="00462CC7"/>
    <w:rsid w:val="00470148"/>
    <w:rsid w:val="00470526"/>
    <w:rsid w:val="00473454"/>
    <w:rsid w:val="0048255F"/>
    <w:rsid w:val="004848A4"/>
    <w:rsid w:val="00496BDC"/>
    <w:rsid w:val="00496D31"/>
    <w:rsid w:val="004A0755"/>
    <w:rsid w:val="004A2E59"/>
    <w:rsid w:val="004A3183"/>
    <w:rsid w:val="004A3804"/>
    <w:rsid w:val="004A6BE3"/>
    <w:rsid w:val="004B078F"/>
    <w:rsid w:val="004B303D"/>
    <w:rsid w:val="004B520B"/>
    <w:rsid w:val="004B5D7E"/>
    <w:rsid w:val="004B7095"/>
    <w:rsid w:val="004C0196"/>
    <w:rsid w:val="004C4371"/>
    <w:rsid w:val="004C4537"/>
    <w:rsid w:val="004C5114"/>
    <w:rsid w:val="004C5E1E"/>
    <w:rsid w:val="004C7D38"/>
    <w:rsid w:val="004D06FB"/>
    <w:rsid w:val="004D0D86"/>
    <w:rsid w:val="004D10C6"/>
    <w:rsid w:val="004D2643"/>
    <w:rsid w:val="004D2867"/>
    <w:rsid w:val="004D294E"/>
    <w:rsid w:val="004D3D03"/>
    <w:rsid w:val="004D4586"/>
    <w:rsid w:val="004D6329"/>
    <w:rsid w:val="004E034B"/>
    <w:rsid w:val="004E17FC"/>
    <w:rsid w:val="004E274E"/>
    <w:rsid w:val="004E517F"/>
    <w:rsid w:val="004E640A"/>
    <w:rsid w:val="004F3899"/>
    <w:rsid w:val="004F778E"/>
    <w:rsid w:val="004F7A38"/>
    <w:rsid w:val="0050148F"/>
    <w:rsid w:val="00502F91"/>
    <w:rsid w:val="00516D25"/>
    <w:rsid w:val="00520AAA"/>
    <w:rsid w:val="00520B2A"/>
    <w:rsid w:val="005229E5"/>
    <w:rsid w:val="00522F74"/>
    <w:rsid w:val="0053102F"/>
    <w:rsid w:val="005338E4"/>
    <w:rsid w:val="00541DC1"/>
    <w:rsid w:val="0054286C"/>
    <w:rsid w:val="00543E5A"/>
    <w:rsid w:val="00545A32"/>
    <w:rsid w:val="0054645F"/>
    <w:rsid w:val="0055061C"/>
    <w:rsid w:val="005616ED"/>
    <w:rsid w:val="005629D0"/>
    <w:rsid w:val="00564A4E"/>
    <w:rsid w:val="005672A9"/>
    <w:rsid w:val="00570703"/>
    <w:rsid w:val="00574FB3"/>
    <w:rsid w:val="005815B6"/>
    <w:rsid w:val="00584E85"/>
    <w:rsid w:val="005871DA"/>
    <w:rsid w:val="00587695"/>
    <w:rsid w:val="0059054D"/>
    <w:rsid w:val="0059316B"/>
    <w:rsid w:val="005949A8"/>
    <w:rsid w:val="00595B99"/>
    <w:rsid w:val="00597442"/>
    <w:rsid w:val="005A077D"/>
    <w:rsid w:val="005A1533"/>
    <w:rsid w:val="005A2E99"/>
    <w:rsid w:val="005A4320"/>
    <w:rsid w:val="005A498D"/>
    <w:rsid w:val="005A4F38"/>
    <w:rsid w:val="005C19CA"/>
    <w:rsid w:val="005C4522"/>
    <w:rsid w:val="005C4A6A"/>
    <w:rsid w:val="005D35FC"/>
    <w:rsid w:val="005D3B4E"/>
    <w:rsid w:val="005D47EF"/>
    <w:rsid w:val="005D49BF"/>
    <w:rsid w:val="005E6934"/>
    <w:rsid w:val="005E6EA4"/>
    <w:rsid w:val="005F30C3"/>
    <w:rsid w:val="005F5200"/>
    <w:rsid w:val="005F6034"/>
    <w:rsid w:val="005F7863"/>
    <w:rsid w:val="0060353B"/>
    <w:rsid w:val="0061506C"/>
    <w:rsid w:val="0061510B"/>
    <w:rsid w:val="00620876"/>
    <w:rsid w:val="00624642"/>
    <w:rsid w:val="00624FD0"/>
    <w:rsid w:val="0063007A"/>
    <w:rsid w:val="00630C5E"/>
    <w:rsid w:val="00631003"/>
    <w:rsid w:val="006315B4"/>
    <w:rsid w:val="00635AC3"/>
    <w:rsid w:val="00636FFB"/>
    <w:rsid w:val="00637337"/>
    <w:rsid w:val="00637AD5"/>
    <w:rsid w:val="00641935"/>
    <w:rsid w:val="00641BA3"/>
    <w:rsid w:val="00642FA2"/>
    <w:rsid w:val="006474BD"/>
    <w:rsid w:val="0065110B"/>
    <w:rsid w:val="00654CCF"/>
    <w:rsid w:val="00665F82"/>
    <w:rsid w:val="0067186C"/>
    <w:rsid w:val="00671E11"/>
    <w:rsid w:val="006749BF"/>
    <w:rsid w:val="006779DA"/>
    <w:rsid w:val="00677E02"/>
    <w:rsid w:val="0068515B"/>
    <w:rsid w:val="00687EB3"/>
    <w:rsid w:val="00692980"/>
    <w:rsid w:val="00693246"/>
    <w:rsid w:val="0069414B"/>
    <w:rsid w:val="0069506F"/>
    <w:rsid w:val="00696582"/>
    <w:rsid w:val="006A1D81"/>
    <w:rsid w:val="006A1DBB"/>
    <w:rsid w:val="006A2039"/>
    <w:rsid w:val="006A64E5"/>
    <w:rsid w:val="006B03C3"/>
    <w:rsid w:val="006B1C8B"/>
    <w:rsid w:val="006B4E40"/>
    <w:rsid w:val="006B7AC0"/>
    <w:rsid w:val="006C103A"/>
    <w:rsid w:val="006C4E6A"/>
    <w:rsid w:val="006C50E8"/>
    <w:rsid w:val="006D150C"/>
    <w:rsid w:val="006D464D"/>
    <w:rsid w:val="006E526F"/>
    <w:rsid w:val="006E5E6C"/>
    <w:rsid w:val="006E6F11"/>
    <w:rsid w:val="006F0B6B"/>
    <w:rsid w:val="006F144D"/>
    <w:rsid w:val="006F3566"/>
    <w:rsid w:val="006F461B"/>
    <w:rsid w:val="006F622C"/>
    <w:rsid w:val="00700FF6"/>
    <w:rsid w:val="00704D44"/>
    <w:rsid w:val="00706880"/>
    <w:rsid w:val="00710FAC"/>
    <w:rsid w:val="00715A68"/>
    <w:rsid w:val="00715DD5"/>
    <w:rsid w:val="00715ECF"/>
    <w:rsid w:val="00717237"/>
    <w:rsid w:val="007176D0"/>
    <w:rsid w:val="00717A04"/>
    <w:rsid w:val="00717BFE"/>
    <w:rsid w:val="0072055B"/>
    <w:rsid w:val="007208C5"/>
    <w:rsid w:val="007222A6"/>
    <w:rsid w:val="00722926"/>
    <w:rsid w:val="00725BB4"/>
    <w:rsid w:val="0073180A"/>
    <w:rsid w:val="007327B2"/>
    <w:rsid w:val="00732997"/>
    <w:rsid w:val="007336C3"/>
    <w:rsid w:val="00734B00"/>
    <w:rsid w:val="00735033"/>
    <w:rsid w:val="00743EDD"/>
    <w:rsid w:val="0075163A"/>
    <w:rsid w:val="00751EFA"/>
    <w:rsid w:val="00756485"/>
    <w:rsid w:val="0075705D"/>
    <w:rsid w:val="00757356"/>
    <w:rsid w:val="007626E1"/>
    <w:rsid w:val="00767780"/>
    <w:rsid w:val="00767F65"/>
    <w:rsid w:val="00770D6C"/>
    <w:rsid w:val="00780BEC"/>
    <w:rsid w:val="00783515"/>
    <w:rsid w:val="00785459"/>
    <w:rsid w:val="00787C94"/>
    <w:rsid w:val="00791BCB"/>
    <w:rsid w:val="007921BD"/>
    <w:rsid w:val="00792C2A"/>
    <w:rsid w:val="00793A02"/>
    <w:rsid w:val="00795C6B"/>
    <w:rsid w:val="007A1566"/>
    <w:rsid w:val="007A3995"/>
    <w:rsid w:val="007A4F7A"/>
    <w:rsid w:val="007A5657"/>
    <w:rsid w:val="007A5955"/>
    <w:rsid w:val="007A5AC5"/>
    <w:rsid w:val="007B496F"/>
    <w:rsid w:val="007B622D"/>
    <w:rsid w:val="007B787B"/>
    <w:rsid w:val="007C389C"/>
    <w:rsid w:val="007C4288"/>
    <w:rsid w:val="007C484E"/>
    <w:rsid w:val="007C4E72"/>
    <w:rsid w:val="007C548E"/>
    <w:rsid w:val="007D1161"/>
    <w:rsid w:val="007D4853"/>
    <w:rsid w:val="007D57C4"/>
    <w:rsid w:val="007D758C"/>
    <w:rsid w:val="007E0429"/>
    <w:rsid w:val="007E41DE"/>
    <w:rsid w:val="007E4AF2"/>
    <w:rsid w:val="007E4CE3"/>
    <w:rsid w:val="007E5497"/>
    <w:rsid w:val="007F1C14"/>
    <w:rsid w:val="007F2B1F"/>
    <w:rsid w:val="007F302B"/>
    <w:rsid w:val="00802234"/>
    <w:rsid w:val="00802F7A"/>
    <w:rsid w:val="00804EF6"/>
    <w:rsid w:val="00806A1C"/>
    <w:rsid w:val="0080773A"/>
    <w:rsid w:val="008132C0"/>
    <w:rsid w:val="008160E1"/>
    <w:rsid w:val="008170BC"/>
    <w:rsid w:val="008173F3"/>
    <w:rsid w:val="00817C96"/>
    <w:rsid w:val="0082117C"/>
    <w:rsid w:val="00821BF8"/>
    <w:rsid w:val="008227E9"/>
    <w:rsid w:val="008245B7"/>
    <w:rsid w:val="008252C5"/>
    <w:rsid w:val="00825D47"/>
    <w:rsid w:val="00831860"/>
    <w:rsid w:val="00831C08"/>
    <w:rsid w:val="00832F2D"/>
    <w:rsid w:val="008341C7"/>
    <w:rsid w:val="00836C6A"/>
    <w:rsid w:val="00841C9F"/>
    <w:rsid w:val="0084294E"/>
    <w:rsid w:val="00843EFF"/>
    <w:rsid w:val="008442A5"/>
    <w:rsid w:val="008477A9"/>
    <w:rsid w:val="00847F30"/>
    <w:rsid w:val="0085416A"/>
    <w:rsid w:val="008562EA"/>
    <w:rsid w:val="00856B0F"/>
    <w:rsid w:val="008578AC"/>
    <w:rsid w:val="00863321"/>
    <w:rsid w:val="0086691B"/>
    <w:rsid w:val="0087186A"/>
    <w:rsid w:val="008721EC"/>
    <w:rsid w:val="00872C56"/>
    <w:rsid w:val="00874F67"/>
    <w:rsid w:val="00875D5C"/>
    <w:rsid w:val="00876074"/>
    <w:rsid w:val="0087670D"/>
    <w:rsid w:val="00876AC2"/>
    <w:rsid w:val="00881513"/>
    <w:rsid w:val="00883F43"/>
    <w:rsid w:val="00884C98"/>
    <w:rsid w:val="00884CE2"/>
    <w:rsid w:val="00885E7D"/>
    <w:rsid w:val="0089363F"/>
    <w:rsid w:val="00894C2C"/>
    <w:rsid w:val="00894D05"/>
    <w:rsid w:val="00896ED8"/>
    <w:rsid w:val="008A009D"/>
    <w:rsid w:val="008A209D"/>
    <w:rsid w:val="008A2436"/>
    <w:rsid w:val="008A4E8C"/>
    <w:rsid w:val="008A563D"/>
    <w:rsid w:val="008A584D"/>
    <w:rsid w:val="008A7359"/>
    <w:rsid w:val="008A7379"/>
    <w:rsid w:val="008A7CBE"/>
    <w:rsid w:val="008B02F7"/>
    <w:rsid w:val="008B247B"/>
    <w:rsid w:val="008B2AF2"/>
    <w:rsid w:val="008B3B0A"/>
    <w:rsid w:val="008B73E4"/>
    <w:rsid w:val="008C2BA0"/>
    <w:rsid w:val="008C69F2"/>
    <w:rsid w:val="008C7819"/>
    <w:rsid w:val="008D1D44"/>
    <w:rsid w:val="008D367B"/>
    <w:rsid w:val="008D3E6C"/>
    <w:rsid w:val="008E04EC"/>
    <w:rsid w:val="008E43F4"/>
    <w:rsid w:val="008E5BCB"/>
    <w:rsid w:val="008F1DE8"/>
    <w:rsid w:val="008F42F6"/>
    <w:rsid w:val="008F5282"/>
    <w:rsid w:val="00901F20"/>
    <w:rsid w:val="009109B3"/>
    <w:rsid w:val="00912BAC"/>
    <w:rsid w:val="00912BC4"/>
    <w:rsid w:val="00912EBC"/>
    <w:rsid w:val="00916DCF"/>
    <w:rsid w:val="00920BFF"/>
    <w:rsid w:val="00921332"/>
    <w:rsid w:val="00925058"/>
    <w:rsid w:val="00926221"/>
    <w:rsid w:val="00926CDB"/>
    <w:rsid w:val="00930113"/>
    <w:rsid w:val="00931828"/>
    <w:rsid w:val="009320DC"/>
    <w:rsid w:val="00932EF4"/>
    <w:rsid w:val="009356EC"/>
    <w:rsid w:val="00937FB2"/>
    <w:rsid w:val="0094114F"/>
    <w:rsid w:val="00942161"/>
    <w:rsid w:val="00946CA4"/>
    <w:rsid w:val="00952041"/>
    <w:rsid w:val="0095690D"/>
    <w:rsid w:val="009576EA"/>
    <w:rsid w:val="009609C5"/>
    <w:rsid w:val="00962305"/>
    <w:rsid w:val="00964304"/>
    <w:rsid w:val="0096515B"/>
    <w:rsid w:val="00965B1A"/>
    <w:rsid w:val="00971B57"/>
    <w:rsid w:val="00976933"/>
    <w:rsid w:val="00981893"/>
    <w:rsid w:val="00984974"/>
    <w:rsid w:val="009863A9"/>
    <w:rsid w:val="00986438"/>
    <w:rsid w:val="00987DBF"/>
    <w:rsid w:val="00996D1A"/>
    <w:rsid w:val="009970F9"/>
    <w:rsid w:val="009A0284"/>
    <w:rsid w:val="009A25CF"/>
    <w:rsid w:val="009A4EE6"/>
    <w:rsid w:val="009A5590"/>
    <w:rsid w:val="009B5347"/>
    <w:rsid w:val="009B69E1"/>
    <w:rsid w:val="009B71DC"/>
    <w:rsid w:val="009C22B2"/>
    <w:rsid w:val="009C3837"/>
    <w:rsid w:val="009C44BD"/>
    <w:rsid w:val="009C537F"/>
    <w:rsid w:val="009C662C"/>
    <w:rsid w:val="009C69EC"/>
    <w:rsid w:val="009D0585"/>
    <w:rsid w:val="009D2BB3"/>
    <w:rsid w:val="009D45D1"/>
    <w:rsid w:val="009D4D67"/>
    <w:rsid w:val="009D7515"/>
    <w:rsid w:val="009E0846"/>
    <w:rsid w:val="009E1BEE"/>
    <w:rsid w:val="009E1EF4"/>
    <w:rsid w:val="009E1F32"/>
    <w:rsid w:val="009E4BD5"/>
    <w:rsid w:val="009E71C0"/>
    <w:rsid w:val="009F1BE0"/>
    <w:rsid w:val="009F7CED"/>
    <w:rsid w:val="00A04569"/>
    <w:rsid w:val="00A06C60"/>
    <w:rsid w:val="00A0736A"/>
    <w:rsid w:val="00A078FF"/>
    <w:rsid w:val="00A07DE7"/>
    <w:rsid w:val="00A120D6"/>
    <w:rsid w:val="00A1301A"/>
    <w:rsid w:val="00A14C37"/>
    <w:rsid w:val="00A1583A"/>
    <w:rsid w:val="00A159DC"/>
    <w:rsid w:val="00A161B9"/>
    <w:rsid w:val="00A1749E"/>
    <w:rsid w:val="00A219D7"/>
    <w:rsid w:val="00A26253"/>
    <w:rsid w:val="00A2785C"/>
    <w:rsid w:val="00A33DCF"/>
    <w:rsid w:val="00A35C9C"/>
    <w:rsid w:val="00A377FE"/>
    <w:rsid w:val="00A4128C"/>
    <w:rsid w:val="00A41AEF"/>
    <w:rsid w:val="00A447B3"/>
    <w:rsid w:val="00A479E7"/>
    <w:rsid w:val="00A500DD"/>
    <w:rsid w:val="00A52C3F"/>
    <w:rsid w:val="00A552B7"/>
    <w:rsid w:val="00A55DB6"/>
    <w:rsid w:val="00A56050"/>
    <w:rsid w:val="00A61784"/>
    <w:rsid w:val="00A64120"/>
    <w:rsid w:val="00A72973"/>
    <w:rsid w:val="00A74398"/>
    <w:rsid w:val="00A74AFD"/>
    <w:rsid w:val="00A80613"/>
    <w:rsid w:val="00A80A56"/>
    <w:rsid w:val="00A82F7A"/>
    <w:rsid w:val="00A83A98"/>
    <w:rsid w:val="00A85AEA"/>
    <w:rsid w:val="00A900D6"/>
    <w:rsid w:val="00A9269D"/>
    <w:rsid w:val="00A94019"/>
    <w:rsid w:val="00A94762"/>
    <w:rsid w:val="00A96BD7"/>
    <w:rsid w:val="00AA28E8"/>
    <w:rsid w:val="00AB0708"/>
    <w:rsid w:val="00AB0C45"/>
    <w:rsid w:val="00AB18BC"/>
    <w:rsid w:val="00AB3E7D"/>
    <w:rsid w:val="00AB6652"/>
    <w:rsid w:val="00AC1AF8"/>
    <w:rsid w:val="00AC447D"/>
    <w:rsid w:val="00AD3C07"/>
    <w:rsid w:val="00AD5446"/>
    <w:rsid w:val="00AD623F"/>
    <w:rsid w:val="00AD67D5"/>
    <w:rsid w:val="00AE03F3"/>
    <w:rsid w:val="00AE6419"/>
    <w:rsid w:val="00AF07AB"/>
    <w:rsid w:val="00AF2802"/>
    <w:rsid w:val="00AF479B"/>
    <w:rsid w:val="00AF48A9"/>
    <w:rsid w:val="00AF5E71"/>
    <w:rsid w:val="00AF7CFC"/>
    <w:rsid w:val="00B00CD2"/>
    <w:rsid w:val="00B071F6"/>
    <w:rsid w:val="00B118FB"/>
    <w:rsid w:val="00B133C1"/>
    <w:rsid w:val="00B1351F"/>
    <w:rsid w:val="00B13AE3"/>
    <w:rsid w:val="00B25550"/>
    <w:rsid w:val="00B30DCD"/>
    <w:rsid w:val="00B3383B"/>
    <w:rsid w:val="00B377D3"/>
    <w:rsid w:val="00B4010C"/>
    <w:rsid w:val="00B4178F"/>
    <w:rsid w:val="00B4216E"/>
    <w:rsid w:val="00B43AE8"/>
    <w:rsid w:val="00B448DC"/>
    <w:rsid w:val="00B463AC"/>
    <w:rsid w:val="00B47375"/>
    <w:rsid w:val="00B50D98"/>
    <w:rsid w:val="00B51095"/>
    <w:rsid w:val="00B54AAD"/>
    <w:rsid w:val="00B603DF"/>
    <w:rsid w:val="00B6123C"/>
    <w:rsid w:val="00B61CA6"/>
    <w:rsid w:val="00B65F1B"/>
    <w:rsid w:val="00B66D03"/>
    <w:rsid w:val="00B7000F"/>
    <w:rsid w:val="00B729FC"/>
    <w:rsid w:val="00B72F53"/>
    <w:rsid w:val="00B73EC6"/>
    <w:rsid w:val="00B766E4"/>
    <w:rsid w:val="00B80E2A"/>
    <w:rsid w:val="00B830BC"/>
    <w:rsid w:val="00B8326D"/>
    <w:rsid w:val="00B838E4"/>
    <w:rsid w:val="00B84AF8"/>
    <w:rsid w:val="00B84E08"/>
    <w:rsid w:val="00B937B6"/>
    <w:rsid w:val="00B94273"/>
    <w:rsid w:val="00BA1A33"/>
    <w:rsid w:val="00BA4268"/>
    <w:rsid w:val="00BA450F"/>
    <w:rsid w:val="00BB1AFD"/>
    <w:rsid w:val="00BB545F"/>
    <w:rsid w:val="00BC14E9"/>
    <w:rsid w:val="00BC1DAA"/>
    <w:rsid w:val="00BC3C36"/>
    <w:rsid w:val="00BD4B65"/>
    <w:rsid w:val="00BE280C"/>
    <w:rsid w:val="00BF054E"/>
    <w:rsid w:val="00BF0DB9"/>
    <w:rsid w:val="00BF1988"/>
    <w:rsid w:val="00BF50C6"/>
    <w:rsid w:val="00C003FC"/>
    <w:rsid w:val="00C06B6A"/>
    <w:rsid w:val="00C06D24"/>
    <w:rsid w:val="00C10802"/>
    <w:rsid w:val="00C12B93"/>
    <w:rsid w:val="00C134C3"/>
    <w:rsid w:val="00C1540F"/>
    <w:rsid w:val="00C17F28"/>
    <w:rsid w:val="00C26C14"/>
    <w:rsid w:val="00C27D76"/>
    <w:rsid w:val="00C31D59"/>
    <w:rsid w:val="00C34172"/>
    <w:rsid w:val="00C36892"/>
    <w:rsid w:val="00C4009A"/>
    <w:rsid w:val="00C401C2"/>
    <w:rsid w:val="00C412F8"/>
    <w:rsid w:val="00C46330"/>
    <w:rsid w:val="00C47F73"/>
    <w:rsid w:val="00C50E40"/>
    <w:rsid w:val="00C52442"/>
    <w:rsid w:val="00C52E86"/>
    <w:rsid w:val="00C534BA"/>
    <w:rsid w:val="00C54835"/>
    <w:rsid w:val="00C572E0"/>
    <w:rsid w:val="00C6077B"/>
    <w:rsid w:val="00C61441"/>
    <w:rsid w:val="00C647B3"/>
    <w:rsid w:val="00C66037"/>
    <w:rsid w:val="00C7294E"/>
    <w:rsid w:val="00C7727B"/>
    <w:rsid w:val="00C91F90"/>
    <w:rsid w:val="00C92500"/>
    <w:rsid w:val="00C962EA"/>
    <w:rsid w:val="00C97E24"/>
    <w:rsid w:val="00CA3D47"/>
    <w:rsid w:val="00CA57DF"/>
    <w:rsid w:val="00CA6F4B"/>
    <w:rsid w:val="00CA6F4C"/>
    <w:rsid w:val="00CB0063"/>
    <w:rsid w:val="00CB16C6"/>
    <w:rsid w:val="00CB4D37"/>
    <w:rsid w:val="00CB66F7"/>
    <w:rsid w:val="00CB7079"/>
    <w:rsid w:val="00CC0C62"/>
    <w:rsid w:val="00CC2497"/>
    <w:rsid w:val="00CC259C"/>
    <w:rsid w:val="00CC42D1"/>
    <w:rsid w:val="00CC4B45"/>
    <w:rsid w:val="00CC5B3E"/>
    <w:rsid w:val="00CD7892"/>
    <w:rsid w:val="00CE1A87"/>
    <w:rsid w:val="00CE264B"/>
    <w:rsid w:val="00CE5AB3"/>
    <w:rsid w:val="00CE709D"/>
    <w:rsid w:val="00CE7EA9"/>
    <w:rsid w:val="00CF25EF"/>
    <w:rsid w:val="00D00926"/>
    <w:rsid w:val="00D019C5"/>
    <w:rsid w:val="00D04A96"/>
    <w:rsid w:val="00D05B67"/>
    <w:rsid w:val="00D05D52"/>
    <w:rsid w:val="00D06FF5"/>
    <w:rsid w:val="00D10DA0"/>
    <w:rsid w:val="00D14D3B"/>
    <w:rsid w:val="00D17747"/>
    <w:rsid w:val="00D2346B"/>
    <w:rsid w:val="00D24980"/>
    <w:rsid w:val="00D26D53"/>
    <w:rsid w:val="00D2776E"/>
    <w:rsid w:val="00D277A2"/>
    <w:rsid w:val="00D31F43"/>
    <w:rsid w:val="00D33B10"/>
    <w:rsid w:val="00D40E59"/>
    <w:rsid w:val="00D415E6"/>
    <w:rsid w:val="00D41F64"/>
    <w:rsid w:val="00D44498"/>
    <w:rsid w:val="00D444C5"/>
    <w:rsid w:val="00D511E3"/>
    <w:rsid w:val="00D5206D"/>
    <w:rsid w:val="00D530DC"/>
    <w:rsid w:val="00D62023"/>
    <w:rsid w:val="00D7070F"/>
    <w:rsid w:val="00D709DD"/>
    <w:rsid w:val="00D7772E"/>
    <w:rsid w:val="00D77C15"/>
    <w:rsid w:val="00D8294A"/>
    <w:rsid w:val="00D82FA2"/>
    <w:rsid w:val="00D83F98"/>
    <w:rsid w:val="00D84A75"/>
    <w:rsid w:val="00D85F90"/>
    <w:rsid w:val="00D90649"/>
    <w:rsid w:val="00D90FB6"/>
    <w:rsid w:val="00D91E89"/>
    <w:rsid w:val="00D9213D"/>
    <w:rsid w:val="00D94D24"/>
    <w:rsid w:val="00D965B1"/>
    <w:rsid w:val="00D97DF9"/>
    <w:rsid w:val="00DA1271"/>
    <w:rsid w:val="00DA13A8"/>
    <w:rsid w:val="00DA5C25"/>
    <w:rsid w:val="00DA6526"/>
    <w:rsid w:val="00DA6C54"/>
    <w:rsid w:val="00DA7B32"/>
    <w:rsid w:val="00DA7E16"/>
    <w:rsid w:val="00DB0CA5"/>
    <w:rsid w:val="00DB178B"/>
    <w:rsid w:val="00DC54A3"/>
    <w:rsid w:val="00DC6D59"/>
    <w:rsid w:val="00DD181C"/>
    <w:rsid w:val="00DD2F2C"/>
    <w:rsid w:val="00DD48D9"/>
    <w:rsid w:val="00DE1540"/>
    <w:rsid w:val="00DE3656"/>
    <w:rsid w:val="00DE520C"/>
    <w:rsid w:val="00DF0151"/>
    <w:rsid w:val="00DF1E66"/>
    <w:rsid w:val="00DF60FD"/>
    <w:rsid w:val="00DF6149"/>
    <w:rsid w:val="00DF6410"/>
    <w:rsid w:val="00E007F7"/>
    <w:rsid w:val="00E04FBA"/>
    <w:rsid w:val="00E05F18"/>
    <w:rsid w:val="00E06A27"/>
    <w:rsid w:val="00E06F18"/>
    <w:rsid w:val="00E06F83"/>
    <w:rsid w:val="00E12202"/>
    <w:rsid w:val="00E16B69"/>
    <w:rsid w:val="00E2326F"/>
    <w:rsid w:val="00E242C5"/>
    <w:rsid w:val="00E24673"/>
    <w:rsid w:val="00E24F26"/>
    <w:rsid w:val="00E261B4"/>
    <w:rsid w:val="00E30CBF"/>
    <w:rsid w:val="00E3140D"/>
    <w:rsid w:val="00E31E85"/>
    <w:rsid w:val="00E327F2"/>
    <w:rsid w:val="00E33E02"/>
    <w:rsid w:val="00E407FF"/>
    <w:rsid w:val="00E40C34"/>
    <w:rsid w:val="00E41E2C"/>
    <w:rsid w:val="00E44207"/>
    <w:rsid w:val="00E51A7E"/>
    <w:rsid w:val="00E54311"/>
    <w:rsid w:val="00E54D8D"/>
    <w:rsid w:val="00E56A18"/>
    <w:rsid w:val="00E6644A"/>
    <w:rsid w:val="00E66C57"/>
    <w:rsid w:val="00E66D00"/>
    <w:rsid w:val="00E7224C"/>
    <w:rsid w:val="00E729F2"/>
    <w:rsid w:val="00E75DBD"/>
    <w:rsid w:val="00E805D3"/>
    <w:rsid w:val="00E80826"/>
    <w:rsid w:val="00E80F3B"/>
    <w:rsid w:val="00E81A1E"/>
    <w:rsid w:val="00E84424"/>
    <w:rsid w:val="00E84DA1"/>
    <w:rsid w:val="00E907C2"/>
    <w:rsid w:val="00E91332"/>
    <w:rsid w:val="00E97671"/>
    <w:rsid w:val="00EA0AEB"/>
    <w:rsid w:val="00EA16C6"/>
    <w:rsid w:val="00EA3045"/>
    <w:rsid w:val="00EA3F9D"/>
    <w:rsid w:val="00EA6EC1"/>
    <w:rsid w:val="00EA7EEA"/>
    <w:rsid w:val="00EB0FD3"/>
    <w:rsid w:val="00EB27FD"/>
    <w:rsid w:val="00EB6E43"/>
    <w:rsid w:val="00EC1DE8"/>
    <w:rsid w:val="00EC3039"/>
    <w:rsid w:val="00EC35AE"/>
    <w:rsid w:val="00EC5248"/>
    <w:rsid w:val="00ED4708"/>
    <w:rsid w:val="00EE023F"/>
    <w:rsid w:val="00EE0D69"/>
    <w:rsid w:val="00EE0F26"/>
    <w:rsid w:val="00EE2ABB"/>
    <w:rsid w:val="00EE3376"/>
    <w:rsid w:val="00EF192B"/>
    <w:rsid w:val="00F02FBD"/>
    <w:rsid w:val="00F0679A"/>
    <w:rsid w:val="00F06B8A"/>
    <w:rsid w:val="00F06DE1"/>
    <w:rsid w:val="00F07A7D"/>
    <w:rsid w:val="00F07CC4"/>
    <w:rsid w:val="00F12013"/>
    <w:rsid w:val="00F13560"/>
    <w:rsid w:val="00F153C1"/>
    <w:rsid w:val="00F1577B"/>
    <w:rsid w:val="00F16839"/>
    <w:rsid w:val="00F211E7"/>
    <w:rsid w:val="00F21D37"/>
    <w:rsid w:val="00F221F0"/>
    <w:rsid w:val="00F26136"/>
    <w:rsid w:val="00F2713B"/>
    <w:rsid w:val="00F305D8"/>
    <w:rsid w:val="00F37106"/>
    <w:rsid w:val="00F41E5C"/>
    <w:rsid w:val="00F4493B"/>
    <w:rsid w:val="00F44A2E"/>
    <w:rsid w:val="00F46080"/>
    <w:rsid w:val="00F47D57"/>
    <w:rsid w:val="00F52DCF"/>
    <w:rsid w:val="00F53288"/>
    <w:rsid w:val="00F534F0"/>
    <w:rsid w:val="00F55DC4"/>
    <w:rsid w:val="00F576B3"/>
    <w:rsid w:val="00F57E66"/>
    <w:rsid w:val="00F71F5D"/>
    <w:rsid w:val="00F745E1"/>
    <w:rsid w:val="00F75A79"/>
    <w:rsid w:val="00F7620E"/>
    <w:rsid w:val="00F775AD"/>
    <w:rsid w:val="00F80E07"/>
    <w:rsid w:val="00F84549"/>
    <w:rsid w:val="00F86F22"/>
    <w:rsid w:val="00F90326"/>
    <w:rsid w:val="00F90F86"/>
    <w:rsid w:val="00F92DF0"/>
    <w:rsid w:val="00F94566"/>
    <w:rsid w:val="00F9557C"/>
    <w:rsid w:val="00F96986"/>
    <w:rsid w:val="00F97C75"/>
    <w:rsid w:val="00F97E4F"/>
    <w:rsid w:val="00FA0454"/>
    <w:rsid w:val="00FA4A9E"/>
    <w:rsid w:val="00FA7273"/>
    <w:rsid w:val="00FB1248"/>
    <w:rsid w:val="00FB217D"/>
    <w:rsid w:val="00FB29CC"/>
    <w:rsid w:val="00FB5823"/>
    <w:rsid w:val="00FC0522"/>
    <w:rsid w:val="00FC2DE3"/>
    <w:rsid w:val="00FC7301"/>
    <w:rsid w:val="00FC79C5"/>
    <w:rsid w:val="00FD3D04"/>
    <w:rsid w:val="00FD49A0"/>
    <w:rsid w:val="00FE1721"/>
    <w:rsid w:val="00FE27DE"/>
    <w:rsid w:val="00FE3012"/>
    <w:rsid w:val="00FF3DFD"/>
    <w:rsid w:val="00FF66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7DC7E"/>
  <w15:chartTrackingRefBased/>
  <w15:docId w15:val="{FD79F3E7-C962-4B4C-92F1-707AE715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paragraph" w:styleId="Ttulo5">
    <w:name w:val="heading 5"/>
    <w:basedOn w:val="Normal"/>
    <w:next w:val="Normal"/>
    <w:link w:val="Ttulo5Car"/>
    <w:semiHidden/>
    <w:unhideWhenUsed/>
    <w:qFormat/>
    <w:rsid w:val="00194B0E"/>
    <w:pPr>
      <w:spacing w:before="240" w:after="60"/>
      <w:outlineLvl w:val="4"/>
    </w:pPr>
    <w:rPr>
      <w:rFonts w:ascii="Aptos" w:hAnsi="Aptos"/>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link w:val="DefaultCar"/>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rsid w:val="00925058"/>
    <w:rPr>
      <w:rFonts w:ascii="Times" w:eastAsia="Times" w:hAnsi="Times"/>
      <w:lang w:val="en-US"/>
    </w:rPr>
  </w:style>
  <w:style w:type="character" w:customStyle="1" w:styleId="TextonotapieCar">
    <w:name w:val="Texto nota pie Car"/>
    <w:link w:val="Textonotapie"/>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Fuerte">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uiPriority w:val="59"/>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Lista vistosa - Énfasis 11,Bolita"/>
    <w:basedOn w:val="Normal"/>
    <w:link w:val="PrrafodelistaCar"/>
    <w:uiPriority w:val="34"/>
    <w:qFormat/>
    <w:rsid w:val="007F302B"/>
    <w:pPr>
      <w:ind w:left="720"/>
      <w:contextualSpacing/>
    </w:pPr>
    <w:rPr>
      <w:rFonts w:ascii="Cambria" w:hAnsi="Cambria"/>
      <w:sz w:val="24"/>
      <w:szCs w:val="24"/>
      <w:lang w:val="es-ES_tradnl"/>
    </w:rPr>
  </w:style>
  <w:style w:type="character" w:customStyle="1" w:styleId="DefaultCar">
    <w:name w:val="Default Car"/>
    <w:link w:val="Default"/>
    <w:locked/>
    <w:rsid w:val="007F302B"/>
    <w:rPr>
      <w:rFonts w:ascii="Arial" w:hAnsi="Arial" w:cs="Arial"/>
      <w:color w:val="000000"/>
      <w:sz w:val="24"/>
      <w:szCs w:val="24"/>
    </w:rPr>
  </w:style>
  <w:style w:type="character" w:customStyle="1" w:styleId="PrrafodelistaCar">
    <w:name w:val="Párrafo de lista Car"/>
    <w:aliases w:val="HOJA Car,Lista vistosa - Énfasis 11 Car,Bolita Car"/>
    <w:link w:val="Prrafodelista"/>
    <w:uiPriority w:val="34"/>
    <w:rsid w:val="007F302B"/>
    <w:rPr>
      <w:rFonts w:ascii="Cambria" w:hAnsi="Cambria"/>
      <w:sz w:val="24"/>
      <w:szCs w:val="24"/>
      <w:lang w:val="es-ES_tradnl" w:eastAsia="es-ES"/>
    </w:rPr>
  </w:style>
  <w:style w:type="character" w:customStyle="1" w:styleId="Ttulo5Car">
    <w:name w:val="Título 5 Car"/>
    <w:link w:val="Ttulo5"/>
    <w:semiHidden/>
    <w:rsid w:val="00194B0E"/>
    <w:rPr>
      <w:rFonts w:ascii="Aptos" w:eastAsia="Times New Roman" w:hAnsi="Aptos" w:cs="Times New Roman"/>
      <w:b/>
      <w:bCs/>
      <w:i/>
      <w:iCs/>
      <w:sz w:val="26"/>
      <w:szCs w:val="26"/>
      <w:lang w:val="es-ES" w:eastAsia="es-ES"/>
    </w:rPr>
  </w:style>
  <w:style w:type="paragraph" w:styleId="Revisin">
    <w:name w:val="Revision"/>
    <w:hidden/>
    <w:uiPriority w:val="71"/>
    <w:rsid w:val="00FB5823"/>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321AD-0242-4B8D-B19D-518607D62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27</Pages>
  <Words>15924</Words>
  <Characters>89816</Characters>
  <Application>Microsoft Office Word</Application>
  <DocSecurity>0</DocSecurity>
  <Lines>1230</Lines>
  <Paragraphs>335</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105405</CharactersWithSpaces>
  <SharedDoc>false</SharedDoc>
  <HLinks>
    <vt:vector size="12" baseType="variant">
      <vt:variant>
        <vt:i4>7995435</vt:i4>
      </vt:variant>
      <vt:variant>
        <vt:i4>6</vt:i4>
      </vt:variant>
      <vt:variant>
        <vt:i4>0</vt:i4>
      </vt:variant>
      <vt:variant>
        <vt:i4>5</vt:i4>
      </vt:variant>
      <vt:variant>
        <vt:lpwstr>http://www.minambiente.gov.co/</vt:lpwstr>
      </vt:variant>
      <vt:variant>
        <vt:lpwstr/>
      </vt:variant>
      <vt:variant>
        <vt:i4>7995435</vt:i4>
      </vt:variant>
      <vt:variant>
        <vt:i4>0</vt:i4>
      </vt:variant>
      <vt:variant>
        <vt:i4>0</vt:i4>
      </vt:variant>
      <vt:variant>
        <vt:i4>5</vt:i4>
      </vt:variant>
      <vt:variant>
        <vt:lpwstr>http://www.minambiente.gov.co/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Camilo Ernesto Buitrago Soto</cp:lastModifiedBy>
  <cp:revision>100</cp:revision>
  <cp:lastPrinted>2019-07-08T22:30:00Z</cp:lastPrinted>
  <dcterms:created xsi:type="dcterms:W3CDTF">2025-12-23T22:34:00Z</dcterms:created>
  <dcterms:modified xsi:type="dcterms:W3CDTF">2026-05-28T16:52:00Z</dcterms:modified>
</cp:coreProperties>
</file>