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E24F" w14:textId="77777777" w:rsidR="00596ECF" w:rsidRPr="00130037" w:rsidRDefault="00E05F0A" w:rsidP="00BD4BCB">
      <w:pPr>
        <w:pStyle w:val="Sinespaciado"/>
        <w:spacing w:line="276" w:lineRule="auto"/>
        <w:rPr>
          <w:rFonts w:ascii="Arial" w:hAnsi="Arial" w:cs="Arial"/>
          <w:b/>
          <w:color w:val="000000" w:themeColor="text1"/>
          <w:sz w:val="24"/>
          <w:szCs w:val="24"/>
        </w:rPr>
      </w:pPr>
      <w:r w:rsidRPr="00130037">
        <w:rPr>
          <w:rFonts w:ascii="Arial" w:hAnsi="Arial" w:cs="Arial"/>
          <w:b/>
          <w:color w:val="000000" w:themeColor="text1"/>
          <w:sz w:val="24"/>
          <w:szCs w:val="24"/>
        </w:rPr>
        <w:t xml:space="preserve">  </w:t>
      </w:r>
    </w:p>
    <w:p w14:paraId="2C15A505" w14:textId="57C3FDE6" w:rsidR="00F5233C" w:rsidRDefault="3E3AC084" w:rsidP="00BD4BCB">
      <w:pPr>
        <w:pStyle w:val="Ttulo3"/>
        <w:ind w:right="-93"/>
        <w:jc w:val="center"/>
      </w:pPr>
      <w:r>
        <w:t>“</w:t>
      </w:r>
      <w:r w:rsidR="5EC9FC58" w:rsidRPr="222F388F">
        <w:rPr>
          <w:i/>
          <w:iCs/>
        </w:rPr>
        <w:t xml:space="preserve">Por el cual se reglamenta el </w:t>
      </w:r>
      <w:r w:rsidR="5A3B9A52" w:rsidRPr="222F388F">
        <w:rPr>
          <w:i/>
          <w:iCs/>
        </w:rPr>
        <w:t>Artículo</w:t>
      </w:r>
      <w:r w:rsidR="5EC9FC58" w:rsidRPr="222F388F">
        <w:rPr>
          <w:i/>
          <w:iCs/>
        </w:rPr>
        <w:t xml:space="preserve"> 15 de la Ley 1931 de 2018, en lo relacionado con la definición de corto, mediano y largo plazo de las contribuciones nacionales ante la Convención Marco de las Naciones Unidas sobre el Cambio Climático</w:t>
      </w:r>
      <w:r>
        <w:t>”</w:t>
      </w:r>
    </w:p>
    <w:p w14:paraId="55686D0F" w14:textId="77777777" w:rsidR="00F5233C" w:rsidRPr="005277EB" w:rsidRDefault="00F5233C" w:rsidP="00F5233C">
      <w:pPr>
        <w:jc w:val="center"/>
        <w:rPr>
          <w:rFonts w:cs="Arial"/>
        </w:rPr>
      </w:pPr>
    </w:p>
    <w:p w14:paraId="222CB3CA" w14:textId="77777777" w:rsidR="00F5233C" w:rsidRPr="005277EB" w:rsidRDefault="00F5233C" w:rsidP="00F5233C">
      <w:pPr>
        <w:ind w:right="50"/>
        <w:jc w:val="center"/>
        <w:rPr>
          <w:rFonts w:cs="Arial"/>
          <w:b/>
        </w:rPr>
      </w:pPr>
      <w:r w:rsidRPr="005277EB">
        <w:rPr>
          <w:rFonts w:cs="Arial"/>
          <w:b/>
        </w:rPr>
        <w:t>EL PRESIDENTE DE LA REPÚBLICA DE COLOMBIA</w:t>
      </w:r>
    </w:p>
    <w:p w14:paraId="27FA0FF8" w14:textId="77777777" w:rsidR="00F5233C" w:rsidRDefault="00F5233C" w:rsidP="00F5233C">
      <w:pPr>
        <w:ind w:right="50"/>
        <w:jc w:val="center"/>
        <w:rPr>
          <w:rFonts w:cs="Arial"/>
        </w:rPr>
      </w:pPr>
    </w:p>
    <w:p w14:paraId="3F4370CA" w14:textId="77777777" w:rsidR="00F5233C" w:rsidRDefault="00F5233C" w:rsidP="00F5233C">
      <w:pPr>
        <w:ind w:right="50"/>
        <w:jc w:val="center"/>
        <w:rPr>
          <w:rFonts w:cs="Arial"/>
        </w:rPr>
      </w:pPr>
    </w:p>
    <w:p w14:paraId="73F495A3" w14:textId="75D7573E" w:rsidR="00F5233C" w:rsidRDefault="5EC9FC58" w:rsidP="222F388F">
      <w:pPr>
        <w:jc w:val="center"/>
        <w:rPr>
          <w:rFonts w:cs="Arial"/>
        </w:rPr>
      </w:pPr>
      <w:r w:rsidRPr="222F388F">
        <w:rPr>
          <w:rFonts w:cs="Arial"/>
        </w:rPr>
        <w:t xml:space="preserve">En ejercicio de sus facultades constitucionales y legales, en especial de las conferidas en el numeral 11 del </w:t>
      </w:r>
      <w:r w:rsidR="5A3B9A52" w:rsidRPr="222F388F">
        <w:rPr>
          <w:rFonts w:cs="Arial"/>
        </w:rPr>
        <w:t>Artículo</w:t>
      </w:r>
      <w:r w:rsidRPr="222F388F">
        <w:rPr>
          <w:rFonts w:cs="Arial"/>
        </w:rPr>
        <w:t xml:space="preserve"> 189 de la Constitución Política y el </w:t>
      </w:r>
      <w:r w:rsidR="5A3B9A52" w:rsidRPr="222F388F">
        <w:rPr>
          <w:rFonts w:cs="Arial"/>
        </w:rPr>
        <w:t>Artículo</w:t>
      </w:r>
      <w:r w:rsidRPr="222F388F">
        <w:rPr>
          <w:rFonts w:cs="Arial"/>
        </w:rPr>
        <w:t xml:space="preserve"> 15 de la Ley 1931 de 2018 y</w:t>
      </w:r>
    </w:p>
    <w:p w14:paraId="091D9491" w14:textId="77777777" w:rsidR="00F5233C" w:rsidRDefault="00F5233C" w:rsidP="00F5233C">
      <w:pPr>
        <w:jc w:val="center"/>
        <w:rPr>
          <w:rFonts w:cs="Arial"/>
          <w:lang w:val="es-ES_tradnl"/>
        </w:rPr>
      </w:pPr>
    </w:p>
    <w:p w14:paraId="4ED92603" w14:textId="77777777" w:rsidR="00F5233C" w:rsidRPr="005277EB" w:rsidRDefault="00F5233C" w:rsidP="00F5233C">
      <w:pPr>
        <w:jc w:val="center"/>
        <w:rPr>
          <w:rFonts w:cs="Arial"/>
          <w:lang w:val="es-ES_tradnl"/>
        </w:rPr>
      </w:pPr>
    </w:p>
    <w:p w14:paraId="7B9428CA" w14:textId="77777777" w:rsidR="00F5233C" w:rsidRPr="00E834A7" w:rsidRDefault="00F5233C" w:rsidP="00F5233C">
      <w:pPr>
        <w:jc w:val="center"/>
        <w:rPr>
          <w:rFonts w:cs="Arial"/>
          <w:b/>
          <w:lang w:val="pt-PT"/>
        </w:rPr>
      </w:pPr>
      <w:r w:rsidRPr="00E834A7">
        <w:rPr>
          <w:rFonts w:cs="Arial"/>
          <w:b/>
          <w:lang w:val="pt-PT"/>
        </w:rPr>
        <w:t>C  O  N  S  I  D  E  R  A  N  D  O</w:t>
      </w:r>
    </w:p>
    <w:p w14:paraId="7DEDB634" w14:textId="77777777" w:rsidR="00F5233C" w:rsidRPr="00E834A7" w:rsidRDefault="00F5233C" w:rsidP="00F5233C">
      <w:pPr>
        <w:jc w:val="both"/>
        <w:rPr>
          <w:rFonts w:cs="Arial"/>
          <w:lang w:val="pt-PT"/>
        </w:rPr>
      </w:pPr>
    </w:p>
    <w:p w14:paraId="2373ED97" w14:textId="77777777" w:rsidR="00F5233C" w:rsidRPr="00E834A7" w:rsidRDefault="00F5233C" w:rsidP="00F5233C">
      <w:pPr>
        <w:jc w:val="both"/>
        <w:rPr>
          <w:rFonts w:cs="Arial"/>
          <w:lang w:val="pt-PT"/>
        </w:rPr>
      </w:pPr>
    </w:p>
    <w:p w14:paraId="405E2921" w14:textId="4A825F0B" w:rsidR="00E834A7" w:rsidRPr="00E834A7" w:rsidRDefault="5EC9FC58" w:rsidP="00E834A7">
      <w:pPr>
        <w:jc w:val="both"/>
        <w:rPr>
          <w:rFonts w:cs="Arial"/>
        </w:rPr>
      </w:pPr>
      <w:r w:rsidRPr="222F388F">
        <w:rPr>
          <w:rFonts w:cs="Arial"/>
        </w:rPr>
        <w:t xml:space="preserve">Que la Constitución Política de Colombia en sus </w:t>
      </w:r>
      <w:r w:rsidR="5A3B9A52" w:rsidRPr="222F388F">
        <w:rPr>
          <w:rFonts w:cs="Arial"/>
        </w:rPr>
        <w:t>Artículo</w:t>
      </w:r>
      <w:r w:rsidRPr="222F388F">
        <w:rPr>
          <w:rFonts w:cs="Arial"/>
        </w:rPr>
        <w:t>s 79 y 80 establece que es deber del Estado proteger la diversidad e integridad del ambiente, conservar las áreas de especial importancia ecológica y fomentar la educación ambiental, para garantizar el derecho de todas las personas a gozar de un ambiente sano, y planificar el manejo y aprovechamiento de los recursos naturales, para garantizar su desarrollo sostenible, su conservación, restauración o sustitución, debiendo prevenir y controlar los factores de deterioro ambiental, imponer las sanciones legales y exigir la reparación de los daños causados.</w:t>
      </w:r>
    </w:p>
    <w:p w14:paraId="775CA67C" w14:textId="77777777" w:rsidR="00E834A7" w:rsidRPr="00E834A7" w:rsidRDefault="00E834A7" w:rsidP="00E834A7">
      <w:pPr>
        <w:jc w:val="both"/>
        <w:rPr>
          <w:rFonts w:cs="Arial"/>
        </w:rPr>
      </w:pPr>
    </w:p>
    <w:p w14:paraId="7A8F22A5" w14:textId="377D0612" w:rsidR="399A7716" w:rsidRDefault="399A7716" w:rsidP="222F388F">
      <w:pPr>
        <w:jc w:val="both"/>
      </w:pPr>
      <w:r w:rsidRPr="009D748F">
        <w:rPr>
          <w:rFonts w:cs="Arial"/>
          <w:lang w:val="es-MX"/>
        </w:rPr>
        <w:t xml:space="preserve">Que la Ley 99 de 1993 en su </w:t>
      </w:r>
      <w:r w:rsidR="009D748F" w:rsidRPr="009D748F">
        <w:rPr>
          <w:rFonts w:cs="Arial"/>
          <w:lang w:val="es-MX"/>
        </w:rPr>
        <w:t>a</w:t>
      </w:r>
      <w:r w:rsidR="5A3B9A52" w:rsidRPr="009D748F">
        <w:rPr>
          <w:rFonts w:cs="Arial"/>
          <w:lang w:val="es-MX"/>
        </w:rPr>
        <w:t>rtículo</w:t>
      </w:r>
      <w:r w:rsidRPr="009D748F">
        <w:rPr>
          <w:rFonts w:cs="Arial"/>
          <w:lang w:val="es-MX"/>
        </w:rPr>
        <w:t xml:space="preserve"> </w:t>
      </w:r>
      <w:r w:rsidR="009D748F">
        <w:rPr>
          <w:rFonts w:cs="Arial"/>
          <w:lang w:val="es-MX"/>
        </w:rPr>
        <w:t>2 establece al</w:t>
      </w:r>
      <w:r w:rsidR="009D748F" w:rsidRPr="009D748F">
        <w:rPr>
          <w:rFonts w:cs="Arial"/>
          <w:lang w:val="es-MX"/>
        </w:rPr>
        <w:t xml:space="preserve"> Ministerio de Ambiente</w:t>
      </w:r>
      <w:r w:rsidR="009D748F">
        <w:rPr>
          <w:rFonts w:cs="Arial"/>
          <w:lang w:val="es-MX"/>
        </w:rPr>
        <w:t xml:space="preserve"> y Desarrollo Sostenible </w:t>
      </w:r>
      <w:r w:rsidR="009D748F" w:rsidRPr="009D748F">
        <w:rPr>
          <w:rFonts w:cs="Arial"/>
          <w:lang w:val="es-MX"/>
        </w:rPr>
        <w:t>como organismo rector de la gestión del medio ambiente y de los recursos naturales renovables, encargado de impulsar una relación de respeto y armonía del hombre con la naturaleza y de definir, las políticas y regulaciones a las que se sujetarán la recuperación, conservación, protección, ordenamiento, manejo, uso y aprovechamiento de los recursos naturales renovables y el medio ambiente de la Nación, a fin de asegurar el desarrollo sostenible.</w:t>
      </w:r>
    </w:p>
    <w:p w14:paraId="3B3E0DBB" w14:textId="5B4D0FDA" w:rsidR="04B6FF98" w:rsidRDefault="04B6FF98" w:rsidP="222F388F">
      <w:pPr>
        <w:jc w:val="both"/>
      </w:pPr>
      <w:r w:rsidRPr="222F388F">
        <w:rPr>
          <w:rFonts w:cs="Arial"/>
          <w:lang w:val="es-MX"/>
        </w:rPr>
        <w:t xml:space="preserve">  </w:t>
      </w:r>
    </w:p>
    <w:p w14:paraId="724C88E0" w14:textId="77777777" w:rsidR="657DC2B7" w:rsidRDefault="657DC2B7" w:rsidP="222F388F">
      <w:pPr>
        <w:jc w:val="both"/>
        <w:rPr>
          <w:rFonts w:cs="Arial"/>
          <w:lang w:val="es-MX"/>
        </w:rPr>
      </w:pPr>
      <w:r w:rsidRPr="222F388F">
        <w:rPr>
          <w:rFonts w:cs="Arial"/>
          <w:lang w:val="es-MX"/>
        </w:rPr>
        <w:t xml:space="preserve">Que la Ley 164 de 1994 aprobó la Convención Marco de las Naciones Unidas sobre el Cambio Climático (CMNUCC), adoptada en Nueva York el 9 de mayo de 1992, comprometiéndose los países a formular, aplicar, publicar y actualizar regularmente programas nacionales y, según proceda, regionales, que contengan medidas orientadas a mitigar el cambio climático, y medidas para facilitar la adaptación adecuada al cambio climático. </w:t>
      </w:r>
    </w:p>
    <w:p w14:paraId="0482E705" w14:textId="77777777" w:rsidR="222F388F" w:rsidRDefault="222F388F" w:rsidP="222F388F">
      <w:pPr>
        <w:jc w:val="both"/>
        <w:rPr>
          <w:rFonts w:cs="Arial"/>
          <w:lang w:val="es-MX"/>
        </w:rPr>
      </w:pPr>
    </w:p>
    <w:p w14:paraId="2F574923" w14:textId="352AB813" w:rsidR="657DC2B7" w:rsidRDefault="657DC2B7" w:rsidP="222F388F">
      <w:pPr>
        <w:jc w:val="both"/>
        <w:rPr>
          <w:rFonts w:cs="Arial"/>
          <w:i/>
          <w:iCs/>
          <w:lang w:val="es-MX"/>
        </w:rPr>
      </w:pPr>
      <w:r w:rsidRPr="222F388F">
        <w:rPr>
          <w:rFonts w:cs="Arial"/>
          <w:lang w:val="es-MX"/>
        </w:rPr>
        <w:t xml:space="preserve">Que el </w:t>
      </w:r>
      <w:r w:rsidR="5A3B9A52" w:rsidRPr="222F388F">
        <w:rPr>
          <w:rFonts w:cs="Arial"/>
          <w:lang w:val="es-MX"/>
        </w:rPr>
        <w:t>Artículo</w:t>
      </w:r>
      <w:r w:rsidRPr="222F388F">
        <w:rPr>
          <w:rFonts w:cs="Arial"/>
          <w:lang w:val="es-MX"/>
        </w:rPr>
        <w:t xml:space="preserve"> 4 de la Ley 164 de 1994, señaló que</w:t>
      </w:r>
      <w:r w:rsidRPr="222F388F">
        <w:rPr>
          <w:rFonts w:cs="Arial"/>
          <w:i/>
          <w:iCs/>
          <w:lang w:val="es-MX"/>
        </w:rPr>
        <w:t xml:space="preserve">: “Todas las Partes, teniendo en cuenta sus responsabilidades comunes pero diferenciadas y el carácter específico de sus prioridades nacionales y regionales de desarrollo, de sus objetivos y de sus circunstancias, deberán: (…) b). Formular, aplicar, publicar y actualizar regularmente programas nacionales y, según proceda, regionales, que contengan medidas orientadas a mitigar el cambio climático, tomando en cuenta las emisiones antropógenas por las </w:t>
      </w:r>
      <w:r w:rsidRPr="222F388F">
        <w:rPr>
          <w:rFonts w:cs="Arial"/>
          <w:i/>
          <w:iCs/>
          <w:lang w:val="es-MX"/>
        </w:rPr>
        <w:lastRenderedPageBreak/>
        <w:t>fuentes y la absorción por los sumideros de todos los gases de efecto invernadero no controlados por el Protocolo de Montreal y medidas para facilitar la adaptación adecuada al cambio climático (…)”</w:t>
      </w:r>
    </w:p>
    <w:p w14:paraId="3D90EAA6" w14:textId="3A43A330" w:rsidR="222F388F" w:rsidRDefault="222F388F" w:rsidP="222F388F">
      <w:pPr>
        <w:jc w:val="both"/>
        <w:rPr>
          <w:rFonts w:cs="Arial"/>
          <w:i/>
          <w:iCs/>
          <w:lang w:val="es-MX"/>
        </w:rPr>
      </w:pPr>
    </w:p>
    <w:p w14:paraId="62332E4F" w14:textId="76723534" w:rsidR="00E834A7" w:rsidRPr="00E834A7" w:rsidRDefault="6A53E4DD" w:rsidP="222F388F">
      <w:pPr>
        <w:spacing w:line="259" w:lineRule="auto"/>
        <w:jc w:val="both"/>
      </w:pPr>
      <w:r w:rsidRPr="222F388F">
        <w:rPr>
          <w:rFonts w:cs="Arial"/>
          <w:lang w:val="es-MX"/>
        </w:rPr>
        <w:t>Que</w:t>
      </w:r>
      <w:r w:rsidR="009D748F">
        <w:rPr>
          <w:rFonts w:cs="Arial"/>
          <w:lang w:val="es-MX"/>
        </w:rPr>
        <w:t xml:space="preserve"> los numerales</w:t>
      </w:r>
      <w:r w:rsidRPr="222F388F">
        <w:rPr>
          <w:rFonts w:cs="Arial"/>
          <w:lang w:val="es-MX"/>
        </w:rPr>
        <w:t xml:space="preserve"> </w:t>
      </w:r>
      <w:r w:rsidR="1B45630A" w:rsidRPr="222F388F">
        <w:rPr>
          <w:rFonts w:cs="Arial"/>
          <w:lang w:val="es-MX"/>
        </w:rPr>
        <w:t>1, 4 y 10 d</w:t>
      </w:r>
      <w:r w:rsidRPr="222F388F">
        <w:rPr>
          <w:rFonts w:cs="Arial"/>
          <w:lang w:val="es-MX"/>
        </w:rPr>
        <w:t xml:space="preserve">el </w:t>
      </w:r>
      <w:r w:rsidR="5A3B9A52" w:rsidRPr="222F388F">
        <w:rPr>
          <w:rFonts w:cs="Arial"/>
          <w:lang w:val="es-MX"/>
        </w:rPr>
        <w:t>Artículo</w:t>
      </w:r>
      <w:r w:rsidRPr="222F388F">
        <w:rPr>
          <w:rFonts w:cs="Arial"/>
          <w:lang w:val="es-MX"/>
        </w:rPr>
        <w:t xml:space="preserve"> 1.2.1.1</w:t>
      </w:r>
      <w:r w:rsidR="39DC5A88" w:rsidRPr="222F388F">
        <w:rPr>
          <w:rFonts w:cs="Arial"/>
          <w:lang w:val="es-MX"/>
        </w:rPr>
        <w:t>.</w:t>
      </w:r>
      <w:r w:rsidR="6304061F" w:rsidRPr="222F388F">
        <w:rPr>
          <w:rFonts w:cs="Arial"/>
          <w:lang w:val="es-MX"/>
        </w:rPr>
        <w:t>1</w:t>
      </w:r>
      <w:r w:rsidR="39DC5A88" w:rsidRPr="222F388F">
        <w:rPr>
          <w:rFonts w:cs="Arial"/>
          <w:lang w:val="es-MX"/>
        </w:rPr>
        <w:t xml:space="preserve"> </w:t>
      </w:r>
      <w:r w:rsidRPr="222F388F">
        <w:rPr>
          <w:rFonts w:cs="Arial"/>
          <w:lang w:val="es-MX"/>
        </w:rPr>
        <w:t xml:space="preserve"> y siguientes del Decreto 1076 de 2015 </w:t>
      </w:r>
      <w:r w:rsidR="00F75356">
        <w:rPr>
          <w:rFonts w:cs="Arial"/>
          <w:lang w:val="es-MX"/>
        </w:rPr>
        <w:t xml:space="preserve">asignan </w:t>
      </w:r>
      <w:r w:rsidR="4138D95C" w:rsidRPr="222F388F">
        <w:rPr>
          <w:rFonts w:cs="Arial"/>
          <w:lang w:val="es-MX"/>
        </w:rPr>
        <w:t>al Instituto de Hidrología, Meteorología y Estudios Ambientales (</w:t>
      </w:r>
      <w:r w:rsidR="00F75356" w:rsidRPr="222F388F">
        <w:rPr>
          <w:rFonts w:cs="Arial"/>
          <w:lang w:val="es-MX"/>
        </w:rPr>
        <w:t>IDEAM</w:t>
      </w:r>
      <w:r w:rsidR="4138D95C" w:rsidRPr="222F388F">
        <w:rPr>
          <w:rFonts w:cs="Arial"/>
          <w:lang w:val="es-MX"/>
        </w:rPr>
        <w:t xml:space="preserve">) entre otras, las </w:t>
      </w:r>
      <w:r w:rsidR="00F75356">
        <w:rPr>
          <w:rFonts w:cs="Arial"/>
          <w:lang w:val="es-MX"/>
        </w:rPr>
        <w:t xml:space="preserve">siguientes </w:t>
      </w:r>
      <w:r w:rsidR="4138D95C" w:rsidRPr="222F388F">
        <w:rPr>
          <w:rFonts w:cs="Arial"/>
          <w:lang w:val="es-MX"/>
        </w:rPr>
        <w:t>funciones: suministrar los conocimientos, los datos y la información ambiental que requieren el Ministerio de Ambiente y Desarrollo Sostenible y demás entidades del Sistema Nacional Ambiental (SINA); obtener, almacenar, analizar, estudiar, procesar y divulgar la información básica sobre hidrología, hidrogeología, meteorología, geografía básica sobre aspectos biofísicos, geomorfología, suelos y cobertura vegetal para el manejo y aprovechamiento de los recursos biofísicos de la Nación; y acopiar, almacenar, procesar, analizar y difundir datos y allegar o producir la información y los conocimientos necesarios para realizar el seguimiento de la interacción de los procesos sociales, económicos y naturales y proponer alternativas tecnológicas, sistemas y modelos de desarrollo sostenible.</w:t>
      </w:r>
    </w:p>
    <w:p w14:paraId="3301D25B" w14:textId="57175A13" w:rsidR="00E834A7" w:rsidRPr="00E834A7" w:rsidRDefault="00E834A7" w:rsidP="222F388F">
      <w:pPr>
        <w:spacing w:line="259" w:lineRule="auto"/>
        <w:jc w:val="both"/>
        <w:rPr>
          <w:rFonts w:cs="Arial"/>
          <w:lang w:val="es-MX"/>
        </w:rPr>
      </w:pPr>
    </w:p>
    <w:p w14:paraId="6B4CF6F5" w14:textId="3CC5FD90" w:rsidR="00E834A7" w:rsidRPr="00E834A7" w:rsidRDefault="4138D95C" w:rsidP="222F388F">
      <w:pPr>
        <w:spacing w:line="259" w:lineRule="auto"/>
        <w:jc w:val="both"/>
        <w:rPr>
          <w:rFonts w:cs="Arial"/>
          <w:lang w:val="es-MX"/>
        </w:rPr>
      </w:pPr>
      <w:r w:rsidRPr="222F388F">
        <w:rPr>
          <w:rFonts w:cs="Arial"/>
          <w:lang w:val="es-MX"/>
        </w:rPr>
        <w:t xml:space="preserve">Que, de conformidad con lo anterior, el </w:t>
      </w:r>
      <w:r w:rsidR="00F75356" w:rsidRPr="222F388F">
        <w:rPr>
          <w:rFonts w:cs="Arial"/>
          <w:lang w:val="es-MX"/>
        </w:rPr>
        <w:t>IDEAM</w:t>
      </w:r>
      <w:r w:rsidRPr="222F388F">
        <w:rPr>
          <w:rFonts w:cs="Arial"/>
          <w:lang w:val="es-MX"/>
        </w:rPr>
        <w:t xml:space="preserve"> </w:t>
      </w:r>
      <w:r w:rsidR="00F75356">
        <w:rPr>
          <w:rFonts w:cs="Arial"/>
          <w:lang w:val="es-MX"/>
        </w:rPr>
        <w:t>tiene</w:t>
      </w:r>
      <w:r w:rsidRPr="222F388F">
        <w:rPr>
          <w:rFonts w:cs="Arial"/>
          <w:lang w:val="es-MX"/>
        </w:rPr>
        <w:t xml:space="preserve"> a </w:t>
      </w:r>
      <w:r w:rsidR="00F75356">
        <w:rPr>
          <w:rFonts w:cs="Arial"/>
          <w:lang w:val="es-MX"/>
        </w:rPr>
        <w:t xml:space="preserve">su </w:t>
      </w:r>
      <w:r w:rsidRPr="222F388F">
        <w:rPr>
          <w:rFonts w:cs="Arial"/>
          <w:lang w:val="es-MX"/>
        </w:rPr>
        <w:t xml:space="preserve">cargo de la elaboración y actualización periódica del Inventario Nacional de Gases de Efecto Invernadero (INGEI), que se constituye como uno de los insumos principales para el seguimiento al cumplimiento de metas en materia de cambio climático fijadas por el Gobierno </w:t>
      </w:r>
      <w:r w:rsidR="00F75356">
        <w:rPr>
          <w:rFonts w:cs="Arial"/>
          <w:lang w:val="es-MX"/>
        </w:rPr>
        <w:t>N</w:t>
      </w:r>
      <w:r w:rsidRPr="222F388F">
        <w:rPr>
          <w:rFonts w:cs="Arial"/>
          <w:lang w:val="es-MX"/>
        </w:rPr>
        <w:t>acional.</w:t>
      </w:r>
    </w:p>
    <w:p w14:paraId="2FF1DEDB" w14:textId="003E201A" w:rsidR="00E834A7" w:rsidRDefault="00E834A7" w:rsidP="222F388F">
      <w:pPr>
        <w:spacing w:line="259" w:lineRule="auto"/>
        <w:jc w:val="both"/>
        <w:rPr>
          <w:rFonts w:cs="Arial"/>
          <w:lang w:val="es-MX"/>
        </w:rPr>
      </w:pPr>
    </w:p>
    <w:p w14:paraId="2EB9475D" w14:textId="15C53FAF" w:rsidR="00263B03" w:rsidRPr="00263B03" w:rsidRDefault="00F75356" w:rsidP="00263B03">
      <w:pPr>
        <w:spacing w:line="259" w:lineRule="auto"/>
        <w:jc w:val="both"/>
        <w:rPr>
          <w:rFonts w:cs="Arial"/>
          <w:lang w:val="es-MX"/>
        </w:rPr>
      </w:pPr>
      <w:r>
        <w:rPr>
          <w:rFonts w:cs="Arial"/>
          <w:lang w:val="es-MX"/>
        </w:rPr>
        <w:t>Que, e</w:t>
      </w:r>
      <w:r w:rsidR="00263B03" w:rsidRPr="00263B03">
        <w:rPr>
          <w:rFonts w:cs="Arial"/>
          <w:lang w:val="es-MX"/>
        </w:rPr>
        <w:t xml:space="preserve">l Sistema Nacional de Cambio Climático (SISCLIMA) fue creado mediante el Decreto 298 de 2016 como el conjunto de políticas, normas, procesos, entidades estatales, privadas, recursos, planes, estrategias, instrumentos, mecanismos, así como la información atinente al cambio climático, que se aplica de manera organizada para gestionar la mitigación de gases efecto invernadero y la adaptación al cambio climático. El Sistema se encuentra coordinado en el nivel nacional por la Comisión Intersectorial de Cambio Climático (CICC) y en el regional por los Nodos Regionales de Cambio Climático (NRCC). </w:t>
      </w:r>
    </w:p>
    <w:p w14:paraId="14F3808C" w14:textId="77777777" w:rsidR="00263B03" w:rsidRPr="00263B03" w:rsidRDefault="00263B03" w:rsidP="00263B03">
      <w:pPr>
        <w:spacing w:line="259" w:lineRule="auto"/>
        <w:jc w:val="both"/>
        <w:rPr>
          <w:rFonts w:cs="Arial"/>
          <w:lang w:val="es-MX"/>
        </w:rPr>
      </w:pPr>
    </w:p>
    <w:p w14:paraId="5E7B5D6F" w14:textId="4113534E" w:rsidR="00263B03" w:rsidRDefault="00263B03" w:rsidP="00263B03">
      <w:pPr>
        <w:spacing w:line="259" w:lineRule="auto"/>
        <w:jc w:val="both"/>
        <w:rPr>
          <w:rFonts w:cs="Arial"/>
          <w:lang w:val="es-MX"/>
        </w:rPr>
      </w:pPr>
      <w:r w:rsidRPr="00263B03">
        <w:rPr>
          <w:rFonts w:cs="Arial"/>
          <w:lang w:val="es-MX"/>
        </w:rPr>
        <w:t>El Decreto 298 de 2016 en su artículo 8 asigna a la CICC las funciones de “establecer las políticas, los criterios y las acciones asociadas al logro de los objetivos del Estado Colombiano en materia de cambio climático, en concordancia con las políticas de desarrollo sectorial de cada uno de los ministerios” (num.1); y la de “concertar los compromisos intersectoriales y las prioridades para la ejecución de los planes, programas y acciones adoptadas en materia de cambio climático” (</w:t>
      </w:r>
      <w:r w:rsidR="00D03E6A" w:rsidRPr="00263B03">
        <w:rPr>
          <w:rFonts w:cs="Arial"/>
          <w:lang w:val="es-MX"/>
        </w:rPr>
        <w:t>núm.</w:t>
      </w:r>
      <w:r w:rsidRPr="00263B03">
        <w:rPr>
          <w:rFonts w:cs="Arial"/>
          <w:lang w:val="es-MX"/>
        </w:rPr>
        <w:t xml:space="preserve"> 3).</w:t>
      </w:r>
    </w:p>
    <w:p w14:paraId="17082C63" w14:textId="77777777" w:rsidR="00263B03" w:rsidRPr="00E834A7" w:rsidRDefault="00263B03" w:rsidP="00263B03">
      <w:pPr>
        <w:spacing w:line="259" w:lineRule="auto"/>
        <w:jc w:val="both"/>
        <w:rPr>
          <w:rFonts w:cs="Arial"/>
          <w:lang w:val="es-MX"/>
        </w:rPr>
      </w:pPr>
    </w:p>
    <w:p w14:paraId="6CFF4841" w14:textId="77777777" w:rsidR="00E834A7" w:rsidRPr="00E834A7" w:rsidRDefault="00E834A7" w:rsidP="00E834A7">
      <w:pPr>
        <w:jc w:val="both"/>
        <w:rPr>
          <w:rFonts w:cs="Arial"/>
          <w:lang w:val="es-MX"/>
        </w:rPr>
      </w:pPr>
      <w:r w:rsidRPr="00E834A7">
        <w:rPr>
          <w:rFonts w:cs="Arial"/>
          <w:lang w:val="es-MX"/>
        </w:rPr>
        <w:t>Que mediante la Ley 1844 de 2017 se aprobó el Acuerdo de París suscrito por Colombia, que busca reforzar la respuesta mundial a la amenaza del cambio climático, comprometiéndose los Estados Parte a fortalecer la gestión para mitigar la emisión de gases de efecto invernadero (GEI) y la adaptación y resiliencia ante los efectos adversos del cambio climático.</w:t>
      </w:r>
    </w:p>
    <w:p w14:paraId="1883D782" w14:textId="77777777" w:rsidR="00E834A7" w:rsidRPr="00E834A7" w:rsidRDefault="00E834A7" w:rsidP="00E834A7">
      <w:pPr>
        <w:jc w:val="both"/>
        <w:rPr>
          <w:rFonts w:cs="Arial"/>
          <w:lang w:val="es-MX"/>
        </w:rPr>
      </w:pPr>
    </w:p>
    <w:p w14:paraId="14EF4D4D" w14:textId="77777777" w:rsidR="00E834A7" w:rsidRPr="00E834A7" w:rsidRDefault="00E834A7" w:rsidP="00E834A7">
      <w:pPr>
        <w:jc w:val="both"/>
        <w:rPr>
          <w:rFonts w:cs="Arial"/>
          <w:lang w:val="es-MX"/>
        </w:rPr>
      </w:pPr>
      <w:r w:rsidRPr="00E834A7">
        <w:rPr>
          <w:rFonts w:cs="Arial"/>
          <w:lang w:val="es-MX"/>
        </w:rPr>
        <w:t xml:space="preserve">Que el Acuerdo de París fue gestado como una respuesta progresiva y eficaz a la amenaza apremiante del cambio climático, y se planteó como objetivo central reforzar la respuesta mundial a la amenaza del cambio climático, en el contexto del desarrollo sostenible y de los esfuerzos por erradicar la pobreza. </w:t>
      </w:r>
    </w:p>
    <w:p w14:paraId="3B7549DB" w14:textId="77777777" w:rsidR="00E834A7" w:rsidRPr="00E834A7" w:rsidRDefault="00E834A7" w:rsidP="00E834A7">
      <w:pPr>
        <w:jc w:val="both"/>
        <w:rPr>
          <w:rFonts w:cs="Arial"/>
          <w:lang w:val="es-MX"/>
        </w:rPr>
      </w:pPr>
    </w:p>
    <w:p w14:paraId="1D9F29F5" w14:textId="1500283F" w:rsidR="00E834A7" w:rsidRPr="00E834A7" w:rsidRDefault="00997FDE" w:rsidP="00E834A7">
      <w:pPr>
        <w:jc w:val="both"/>
        <w:rPr>
          <w:rFonts w:cs="Arial"/>
          <w:lang w:val="es-MX"/>
        </w:rPr>
      </w:pPr>
      <w:r w:rsidRPr="00E834A7">
        <w:rPr>
          <w:rFonts w:cs="Arial"/>
          <w:lang w:val="es-MX"/>
        </w:rPr>
        <w:t>Que,</w:t>
      </w:r>
      <w:r w:rsidR="00E834A7" w:rsidRPr="00E834A7">
        <w:rPr>
          <w:rFonts w:cs="Arial"/>
          <w:lang w:val="es-MX"/>
        </w:rPr>
        <w:t xml:space="preserve"> para el logro del objetivo postulado, el Acuerdo estableció como instrumento fundamental para la gestión, las contribuciones nacionales, a través de una progresión a lo largo del tiempo. </w:t>
      </w:r>
    </w:p>
    <w:p w14:paraId="7E1955D8" w14:textId="77777777" w:rsidR="00E834A7" w:rsidRPr="00E834A7" w:rsidRDefault="00E834A7" w:rsidP="00E834A7">
      <w:pPr>
        <w:jc w:val="both"/>
        <w:rPr>
          <w:rFonts w:cs="Arial"/>
          <w:lang w:val="es-MX"/>
        </w:rPr>
      </w:pPr>
    </w:p>
    <w:p w14:paraId="2CFF485D" w14:textId="2BB726B3" w:rsidR="00E834A7" w:rsidRPr="00E834A7" w:rsidRDefault="5EC9FC58" w:rsidP="00E834A7">
      <w:pPr>
        <w:jc w:val="both"/>
        <w:rPr>
          <w:rFonts w:cs="Arial"/>
          <w:lang w:val="es-MX"/>
        </w:rPr>
      </w:pPr>
      <w:r w:rsidRPr="222F388F">
        <w:rPr>
          <w:rFonts w:cs="Arial"/>
          <w:lang w:val="es-MX"/>
        </w:rPr>
        <w:t xml:space="preserve">Que el </w:t>
      </w:r>
      <w:r w:rsidR="5A3B9A52" w:rsidRPr="222F388F">
        <w:rPr>
          <w:rFonts w:cs="Arial"/>
          <w:lang w:val="es-MX"/>
        </w:rPr>
        <w:t>Artículo</w:t>
      </w:r>
      <w:r w:rsidRPr="222F388F">
        <w:rPr>
          <w:rFonts w:cs="Arial"/>
          <w:lang w:val="es-MX"/>
        </w:rPr>
        <w:t xml:space="preserve"> 2 del Acuerdo de Paris señaló que: </w:t>
      </w:r>
      <w:r w:rsidRPr="222F388F">
        <w:rPr>
          <w:rFonts w:cs="Arial"/>
          <w:i/>
          <w:iCs/>
          <w:lang w:val="es-MX"/>
        </w:rPr>
        <w:t>“(…) tiene por objeto reforzar la respuesta mundial a la amenaza del cambio climático, en el contexto del desarrollo sostenible y de los esfuerzos por erradicar la pobreza, y para ello: a) Mantener el aumento de la temperatura media mundial muy por debajo de 2 °C con respecto a los niveles preindustriales, y proseguir los esfuerzos para limitar ese aumento de la temperatura a 1,5 °C con respecto a los niveles preindustriales, reconociendo que ello reduciría considerablemente los riesgos y los efectos del cambio climático; b) Aumentar la capacidad de adaptación a los efectos adversos del cambio climático y promover la resiliencia al clima y un desarrollo con bajas emisiones de gases de efecto invernadero, de un modo que no comprometa la producción de alimentos; y c) Situar los flujos financieros en un nivel compatible con una trayectoria que conduzca a un desarrollo resiliente al clima y con bajas emisiones de gases de efecto invernadero (…)”.</w:t>
      </w:r>
    </w:p>
    <w:p w14:paraId="5887EC3A" w14:textId="77777777" w:rsidR="00E834A7" w:rsidRPr="00E834A7" w:rsidRDefault="00E834A7" w:rsidP="00E834A7">
      <w:pPr>
        <w:jc w:val="both"/>
        <w:rPr>
          <w:rFonts w:cs="Arial"/>
          <w:lang w:val="es-MX"/>
        </w:rPr>
      </w:pPr>
      <w:r w:rsidRPr="00E834A7">
        <w:rPr>
          <w:rFonts w:cs="Arial"/>
          <w:lang w:val="es-MX"/>
        </w:rPr>
        <w:tab/>
      </w:r>
      <w:r w:rsidRPr="00E834A7">
        <w:rPr>
          <w:rFonts w:cs="Arial"/>
          <w:lang w:val="es-MX"/>
        </w:rPr>
        <w:tab/>
      </w:r>
    </w:p>
    <w:p w14:paraId="717E621B" w14:textId="64C1BA1F" w:rsidR="00E834A7" w:rsidRPr="00E834A7" w:rsidRDefault="5EC9FC58" w:rsidP="00E834A7">
      <w:pPr>
        <w:jc w:val="both"/>
        <w:rPr>
          <w:rFonts w:cs="Arial"/>
          <w:lang w:val="es-MX"/>
        </w:rPr>
      </w:pPr>
      <w:r w:rsidRPr="222F388F">
        <w:rPr>
          <w:rFonts w:cs="Arial"/>
          <w:lang w:val="es-MX"/>
        </w:rPr>
        <w:t xml:space="preserve">Que el Acuerdo de París en su </w:t>
      </w:r>
      <w:r w:rsidR="5A3B9A52" w:rsidRPr="222F388F">
        <w:rPr>
          <w:rFonts w:cs="Arial"/>
          <w:lang w:val="es-MX"/>
        </w:rPr>
        <w:t>Artículo</w:t>
      </w:r>
      <w:r w:rsidRPr="222F388F">
        <w:rPr>
          <w:rFonts w:cs="Arial"/>
          <w:lang w:val="es-MX"/>
        </w:rPr>
        <w:t xml:space="preserve"> 3º, definió que tales esfuerzos ambiciosos deben ser comunicados ante la Secretaría de la CMNUCC, mediante contribuciones determinadas a nivel nacional a la respuesta mundial al cambio climático.</w:t>
      </w:r>
    </w:p>
    <w:p w14:paraId="18869B60" w14:textId="77777777" w:rsidR="00E834A7" w:rsidRPr="00E834A7" w:rsidRDefault="00E834A7" w:rsidP="00E834A7">
      <w:pPr>
        <w:jc w:val="both"/>
        <w:rPr>
          <w:rFonts w:cs="Arial"/>
          <w:lang w:val="es-MX"/>
        </w:rPr>
      </w:pPr>
    </w:p>
    <w:p w14:paraId="7F036533" w14:textId="0428BA4E" w:rsidR="00E834A7" w:rsidRPr="00E834A7" w:rsidRDefault="5EC9FC58" w:rsidP="00E834A7">
      <w:pPr>
        <w:jc w:val="both"/>
        <w:rPr>
          <w:rFonts w:cs="Arial"/>
          <w:lang w:val="es-MX"/>
        </w:rPr>
      </w:pPr>
      <w:r w:rsidRPr="222F388F">
        <w:rPr>
          <w:rFonts w:cs="Arial"/>
          <w:lang w:val="es-MX"/>
        </w:rPr>
        <w:t xml:space="preserve">Que complementariamente, según el </w:t>
      </w:r>
      <w:r w:rsidR="5A3B9A52" w:rsidRPr="222F388F">
        <w:rPr>
          <w:rFonts w:cs="Arial"/>
          <w:lang w:val="es-MX"/>
        </w:rPr>
        <w:t>Artículo</w:t>
      </w:r>
      <w:r w:rsidRPr="222F388F">
        <w:rPr>
          <w:rFonts w:cs="Arial"/>
          <w:lang w:val="es-MX"/>
        </w:rPr>
        <w:t xml:space="preserve"> 4.3 del Acuerdo de París, se tiene que: </w:t>
      </w:r>
      <w:r w:rsidRPr="222F388F">
        <w:rPr>
          <w:rFonts w:cs="Arial"/>
          <w:i/>
          <w:iCs/>
          <w:lang w:val="es-MX"/>
        </w:rPr>
        <w:t>“La contribución determinada a nivel nacional sucesiva de cada Parte representará una progresión con respecto a la contribución determinada a nivel nacional que esté vigente para esa Parte y reflejará la mayor ambición posible de dicha Parte, teniendo en cuenta sus responsabilidades comunes pero diferenciadas y sus capacidades respectivas, a la luz de las diferentes circunstancias nacionales”.</w:t>
      </w:r>
    </w:p>
    <w:p w14:paraId="404E3FA0" w14:textId="77777777" w:rsidR="00E834A7" w:rsidRPr="00E834A7" w:rsidRDefault="00E834A7" w:rsidP="00E834A7">
      <w:pPr>
        <w:jc w:val="both"/>
        <w:rPr>
          <w:rFonts w:cs="Arial"/>
          <w:lang w:val="es-MX"/>
        </w:rPr>
      </w:pPr>
    </w:p>
    <w:p w14:paraId="14EBBEC2" w14:textId="2A36AF62" w:rsidR="00E834A7" w:rsidRPr="00E834A7" w:rsidRDefault="5EC9FC58" w:rsidP="222F388F">
      <w:pPr>
        <w:jc w:val="both"/>
        <w:rPr>
          <w:rFonts w:cs="Arial"/>
          <w:i/>
          <w:iCs/>
          <w:lang w:val="es-MX"/>
        </w:rPr>
      </w:pPr>
      <w:r w:rsidRPr="222F388F">
        <w:rPr>
          <w:rFonts w:cs="Arial"/>
          <w:lang w:val="es-MX"/>
        </w:rPr>
        <w:t xml:space="preserve">Que a través del </w:t>
      </w:r>
      <w:r w:rsidR="5A3B9A52" w:rsidRPr="222F388F">
        <w:rPr>
          <w:rFonts w:cs="Arial"/>
          <w:lang w:val="es-MX"/>
        </w:rPr>
        <w:t>Artículo</w:t>
      </w:r>
      <w:r w:rsidRPr="222F388F">
        <w:rPr>
          <w:rFonts w:cs="Arial"/>
          <w:lang w:val="es-MX"/>
        </w:rPr>
        <w:t xml:space="preserve"> 4.8. del Acuerdo de París se estableció que </w:t>
      </w:r>
      <w:r w:rsidRPr="222F388F">
        <w:rPr>
          <w:rFonts w:cs="Arial"/>
          <w:i/>
          <w:iCs/>
          <w:lang w:val="es-MX"/>
        </w:rPr>
        <w:t>“(…) Al comunicar sus contribuciones determinadas a nivel nacional, todas las Partes deberán proporcionar la información necesaria a los fines de la claridad, la transparencia y la comprensión, con arreglo a lo dispuesto en la decisión 1/CP.21 y en toda decisión pertinente que adopte la Conferencia de las Partes en calidad de reunión de las Partes. (…)”.</w:t>
      </w:r>
    </w:p>
    <w:p w14:paraId="3301E5F4" w14:textId="77777777" w:rsidR="00E834A7" w:rsidRPr="00E834A7" w:rsidRDefault="00E834A7" w:rsidP="00E834A7">
      <w:pPr>
        <w:jc w:val="both"/>
        <w:rPr>
          <w:rFonts w:cs="Arial"/>
          <w:lang w:val="es-MX"/>
        </w:rPr>
      </w:pPr>
    </w:p>
    <w:p w14:paraId="6ADF946F" w14:textId="69844309" w:rsidR="00E834A7" w:rsidRPr="00E834A7" w:rsidRDefault="5EC9FC58" w:rsidP="00E834A7">
      <w:pPr>
        <w:jc w:val="both"/>
        <w:rPr>
          <w:rFonts w:cs="Arial"/>
          <w:lang w:val="es-MX"/>
        </w:rPr>
      </w:pPr>
      <w:r w:rsidRPr="222F388F">
        <w:rPr>
          <w:rFonts w:cs="Arial"/>
          <w:lang w:val="es-MX"/>
        </w:rPr>
        <w:t xml:space="preserve">Que el Acuerdo de París establece en su </w:t>
      </w:r>
      <w:r w:rsidR="5A3B9A52" w:rsidRPr="222F388F">
        <w:rPr>
          <w:rFonts w:cs="Arial"/>
          <w:lang w:val="es-MX"/>
        </w:rPr>
        <w:t>Artículo</w:t>
      </w:r>
      <w:r w:rsidRPr="222F388F">
        <w:rPr>
          <w:rFonts w:cs="Arial"/>
          <w:lang w:val="es-MX"/>
        </w:rPr>
        <w:t xml:space="preserve"> 4.9. que </w:t>
      </w:r>
      <w:r w:rsidRPr="222F388F">
        <w:rPr>
          <w:rFonts w:cs="Arial"/>
          <w:i/>
          <w:iCs/>
          <w:lang w:val="es-MX"/>
        </w:rPr>
        <w:t>“(…) Cada Parte deberá comunicar una contribución determinada a nivel nacional cada cinco años (…)”  “(…) y tener en cuenta los resultados del balance mundial (…)”.</w:t>
      </w:r>
      <w:r w:rsidRPr="222F388F">
        <w:rPr>
          <w:rFonts w:cs="Arial"/>
          <w:lang w:val="es-MX"/>
        </w:rPr>
        <w:t xml:space="preserve"> </w:t>
      </w:r>
    </w:p>
    <w:p w14:paraId="1E4E5B84" w14:textId="77777777" w:rsidR="00E834A7" w:rsidRPr="00E834A7" w:rsidRDefault="00E834A7" w:rsidP="00E834A7">
      <w:pPr>
        <w:jc w:val="both"/>
        <w:rPr>
          <w:rFonts w:cs="Arial"/>
          <w:lang w:val="es-MX"/>
        </w:rPr>
      </w:pPr>
    </w:p>
    <w:p w14:paraId="3F198DBA" w14:textId="4382E16D" w:rsidR="00E834A7" w:rsidRPr="00E834A7" w:rsidRDefault="5EC9FC58" w:rsidP="00E834A7">
      <w:pPr>
        <w:jc w:val="both"/>
        <w:rPr>
          <w:rFonts w:cs="Arial"/>
          <w:lang w:val="es-MX"/>
        </w:rPr>
      </w:pPr>
      <w:r w:rsidRPr="222F388F">
        <w:rPr>
          <w:rFonts w:cs="Arial"/>
          <w:lang w:val="es-MX"/>
        </w:rPr>
        <w:t xml:space="preserve">Que el </w:t>
      </w:r>
      <w:r w:rsidR="5A3B9A52" w:rsidRPr="222F388F">
        <w:rPr>
          <w:rFonts w:cs="Arial"/>
          <w:lang w:val="es-MX"/>
        </w:rPr>
        <w:t>Artículo</w:t>
      </w:r>
      <w:r w:rsidRPr="222F388F">
        <w:rPr>
          <w:rFonts w:cs="Arial"/>
          <w:lang w:val="es-MX"/>
        </w:rPr>
        <w:t xml:space="preserve"> 4.11 del Acuerdo de París estableció que </w:t>
      </w:r>
      <w:r w:rsidRPr="222F388F">
        <w:rPr>
          <w:rFonts w:cs="Arial"/>
          <w:i/>
          <w:iCs/>
          <w:lang w:val="es-MX"/>
        </w:rPr>
        <w:t>“Las Partes podrán ajustar en cualquier momento su contribución determinada a nivel nacional que esté vigente con miras a aumentar su nivel de ambición, de conformidad con la orientación que imparta la Conferencia de las Partes en calidad de reunión de las Partes en el presente Acuerdo”.</w:t>
      </w:r>
    </w:p>
    <w:p w14:paraId="525EE9F1" w14:textId="77777777" w:rsidR="00E834A7" w:rsidRPr="00E834A7" w:rsidRDefault="00E834A7" w:rsidP="00E834A7">
      <w:pPr>
        <w:jc w:val="both"/>
        <w:rPr>
          <w:rFonts w:cs="Arial"/>
          <w:lang w:val="es-MX"/>
        </w:rPr>
      </w:pPr>
    </w:p>
    <w:p w14:paraId="1E41A66F" w14:textId="4B28ECE6" w:rsidR="00E834A7" w:rsidRDefault="5EC9FC58" w:rsidP="222F388F">
      <w:pPr>
        <w:jc w:val="both"/>
        <w:rPr>
          <w:rFonts w:cs="Arial"/>
          <w:i/>
          <w:iCs/>
        </w:rPr>
      </w:pPr>
      <w:r w:rsidRPr="222F388F">
        <w:rPr>
          <w:rFonts w:cs="Arial"/>
          <w:lang w:val="es-MX"/>
        </w:rPr>
        <w:t xml:space="preserve">Que finalmente el </w:t>
      </w:r>
      <w:r w:rsidR="5A3B9A52" w:rsidRPr="222F388F">
        <w:rPr>
          <w:rFonts w:cs="Arial"/>
          <w:lang w:val="es-MX"/>
        </w:rPr>
        <w:t>Artículo</w:t>
      </w:r>
      <w:r w:rsidRPr="222F388F">
        <w:rPr>
          <w:rFonts w:cs="Arial"/>
          <w:lang w:val="es-MX"/>
        </w:rPr>
        <w:t xml:space="preserve"> 4.19 del Acuerdo de París indicó que: </w:t>
      </w:r>
      <w:r w:rsidRPr="222F388F">
        <w:rPr>
          <w:rFonts w:cs="Arial"/>
          <w:i/>
          <w:iCs/>
          <w:lang w:val="es-MX"/>
        </w:rPr>
        <w:t>“</w:t>
      </w:r>
      <w:r w:rsidRPr="222F388F">
        <w:rPr>
          <w:rFonts w:cs="Arial"/>
          <w:i/>
          <w:iCs/>
        </w:rPr>
        <w:t xml:space="preserve">Todas las Partes deberían esforzarse por formular y comunicar estrategias a largo plazo para un desarrollo con bajas emisiones de gases de efecto invernadero, teniendo presente el </w:t>
      </w:r>
      <w:r w:rsidR="5A3B9A52" w:rsidRPr="222F388F">
        <w:rPr>
          <w:rFonts w:cs="Arial"/>
          <w:i/>
          <w:iCs/>
        </w:rPr>
        <w:t>Artículo</w:t>
      </w:r>
      <w:r w:rsidRPr="222F388F">
        <w:rPr>
          <w:rFonts w:cs="Arial"/>
          <w:i/>
          <w:iCs/>
        </w:rPr>
        <w:t xml:space="preserve"> 2 y tomando en consideración sus responsabilidades comunes pero diferenciadas y sus capacidades respectivas, a la luz de las diferentes circunstancias nacionales”.</w:t>
      </w:r>
    </w:p>
    <w:p w14:paraId="7C15029A" w14:textId="77777777" w:rsidR="00F75356" w:rsidRDefault="00F75356" w:rsidP="222F388F">
      <w:pPr>
        <w:jc w:val="both"/>
        <w:rPr>
          <w:rFonts w:cs="Arial"/>
          <w:i/>
          <w:iCs/>
        </w:rPr>
      </w:pPr>
    </w:p>
    <w:p w14:paraId="15FB4A6D" w14:textId="46FDCD36" w:rsidR="00263B03" w:rsidRDefault="00F75356" w:rsidP="00263B03">
      <w:pPr>
        <w:jc w:val="both"/>
        <w:rPr>
          <w:rFonts w:cs="Arial"/>
          <w:lang w:val="es-MX"/>
        </w:rPr>
      </w:pPr>
      <w:r>
        <w:rPr>
          <w:rFonts w:cs="Arial"/>
          <w:lang w:val="es-MX"/>
        </w:rPr>
        <w:t>Que l</w:t>
      </w:r>
      <w:r w:rsidR="00263B03" w:rsidRPr="00263B03">
        <w:rPr>
          <w:rFonts w:cs="Arial"/>
          <w:lang w:val="es-MX"/>
        </w:rPr>
        <w:t>a Conferencia de las Partes de la CMNUCC en calidad de reunión de las Partes en el Acuerdo de París, adoptó el 12 de diciembre de 2015 la Decisión 1/CP.21, donde se definieron los marcos temporales para las contribuciones determinadas a nivel nacional.</w:t>
      </w:r>
    </w:p>
    <w:p w14:paraId="7BFA4985" w14:textId="77777777" w:rsidR="00CE44F3" w:rsidRPr="00CE44F3" w:rsidRDefault="00CE44F3" w:rsidP="00263B03">
      <w:pPr>
        <w:jc w:val="both"/>
        <w:rPr>
          <w:rFonts w:cs="Arial"/>
          <w:lang w:val="es-CO"/>
        </w:rPr>
      </w:pPr>
    </w:p>
    <w:p w14:paraId="634598BD" w14:textId="309E6947" w:rsidR="00E834A7" w:rsidRDefault="5EC9FC58" w:rsidP="00E834A7">
      <w:pPr>
        <w:jc w:val="both"/>
        <w:rPr>
          <w:rFonts w:cs="Arial"/>
          <w:lang w:val="es-MX"/>
        </w:rPr>
      </w:pPr>
      <w:r w:rsidRPr="222F388F">
        <w:rPr>
          <w:rFonts w:cs="Arial"/>
          <w:lang w:val="es-MX"/>
        </w:rPr>
        <w:t xml:space="preserve">Que la Ley 1931 de 2018 definió las Contribuciones Nacionales como </w:t>
      </w:r>
      <w:r w:rsidRPr="222F388F">
        <w:rPr>
          <w:rFonts w:cs="Arial"/>
          <w:i/>
          <w:iCs/>
          <w:lang w:val="es-MX"/>
        </w:rPr>
        <w:t>“</w:t>
      </w:r>
      <w:r w:rsidRPr="222F388F">
        <w:rPr>
          <w:rFonts w:cs="Arial"/>
          <w:i/>
          <w:iCs/>
        </w:rPr>
        <w:t xml:space="preserve">los compromisos que define y asume Colombia para reducir las emisiones de gases de efecto invernadero </w:t>
      </w:r>
      <w:r w:rsidRPr="222F388F">
        <w:rPr>
          <w:rFonts w:cs="Arial"/>
          <w:i/>
          <w:iCs/>
        </w:rPr>
        <w:lastRenderedPageBreak/>
        <w:t>(GEI), lograr la adaptación de su territorio y desarrollar medios de implementación, y que son definidos por los Ministerios relacionados y con competencias sobre la materia en el marco de la CICC y son presentados por el país ante la CMNUCC</w:t>
      </w:r>
      <w:r w:rsidRPr="222F388F">
        <w:rPr>
          <w:rFonts w:cs="Arial"/>
        </w:rPr>
        <w:t xml:space="preserve">”. A su vez, este </w:t>
      </w:r>
      <w:r w:rsidR="5A3B9A52" w:rsidRPr="222F388F">
        <w:rPr>
          <w:rFonts w:cs="Arial"/>
        </w:rPr>
        <w:t>Artículo</w:t>
      </w:r>
      <w:r w:rsidRPr="222F388F">
        <w:rPr>
          <w:rFonts w:cs="Arial"/>
        </w:rPr>
        <w:t xml:space="preserve"> </w:t>
      </w:r>
      <w:r w:rsidRPr="222F388F">
        <w:rPr>
          <w:rFonts w:cs="Arial"/>
          <w:lang w:val="es-MX"/>
        </w:rPr>
        <w:t>dispuso que el Gobierno Nacional reglamentará lo relacionado con la definición de corto, mediano y largo plazo de las contribuciones nacionales ante la CMNUCC, las cuales deberán representar un aumento con respecto a la meta anterior, de conformidad con el régimen internacional establecido bajo la Convención Marco de Naciones Unidas sobre Cambio Climático.</w:t>
      </w:r>
    </w:p>
    <w:p w14:paraId="2BD8689B" w14:textId="77777777" w:rsidR="00263B03" w:rsidRDefault="00263B03" w:rsidP="00E834A7">
      <w:pPr>
        <w:jc w:val="both"/>
        <w:rPr>
          <w:rFonts w:cs="Arial"/>
          <w:lang w:val="es-MX"/>
        </w:rPr>
      </w:pPr>
    </w:p>
    <w:p w14:paraId="21BB7C5B" w14:textId="760B51D0" w:rsidR="00263B03" w:rsidRPr="00263B03" w:rsidRDefault="00263B03" w:rsidP="00263B03">
      <w:pPr>
        <w:jc w:val="both"/>
        <w:rPr>
          <w:rFonts w:cs="Arial"/>
          <w:lang w:val="es-MX"/>
        </w:rPr>
      </w:pPr>
      <w:r>
        <w:rPr>
          <w:rFonts w:cs="Arial"/>
          <w:lang w:val="es-MX"/>
        </w:rPr>
        <w:t>Que posteriormente, l</w:t>
      </w:r>
      <w:r w:rsidRPr="00263B03">
        <w:rPr>
          <w:rFonts w:cs="Arial"/>
          <w:lang w:val="es-MX"/>
        </w:rPr>
        <w:t xml:space="preserve">a Conferencia de las Partes de la CMNUCC en calidad de reunión de las Partes en el Acuerdo de París, adoptó el 13 de noviembre de 2021 la Decisión 6/CMA.3, relativa a los plazos comunes para las contribuciones determinadas a nivel nacional, alentando a las Partes a que: </w:t>
      </w:r>
      <w:r w:rsidRPr="00F75356">
        <w:rPr>
          <w:rFonts w:cs="Arial"/>
          <w:i/>
          <w:iCs/>
          <w:lang w:val="es-MX"/>
        </w:rPr>
        <w:t>“</w:t>
      </w:r>
      <w:r w:rsidR="00F75356" w:rsidRPr="00F75356">
        <w:rPr>
          <w:rFonts w:cs="Arial"/>
          <w:i/>
          <w:iCs/>
          <w:lang w:val="es-MX"/>
        </w:rPr>
        <w:t>(</w:t>
      </w:r>
      <w:r w:rsidRPr="00F75356">
        <w:rPr>
          <w:rFonts w:cs="Arial"/>
          <w:i/>
          <w:iCs/>
          <w:lang w:val="es-MX"/>
        </w:rPr>
        <w:t>…</w:t>
      </w:r>
      <w:r w:rsidR="00F75356" w:rsidRPr="00F75356">
        <w:rPr>
          <w:rFonts w:cs="Arial"/>
          <w:i/>
          <w:iCs/>
          <w:lang w:val="es-MX"/>
        </w:rPr>
        <w:t xml:space="preserve">) </w:t>
      </w:r>
      <w:r w:rsidRPr="00F75356">
        <w:rPr>
          <w:rFonts w:cs="Arial"/>
          <w:i/>
          <w:iCs/>
          <w:lang w:val="es-MX"/>
        </w:rPr>
        <w:t>en 2025 comuniquen una contribución determinada a nivel nacional con fecha de finalización en 2035; en 2030, una contribución determinada a nivel nacional con fecha de finalización en 2040, y así sucesivamente cada cinco años a partir de entonces</w:t>
      </w:r>
      <w:r w:rsidR="00F75356" w:rsidRPr="00F75356">
        <w:rPr>
          <w:rFonts w:cs="Arial"/>
          <w:i/>
          <w:iCs/>
          <w:lang w:val="es-MX"/>
        </w:rPr>
        <w:t>(…)</w:t>
      </w:r>
      <w:r w:rsidRPr="00F75356">
        <w:rPr>
          <w:rFonts w:cs="Arial"/>
          <w:i/>
          <w:iCs/>
          <w:lang w:val="es-MX"/>
        </w:rPr>
        <w:t>”,</w:t>
      </w:r>
      <w:r w:rsidRPr="00263B03">
        <w:rPr>
          <w:rFonts w:cs="Arial"/>
          <w:lang w:val="es-MX"/>
        </w:rPr>
        <w:t xml:space="preserve"> como criterio que debe orientar el ciclo periódico de ambición de los Estados Partes en el Acuerdo de París.</w:t>
      </w:r>
    </w:p>
    <w:p w14:paraId="000164BA" w14:textId="77777777" w:rsidR="00E834A7" w:rsidRPr="00E834A7" w:rsidRDefault="00E834A7" w:rsidP="00E834A7">
      <w:pPr>
        <w:jc w:val="both"/>
        <w:rPr>
          <w:rFonts w:cs="Arial"/>
          <w:lang w:val="es-MX"/>
        </w:rPr>
      </w:pPr>
    </w:p>
    <w:p w14:paraId="3D894DFF" w14:textId="77777777" w:rsidR="00E834A7" w:rsidRPr="00E834A7" w:rsidRDefault="00E834A7" w:rsidP="00E834A7">
      <w:pPr>
        <w:jc w:val="both"/>
        <w:rPr>
          <w:rFonts w:cs="Arial"/>
          <w:lang w:val="es-MX"/>
        </w:rPr>
      </w:pPr>
      <w:bookmarkStart w:id="0" w:name="_Hlk136445508"/>
      <w:r w:rsidRPr="00E834A7">
        <w:rPr>
          <w:rFonts w:cs="Arial"/>
          <w:lang w:val="es-MX"/>
        </w:rPr>
        <w:t xml:space="preserve">Que la Ley 2169 de 2021 estableció metas y medidas mínimas para alcanzar la carbono neutralidad, la resiliencia climática y el desarrollo bajo en carbono en el país en el corto, mediano y largo plazo, con miras a lograr el cumplimiento de la contribución nacional del país presentada en 2020 ante la CMNUCC. </w:t>
      </w:r>
    </w:p>
    <w:p w14:paraId="57820EB8" w14:textId="77777777" w:rsidR="00E834A7" w:rsidRPr="00E834A7" w:rsidRDefault="00E834A7" w:rsidP="00E834A7">
      <w:pPr>
        <w:jc w:val="both"/>
        <w:rPr>
          <w:rFonts w:cs="Arial"/>
          <w:lang w:val="es-MX"/>
        </w:rPr>
      </w:pPr>
    </w:p>
    <w:p w14:paraId="4B6BD88B" w14:textId="77777777" w:rsidR="00CE44F3" w:rsidRPr="00E834A7" w:rsidRDefault="00CE44F3" w:rsidP="00CE44F3">
      <w:pPr>
        <w:jc w:val="both"/>
        <w:rPr>
          <w:rFonts w:cs="Arial"/>
          <w:lang w:val="es-MX"/>
        </w:rPr>
      </w:pPr>
      <w:r w:rsidRPr="002A4A5E">
        <w:rPr>
          <w:rFonts w:cs="Arial"/>
          <w:lang w:val="es-MX"/>
        </w:rPr>
        <w:t xml:space="preserve">Que mediante Acuerdo No. 011 de 30 de agosto de 2023 la Comisión Intersectorial de Cambio Climático (CICC) aprobó el documento </w:t>
      </w:r>
      <w:r w:rsidRPr="002A4A5E">
        <w:rPr>
          <w:rFonts w:cs="Arial"/>
          <w:i/>
          <w:iCs/>
          <w:lang w:val="es-MX"/>
        </w:rPr>
        <w:t>"Criterios generales para la definición y coordinación dentro del Ciclo Nacional de Ambición Climática".</w:t>
      </w:r>
    </w:p>
    <w:bookmarkEnd w:id="0"/>
    <w:p w14:paraId="27340403" w14:textId="77777777" w:rsidR="00E834A7" w:rsidRPr="00E834A7" w:rsidRDefault="00E834A7" w:rsidP="00E834A7">
      <w:pPr>
        <w:jc w:val="both"/>
        <w:rPr>
          <w:rFonts w:cs="Arial"/>
        </w:rPr>
      </w:pPr>
    </w:p>
    <w:p w14:paraId="5905A51E" w14:textId="2B4E82F6" w:rsidR="00CE44F3" w:rsidRPr="00CE44F3" w:rsidRDefault="00CE44F3" w:rsidP="00CE44F3">
      <w:pPr>
        <w:jc w:val="both"/>
        <w:rPr>
          <w:rFonts w:cs="Arial"/>
        </w:rPr>
      </w:pPr>
      <w:r w:rsidRPr="00CE44F3">
        <w:rPr>
          <w:rFonts w:cs="Arial"/>
        </w:rPr>
        <w:t xml:space="preserve">Que el 18 de diciembre de 2025, Colombia presentó su tercera Contribución Determinada a Nivel Nacional (NDC 3.0) como un instrumento que integra la acción climática, la conservación de la biodiversidad y el desarrollo sostenible, en el marco de la triple crisis planetaria. En coherencia con el Acuerdo de París, el Marco Global de Biodiversidad Kunming–Montreal y la Estrategia y Plan de Acción de Biodiversidad, el país reafirma su compromiso con una sinergia entre las agendas de clima y biodiversidad, promoviendo la articulación de las tres Convenciones de Río; ratificando la meta de Colombia al 2030, de emitir como máximo 169, 44 MtCO2 </w:t>
      </w:r>
      <w:proofErr w:type="spellStart"/>
      <w:r w:rsidRPr="00CE44F3">
        <w:rPr>
          <w:rFonts w:cs="Arial"/>
        </w:rPr>
        <w:t>eq</w:t>
      </w:r>
      <w:proofErr w:type="spellEnd"/>
      <w:r w:rsidRPr="00CE44F3">
        <w:rPr>
          <w:rFonts w:cs="Arial"/>
        </w:rPr>
        <w:t xml:space="preserve"> al 2030 y proyectando emitir como máximo entre 155 y 161 MTCO2 </w:t>
      </w:r>
      <w:proofErr w:type="spellStart"/>
      <w:r w:rsidRPr="00CE44F3">
        <w:rPr>
          <w:rFonts w:cs="Arial"/>
        </w:rPr>
        <w:t>eq</w:t>
      </w:r>
      <w:proofErr w:type="spellEnd"/>
      <w:r w:rsidRPr="00CE44F3">
        <w:rPr>
          <w:rFonts w:cs="Arial"/>
        </w:rPr>
        <w:t xml:space="preserve"> para el año 2035</w:t>
      </w:r>
      <w:r w:rsidR="00F75356">
        <w:rPr>
          <w:rFonts w:cs="Arial"/>
        </w:rPr>
        <w:t>.</w:t>
      </w:r>
    </w:p>
    <w:p w14:paraId="489C6503" w14:textId="77777777" w:rsidR="00CE44F3" w:rsidRPr="00CE44F3" w:rsidRDefault="00CE44F3" w:rsidP="00CE44F3">
      <w:pPr>
        <w:jc w:val="both"/>
        <w:rPr>
          <w:rFonts w:cs="Arial"/>
        </w:rPr>
      </w:pPr>
    </w:p>
    <w:p w14:paraId="4328329C" w14:textId="6CA6D213" w:rsidR="002A4A5E" w:rsidRDefault="00CE44F3" w:rsidP="00CE44F3">
      <w:pPr>
        <w:jc w:val="both"/>
        <w:rPr>
          <w:rFonts w:cs="Arial"/>
        </w:rPr>
      </w:pPr>
      <w:r w:rsidRPr="00CE44F3">
        <w:rPr>
          <w:rFonts w:cs="Arial"/>
        </w:rPr>
        <w:t xml:space="preserve">Conforme a lo establecido en el Acuerdo de París, en el </w:t>
      </w:r>
      <w:r w:rsidR="00F75356">
        <w:rPr>
          <w:rFonts w:cs="Arial"/>
        </w:rPr>
        <w:t xml:space="preserve">año </w:t>
      </w:r>
      <w:r w:rsidRPr="00CE44F3">
        <w:rPr>
          <w:rFonts w:cs="Arial"/>
        </w:rPr>
        <w:t>2030 el país deberá nuevamente comunicar su contribución y así sucesivamente de manera quinquenal, garantizando además coherencia con la Estrategia Climática de Largo Plazo (E-2050), cuya visión es que para el año 2050 el país sea resiliente al clima, priorice el bienestar humano, con una economía circular, con carbono-neutralidad y competitividad, y con regiones y sectores con amplias capacidades para la adaptación al cambio climático, alcanzados a partir de transformaciones que promueven la inclusión social, la seguridad alimentaria, el fortalecimiento de la gobernanza y la sostenibilidad en el largo plazo.</w:t>
      </w:r>
    </w:p>
    <w:p w14:paraId="2E1F5E1A" w14:textId="77777777" w:rsidR="00CE44F3" w:rsidRPr="00CE44F3" w:rsidRDefault="00CE44F3" w:rsidP="00CE44F3">
      <w:pPr>
        <w:jc w:val="both"/>
        <w:rPr>
          <w:rFonts w:cs="Arial"/>
          <w:highlight w:val="cyan"/>
          <w:lang w:val="es-CO"/>
        </w:rPr>
      </w:pPr>
    </w:p>
    <w:p w14:paraId="3112C616" w14:textId="0A55EA53" w:rsidR="00E834A7" w:rsidRDefault="5EC9FC58" w:rsidP="00E834A7">
      <w:pPr>
        <w:jc w:val="both"/>
        <w:rPr>
          <w:rFonts w:cs="Arial"/>
        </w:rPr>
      </w:pPr>
      <w:r w:rsidRPr="222F388F">
        <w:rPr>
          <w:rFonts w:cs="Arial"/>
          <w:lang w:val="es-MX"/>
        </w:rPr>
        <w:t xml:space="preserve">Que, </w:t>
      </w:r>
      <w:r w:rsidR="00B41FB2" w:rsidRPr="222F388F">
        <w:rPr>
          <w:rFonts w:cs="Arial"/>
          <w:lang w:val="es-MX"/>
        </w:rPr>
        <w:t xml:space="preserve">en virtud </w:t>
      </w:r>
      <w:r w:rsidR="00B41FB2">
        <w:rPr>
          <w:rFonts w:cs="Arial"/>
          <w:lang w:val="es-MX"/>
        </w:rPr>
        <w:t>de</w:t>
      </w:r>
      <w:r w:rsidR="00F75356">
        <w:rPr>
          <w:rFonts w:cs="Arial"/>
          <w:lang w:val="es-MX"/>
        </w:rPr>
        <w:t xml:space="preserve"> lo citado en precedencia</w:t>
      </w:r>
      <w:r w:rsidRPr="222F388F">
        <w:rPr>
          <w:rFonts w:cs="Arial"/>
          <w:lang w:val="es-MX"/>
        </w:rPr>
        <w:t xml:space="preserve">, el presente </w:t>
      </w:r>
      <w:r w:rsidRPr="222F388F">
        <w:rPr>
          <w:rFonts w:cs="Arial"/>
        </w:rPr>
        <w:t xml:space="preserve">decreto tiene por finalidad reglamentar el tercer inciso del </w:t>
      </w:r>
      <w:r w:rsidR="5A3B9A52" w:rsidRPr="222F388F">
        <w:rPr>
          <w:rFonts w:cs="Arial"/>
        </w:rPr>
        <w:t>Artículo</w:t>
      </w:r>
      <w:r w:rsidRPr="222F388F">
        <w:rPr>
          <w:rFonts w:cs="Arial"/>
        </w:rPr>
        <w:t xml:space="preserve"> 15 de la Ley 1931 de 2018, estableciendo las definiciones del corto, mediano y largo plazo de las contribuciones nacionales, las cuales deberán representar un aumento con respecto a la meta anterior, de conformidad con el régimen internacional establecido bajo la CMNUCC. </w:t>
      </w:r>
    </w:p>
    <w:p w14:paraId="1F3F0C0E" w14:textId="50BE3F6A" w:rsidR="00831DC9" w:rsidRDefault="00831DC9" w:rsidP="00E834A7">
      <w:pPr>
        <w:jc w:val="both"/>
        <w:rPr>
          <w:rFonts w:cs="Arial"/>
        </w:rPr>
      </w:pPr>
    </w:p>
    <w:p w14:paraId="5B3F9A69" w14:textId="3BD4B346" w:rsidR="0B04D7E0" w:rsidRDefault="0B04D7E0" w:rsidP="222F388F">
      <w:pPr>
        <w:jc w:val="both"/>
        <w:rPr>
          <w:rFonts w:cs="Arial"/>
        </w:rPr>
      </w:pPr>
      <w:r w:rsidRPr="222F388F">
        <w:rPr>
          <w:rFonts w:cs="Arial"/>
        </w:rPr>
        <w:t xml:space="preserve">Que </w:t>
      </w:r>
      <w:r w:rsidR="3B66E3C8" w:rsidRPr="222F388F">
        <w:rPr>
          <w:rFonts w:cs="Arial"/>
        </w:rPr>
        <w:t xml:space="preserve">en cumplimiento de lo dispuesto por el numeral 8 del </w:t>
      </w:r>
      <w:r w:rsidR="5A3B9A52" w:rsidRPr="222F388F">
        <w:rPr>
          <w:rFonts w:cs="Arial"/>
        </w:rPr>
        <w:t>Artículo</w:t>
      </w:r>
      <w:r w:rsidR="3B66E3C8" w:rsidRPr="222F388F">
        <w:rPr>
          <w:rFonts w:cs="Arial"/>
        </w:rPr>
        <w:t xml:space="preserve"> 8 de la ley 1437 de 2011 el </w:t>
      </w:r>
      <w:r w:rsidR="21FF2973" w:rsidRPr="222F388F">
        <w:rPr>
          <w:rFonts w:cs="Arial"/>
        </w:rPr>
        <w:t>presente</w:t>
      </w:r>
      <w:r w:rsidR="3B66E3C8" w:rsidRPr="222F388F">
        <w:rPr>
          <w:rFonts w:cs="Arial"/>
        </w:rPr>
        <w:t xml:space="preserve"> acto administrativo se public</w:t>
      </w:r>
      <w:r w:rsidR="0F22020E" w:rsidRPr="222F388F">
        <w:rPr>
          <w:rFonts w:cs="Arial"/>
        </w:rPr>
        <w:t xml:space="preserve">ó en la página web del Ministerio de </w:t>
      </w:r>
      <w:r w:rsidR="0F22020E" w:rsidRPr="222F388F">
        <w:rPr>
          <w:rFonts w:cs="Arial"/>
        </w:rPr>
        <w:lastRenderedPageBreak/>
        <w:t>Ambiente Y Desarrollo Sostenible, desde el 02 de octubre del 2025 hasta el 17 de octubre del 2025, de acuerdo con la certificación expedida por el grupo de com</w:t>
      </w:r>
      <w:r w:rsidR="0FC44CCA" w:rsidRPr="222F388F">
        <w:rPr>
          <w:rFonts w:cs="Arial"/>
        </w:rPr>
        <w:t>unic</w:t>
      </w:r>
      <w:r w:rsidR="00B87168">
        <w:rPr>
          <w:rFonts w:cs="Arial"/>
        </w:rPr>
        <w:t>ac</w:t>
      </w:r>
      <w:r w:rsidR="0FC44CCA" w:rsidRPr="222F388F">
        <w:rPr>
          <w:rFonts w:cs="Arial"/>
        </w:rPr>
        <w:t>iones de la entidad</w:t>
      </w:r>
      <w:r w:rsidR="00F75356">
        <w:rPr>
          <w:rFonts w:cs="Arial"/>
        </w:rPr>
        <w:t>.</w:t>
      </w:r>
    </w:p>
    <w:p w14:paraId="69EE62C3" w14:textId="794FC6FA" w:rsidR="00F75356" w:rsidRDefault="00F75356" w:rsidP="222F388F">
      <w:pPr>
        <w:jc w:val="both"/>
        <w:rPr>
          <w:rFonts w:cs="Arial"/>
        </w:rPr>
      </w:pPr>
    </w:p>
    <w:p w14:paraId="563CC730" w14:textId="77777777" w:rsidR="00F75356" w:rsidRPr="00F75356" w:rsidRDefault="00F75356" w:rsidP="00F75356">
      <w:pPr>
        <w:jc w:val="both"/>
        <w:rPr>
          <w:rFonts w:cs="Arial"/>
          <w:lang w:val="es-CO" w:eastAsia="es-CO"/>
        </w:rPr>
      </w:pPr>
      <w:r w:rsidRPr="008325CD">
        <w:rPr>
          <w:rFonts w:cs="Arial"/>
          <w:lang w:val="es-CO" w:eastAsia="es-CO"/>
        </w:rPr>
        <w:t>De acuerdo con lo establecido en el artículo 2.1.2.5.1.7 del Decreto 385 de 7 de abril de 2026, por el cual se sustituye el Titulo 2 de la parte 1 del Libro 2 del Decreto 1081 de 2015, relacionado con las directrices generales de técnica normativa, el proyecto de decreto fue sometido a una nueva consulta pública, desde (XXX) hasta (XXX), según la certificación expedida por el Grupo de Comunicaciones de la entidad.</w:t>
      </w:r>
      <w:r w:rsidRPr="00F75356">
        <w:rPr>
          <w:rFonts w:cs="Arial"/>
          <w:lang w:val="es-CO" w:eastAsia="es-CO"/>
        </w:rPr>
        <w:t xml:space="preserve"> </w:t>
      </w:r>
    </w:p>
    <w:p w14:paraId="188A01A8" w14:textId="1126C783" w:rsidR="00F5233C" w:rsidRPr="00E834A7" w:rsidRDefault="00F5233C" w:rsidP="222F388F">
      <w:pPr>
        <w:jc w:val="both"/>
        <w:rPr>
          <w:rFonts w:cs="Arial"/>
          <w:lang w:val="es-MX"/>
        </w:rPr>
      </w:pPr>
    </w:p>
    <w:p w14:paraId="7F6AFCAD" w14:textId="14F04F4D" w:rsidR="00F5233C" w:rsidRPr="00BD4BCB" w:rsidRDefault="00F5233C" w:rsidP="00BD4BCB">
      <w:pPr>
        <w:ind w:right="524"/>
        <w:jc w:val="both"/>
        <w:rPr>
          <w:rFonts w:cs="Arial"/>
        </w:rPr>
      </w:pPr>
      <w:r w:rsidRPr="00315329">
        <w:rPr>
          <w:rFonts w:cs="Arial"/>
        </w:rPr>
        <w:t>En</w:t>
      </w:r>
      <w:r w:rsidRPr="007F2829">
        <w:rPr>
          <w:rFonts w:cs="Arial"/>
        </w:rPr>
        <w:t xml:space="preserve"> mérito de lo expuesto;</w:t>
      </w:r>
    </w:p>
    <w:p w14:paraId="466C7AA0" w14:textId="77777777" w:rsidR="00F5233C" w:rsidRPr="00BD4BCB" w:rsidRDefault="00F5233C" w:rsidP="00F5233C">
      <w:pPr>
        <w:pStyle w:val="Textoindependiente2"/>
        <w:tabs>
          <w:tab w:val="left" w:pos="3515"/>
        </w:tabs>
        <w:rPr>
          <w:rFonts w:cs="Arial"/>
          <w:b/>
        </w:rPr>
      </w:pPr>
    </w:p>
    <w:p w14:paraId="100A2CB1" w14:textId="77777777" w:rsidR="00E834A7" w:rsidRPr="00BD4BCB" w:rsidRDefault="00E834A7" w:rsidP="00E834A7">
      <w:pPr>
        <w:keepNext/>
        <w:keepLines/>
        <w:spacing w:before="40"/>
        <w:ind w:left="-142" w:right="-348"/>
        <w:jc w:val="center"/>
        <w:outlineLvl w:val="3"/>
        <w:rPr>
          <w:rFonts w:eastAsiaTheme="majorEastAsia" w:cs="Arial"/>
          <w:b/>
          <w:lang w:val="pt-PT"/>
        </w:rPr>
      </w:pPr>
      <w:r w:rsidRPr="00BD4BCB">
        <w:rPr>
          <w:rFonts w:eastAsiaTheme="majorEastAsia" w:cs="Arial"/>
          <w:b/>
          <w:lang w:val="pt-PT"/>
        </w:rPr>
        <w:t>D E C R E T A:</w:t>
      </w:r>
    </w:p>
    <w:p w14:paraId="71612A89" w14:textId="77777777" w:rsidR="00E834A7" w:rsidRPr="00E834A7" w:rsidRDefault="00E834A7" w:rsidP="00E834A7">
      <w:pPr>
        <w:tabs>
          <w:tab w:val="left" w:pos="3515"/>
        </w:tabs>
        <w:ind w:left="-142" w:right="-348"/>
        <w:jc w:val="center"/>
        <w:rPr>
          <w:rFonts w:eastAsia="MS Mincho" w:cs="Arial"/>
          <w:b/>
          <w:lang w:val="pt-PT"/>
        </w:rPr>
      </w:pPr>
    </w:p>
    <w:p w14:paraId="37A9B85D" w14:textId="3D22D14B" w:rsidR="00E834A7" w:rsidRPr="00E834A7" w:rsidRDefault="5A3B9A52" w:rsidP="222F388F">
      <w:pPr>
        <w:autoSpaceDE w:val="0"/>
        <w:autoSpaceDN w:val="0"/>
        <w:adjustRightInd w:val="0"/>
        <w:ind w:left="-142" w:right="-348"/>
        <w:jc w:val="both"/>
        <w:rPr>
          <w:rFonts w:eastAsiaTheme="majorEastAsia" w:cs="Arial"/>
          <w:u w:val="single"/>
          <w:lang w:val="es-MX"/>
        </w:rPr>
      </w:pPr>
      <w:r w:rsidRPr="222F388F">
        <w:rPr>
          <w:rFonts w:eastAsiaTheme="majorEastAsia" w:cs="Arial"/>
          <w:b/>
          <w:bCs/>
          <w:lang w:val="pt-PT"/>
        </w:rPr>
        <w:t>Artículo</w:t>
      </w:r>
      <w:r w:rsidR="5EC9FC58" w:rsidRPr="222F388F">
        <w:rPr>
          <w:rFonts w:eastAsiaTheme="majorEastAsia" w:cs="Arial"/>
          <w:b/>
          <w:bCs/>
          <w:lang w:val="pt-PT"/>
        </w:rPr>
        <w:t xml:space="preserve"> 1.</w:t>
      </w:r>
      <w:r w:rsidR="5EC9FC58" w:rsidRPr="222F388F">
        <w:rPr>
          <w:rFonts w:eastAsiaTheme="majorEastAsia" w:cs="Arial"/>
          <w:lang w:val="pt-PT"/>
        </w:rPr>
        <w:t xml:space="preserve"> </w:t>
      </w:r>
      <w:r w:rsidR="5EC9FC58" w:rsidRPr="222F388F">
        <w:rPr>
          <w:rFonts w:eastAsiaTheme="majorEastAsia" w:cs="Arial"/>
          <w:b/>
          <w:bCs/>
          <w:lang w:val="es-MX"/>
        </w:rPr>
        <w:t>Objeto.</w:t>
      </w:r>
      <w:r w:rsidR="5EC9FC58" w:rsidRPr="222F388F">
        <w:rPr>
          <w:rFonts w:eastAsiaTheme="majorEastAsia" w:cs="Arial"/>
          <w:lang w:val="es-MX"/>
        </w:rPr>
        <w:t xml:space="preserve"> Establecer las definiciones de corto, mediano y largo plazo de las contribuciones nacionales, así como el aumento de ambición con respecto a las metas anteriores de las contribuciones nacionales</w:t>
      </w:r>
      <w:r w:rsidR="0A5AAF61" w:rsidRPr="222F388F">
        <w:rPr>
          <w:rFonts w:eastAsiaTheme="majorEastAsia" w:cs="Arial"/>
          <w:lang w:val="es-MX"/>
        </w:rPr>
        <w:t xml:space="preserve">. </w:t>
      </w:r>
    </w:p>
    <w:p w14:paraId="0512A586" w14:textId="77777777" w:rsidR="00E834A7" w:rsidRPr="00E834A7" w:rsidRDefault="00E834A7" w:rsidP="00E834A7">
      <w:pPr>
        <w:autoSpaceDE w:val="0"/>
        <w:autoSpaceDN w:val="0"/>
        <w:adjustRightInd w:val="0"/>
        <w:ind w:left="-142" w:right="-348"/>
        <w:jc w:val="both"/>
        <w:rPr>
          <w:rFonts w:eastAsiaTheme="majorEastAsia" w:cs="Arial"/>
          <w:lang w:val="es-MX"/>
        </w:rPr>
      </w:pPr>
    </w:p>
    <w:p w14:paraId="3764C213" w14:textId="69BA63D5" w:rsidR="00E834A7" w:rsidRPr="00E834A7" w:rsidRDefault="44FB0238" w:rsidP="222F388F">
      <w:pPr>
        <w:autoSpaceDE w:val="0"/>
        <w:autoSpaceDN w:val="0"/>
        <w:adjustRightInd w:val="0"/>
        <w:ind w:left="-142" w:right="-348"/>
        <w:jc w:val="both"/>
        <w:rPr>
          <w:rFonts w:eastAsiaTheme="majorEastAsia" w:cs="Arial"/>
        </w:rPr>
      </w:pPr>
      <w:r w:rsidRPr="222F388F">
        <w:rPr>
          <w:rFonts w:eastAsiaTheme="majorEastAsia" w:cs="Arial"/>
          <w:b/>
          <w:bCs/>
          <w:lang w:val="pt-PT"/>
        </w:rPr>
        <w:t xml:space="preserve">Artículo </w:t>
      </w:r>
      <w:r w:rsidR="5EC9FC58" w:rsidRPr="222F388F">
        <w:rPr>
          <w:rFonts w:eastAsiaTheme="majorEastAsia" w:cs="Arial"/>
          <w:b/>
          <w:bCs/>
          <w:lang w:val="es-MX"/>
        </w:rPr>
        <w:t xml:space="preserve">2. Ámbito de aplicación. </w:t>
      </w:r>
      <w:r w:rsidR="5EC9FC58" w:rsidRPr="222F388F">
        <w:rPr>
          <w:rFonts w:eastAsiaTheme="majorEastAsia" w:cs="Arial"/>
          <w:lang w:val="es-MX"/>
        </w:rPr>
        <w:t xml:space="preserve">El presente decreto aplica a las entidades públicas del orden nacional y territorial que sean corresponsables en la preparación, comunicación y mantenimiento de las contribuciones nacionales, en el marco de sus competencias constitucionales y legales. </w:t>
      </w:r>
    </w:p>
    <w:p w14:paraId="203D6183" w14:textId="267D94D4" w:rsidR="00E834A7" w:rsidRPr="00E834A7" w:rsidRDefault="00E834A7" w:rsidP="222F388F">
      <w:pPr>
        <w:tabs>
          <w:tab w:val="left" w:pos="6946"/>
        </w:tabs>
        <w:autoSpaceDE w:val="0"/>
        <w:autoSpaceDN w:val="0"/>
        <w:adjustRightInd w:val="0"/>
        <w:ind w:left="-142" w:right="-348"/>
        <w:jc w:val="both"/>
        <w:rPr>
          <w:rFonts w:eastAsiaTheme="majorEastAsia" w:cs="Arial"/>
        </w:rPr>
      </w:pPr>
    </w:p>
    <w:p w14:paraId="6DD2AD43" w14:textId="3C4D3F9E" w:rsidR="00E834A7" w:rsidRPr="00E834A7" w:rsidRDefault="14DC283D" w:rsidP="222F388F">
      <w:pPr>
        <w:autoSpaceDE w:val="0"/>
        <w:autoSpaceDN w:val="0"/>
        <w:adjustRightInd w:val="0"/>
        <w:ind w:left="-142" w:right="-348"/>
        <w:jc w:val="both"/>
        <w:rPr>
          <w:rFonts w:eastAsiaTheme="majorEastAsia" w:cs="Arial"/>
          <w:lang w:val="es-CO"/>
        </w:rPr>
      </w:pPr>
      <w:r w:rsidRPr="222F388F">
        <w:rPr>
          <w:rFonts w:eastAsiaTheme="majorEastAsia" w:cs="Arial"/>
          <w:b/>
          <w:bCs/>
          <w:lang w:val="pt-PT"/>
        </w:rPr>
        <w:t>Artículo</w:t>
      </w:r>
      <w:r w:rsidR="5EC9FC58" w:rsidRPr="222F388F">
        <w:rPr>
          <w:rFonts w:eastAsiaTheme="majorEastAsia" w:cs="Arial"/>
          <w:b/>
          <w:bCs/>
        </w:rPr>
        <w:t xml:space="preserve"> 3. Definiciones</w:t>
      </w:r>
      <w:r w:rsidR="00620F6E">
        <w:rPr>
          <w:rFonts w:eastAsiaTheme="majorEastAsia" w:cs="Arial"/>
          <w:b/>
          <w:bCs/>
        </w:rPr>
        <w:t xml:space="preserve">. </w:t>
      </w:r>
      <w:r w:rsidR="5EC9FC58" w:rsidRPr="222F388F">
        <w:rPr>
          <w:rFonts w:eastAsiaTheme="majorEastAsia" w:cs="Arial"/>
          <w:lang w:val="es-CO"/>
        </w:rPr>
        <w:t>Para efectos del presente decreto, se entenderá por:</w:t>
      </w:r>
    </w:p>
    <w:p w14:paraId="464DD8E7" w14:textId="77777777" w:rsidR="00E834A7" w:rsidRPr="00E834A7" w:rsidRDefault="00E834A7" w:rsidP="222F388F">
      <w:pPr>
        <w:autoSpaceDE w:val="0"/>
        <w:autoSpaceDN w:val="0"/>
        <w:adjustRightInd w:val="0"/>
        <w:ind w:left="-142" w:right="-348"/>
        <w:jc w:val="both"/>
        <w:rPr>
          <w:rFonts w:eastAsiaTheme="majorEastAsia" w:cs="Arial"/>
          <w:b/>
          <w:bCs/>
          <w:lang w:val="es-CO"/>
        </w:rPr>
      </w:pPr>
    </w:p>
    <w:p w14:paraId="231CC4AF" w14:textId="374E1EDA" w:rsidR="00E834A7" w:rsidRPr="00E834A7" w:rsidRDefault="222F388F" w:rsidP="222F388F">
      <w:pPr>
        <w:autoSpaceDE w:val="0"/>
        <w:autoSpaceDN w:val="0"/>
        <w:adjustRightInd w:val="0"/>
        <w:spacing w:line="259" w:lineRule="auto"/>
        <w:ind w:left="-142" w:right="-348"/>
        <w:jc w:val="both"/>
      </w:pPr>
      <w:r w:rsidRPr="222F388F">
        <w:rPr>
          <w:rFonts w:eastAsiaTheme="majorEastAsia" w:cs="Arial"/>
          <w:b/>
          <w:bCs/>
        </w:rPr>
        <w:t>Comisión Intersectorial de Cambio Climático (CICC):</w:t>
      </w:r>
      <w:r w:rsidRPr="222F388F">
        <w:rPr>
          <w:rFonts w:eastAsia="Arial" w:cs="Arial"/>
        </w:rPr>
        <w:t xml:space="preserve"> Órgano de coordinación y orientación de la implementación de la Política Nacional de Cambio Climático. Las medidas, decisiones y actos concretos que sean competencia de los organismos y entidades miembros de la Comisión y que se refieran al tema de cambio climático, se desarrollarán articulados a la Política Nacional de Cambio Climático, sin perjuicio de las competencias específicas de cada una de ellas de conformidad con lo previsto en el Decreto 298 de 2016 o aquel que lo modifique, adicione o derogue. </w:t>
      </w:r>
    </w:p>
    <w:p w14:paraId="64578E25" w14:textId="5416B3F7" w:rsidR="00E834A7" w:rsidRPr="00E834A7" w:rsidRDefault="00E834A7" w:rsidP="222F388F">
      <w:pPr>
        <w:autoSpaceDE w:val="0"/>
        <w:autoSpaceDN w:val="0"/>
        <w:adjustRightInd w:val="0"/>
        <w:spacing w:line="259" w:lineRule="auto"/>
        <w:ind w:left="-142" w:right="-348"/>
        <w:jc w:val="both"/>
        <w:rPr>
          <w:rFonts w:eastAsia="Arial" w:cs="Arial"/>
        </w:rPr>
      </w:pPr>
    </w:p>
    <w:p w14:paraId="6B42B4C4" w14:textId="405FA497" w:rsidR="00E834A7" w:rsidRPr="00E834A7" w:rsidRDefault="5A8281D3" w:rsidP="00E834A7">
      <w:pPr>
        <w:autoSpaceDE w:val="0"/>
        <w:autoSpaceDN w:val="0"/>
        <w:adjustRightInd w:val="0"/>
        <w:ind w:left="-142" w:right="-348"/>
        <w:jc w:val="both"/>
      </w:pPr>
      <w:r w:rsidRPr="222F388F">
        <w:rPr>
          <w:rFonts w:eastAsiaTheme="majorEastAsia" w:cs="Arial"/>
          <w:b/>
          <w:bCs/>
          <w:lang w:val="es-CO"/>
        </w:rPr>
        <w:t>Comunicar</w:t>
      </w:r>
      <w:r w:rsidRPr="222F388F">
        <w:rPr>
          <w:rFonts w:eastAsiaTheme="majorEastAsia" w:cs="Arial"/>
          <w:lang w:val="es-CO"/>
        </w:rPr>
        <w:t>: El acto de presentar oficialmente ante la Secretaría de la Convención Marco de las Naciones Unidas sobre el Cambio Climático (CMNUCC) las contribuciones determinadas a nivel nacional adoptadas por el país.</w:t>
      </w:r>
      <w:r w:rsidRPr="222F388F">
        <w:rPr>
          <w:rFonts w:eastAsiaTheme="majorEastAsia" w:cs="Arial"/>
          <w:b/>
          <w:bCs/>
          <w:lang w:val="es-CO"/>
        </w:rPr>
        <w:t xml:space="preserve"> </w:t>
      </w:r>
    </w:p>
    <w:p w14:paraId="0BD98B67" w14:textId="7E919FB5" w:rsidR="00E834A7" w:rsidRPr="00E834A7" w:rsidRDefault="00E834A7" w:rsidP="222F388F">
      <w:pPr>
        <w:autoSpaceDE w:val="0"/>
        <w:autoSpaceDN w:val="0"/>
        <w:adjustRightInd w:val="0"/>
        <w:ind w:left="-142" w:right="-348"/>
        <w:jc w:val="both"/>
        <w:rPr>
          <w:rFonts w:eastAsiaTheme="majorEastAsia" w:cs="Arial"/>
          <w:b/>
          <w:bCs/>
          <w:lang w:val="es-CO"/>
        </w:rPr>
      </w:pPr>
    </w:p>
    <w:p w14:paraId="23D6C24B" w14:textId="0461CBB6" w:rsidR="00E834A7" w:rsidRPr="00E834A7" w:rsidRDefault="1865D3F7" w:rsidP="222F388F">
      <w:pPr>
        <w:spacing w:line="259" w:lineRule="auto"/>
        <w:ind w:left="-142" w:right="-348"/>
        <w:jc w:val="both"/>
        <w:rPr>
          <w:rFonts w:eastAsiaTheme="majorEastAsia" w:cs="Arial"/>
          <w:lang w:val="es-CO"/>
        </w:rPr>
      </w:pPr>
      <w:r w:rsidRPr="222F388F">
        <w:rPr>
          <w:rFonts w:eastAsiaTheme="majorEastAsia" w:cs="Arial"/>
          <w:b/>
          <w:bCs/>
          <w:lang w:val="es-CO"/>
        </w:rPr>
        <w:t xml:space="preserve">Contribución determinada a nivel nacional </w:t>
      </w:r>
      <w:r w:rsidR="00620F6E">
        <w:rPr>
          <w:rFonts w:eastAsiaTheme="majorEastAsia" w:cs="Arial"/>
          <w:b/>
          <w:bCs/>
          <w:lang w:val="es-CO"/>
        </w:rPr>
        <w:t>(</w:t>
      </w:r>
      <w:r w:rsidR="50B0394F" w:rsidRPr="222F388F">
        <w:rPr>
          <w:rFonts w:eastAsiaTheme="majorEastAsia" w:cs="Arial"/>
          <w:b/>
          <w:bCs/>
          <w:lang w:val="es-CO"/>
        </w:rPr>
        <w:t>NDC</w:t>
      </w:r>
      <w:r w:rsidR="00620F6E">
        <w:rPr>
          <w:rFonts w:eastAsiaTheme="majorEastAsia" w:cs="Arial"/>
          <w:b/>
          <w:bCs/>
          <w:lang w:val="es-CO"/>
        </w:rPr>
        <w:t>)</w:t>
      </w:r>
      <w:r w:rsidR="50B0394F" w:rsidRPr="222F388F">
        <w:rPr>
          <w:rFonts w:eastAsiaTheme="majorEastAsia" w:cs="Arial"/>
          <w:b/>
          <w:bCs/>
          <w:lang w:val="es-CO"/>
        </w:rPr>
        <w:t>:</w:t>
      </w:r>
      <w:r w:rsidR="64B57E99" w:rsidRPr="222F388F">
        <w:rPr>
          <w:rFonts w:eastAsiaTheme="majorEastAsia" w:cs="Arial"/>
          <w:b/>
          <w:bCs/>
          <w:lang w:val="es-CO"/>
        </w:rPr>
        <w:t xml:space="preserve"> </w:t>
      </w:r>
      <w:r w:rsidR="64B57E99" w:rsidRPr="222F388F">
        <w:rPr>
          <w:rFonts w:eastAsiaTheme="majorEastAsia" w:cs="Arial"/>
          <w:lang w:val="es-CO"/>
        </w:rPr>
        <w:t>Las Contribuciones Nacionales son los compromisos que define y asume Colombia para reducir las emisiones de gases de efecto invernadero (GEI), lograr la adaptación de su territorio y desarrollar medios de implementación, y que son definidos por los Ministerios relacionados y con competencias sobre la materia en el marco de la CICC y son presentados por el país ante la CMNUCC.</w:t>
      </w:r>
    </w:p>
    <w:p w14:paraId="42E0A7BC" w14:textId="67A53C35" w:rsidR="00E834A7" w:rsidRPr="00E834A7" w:rsidRDefault="00E834A7" w:rsidP="222F388F">
      <w:pPr>
        <w:autoSpaceDE w:val="0"/>
        <w:autoSpaceDN w:val="0"/>
        <w:adjustRightInd w:val="0"/>
        <w:ind w:left="-142" w:right="-348"/>
        <w:jc w:val="both"/>
        <w:rPr>
          <w:rFonts w:eastAsiaTheme="majorEastAsia" w:cs="Arial"/>
          <w:b/>
          <w:bCs/>
          <w:lang w:val="es-CO"/>
        </w:rPr>
      </w:pPr>
    </w:p>
    <w:p w14:paraId="1D0E9169" w14:textId="1571F94C" w:rsidR="00E834A7" w:rsidRPr="00E834A7" w:rsidRDefault="3BE7215B" w:rsidP="222F388F">
      <w:pPr>
        <w:autoSpaceDE w:val="0"/>
        <w:autoSpaceDN w:val="0"/>
        <w:adjustRightInd w:val="0"/>
        <w:ind w:left="-142" w:right="-348"/>
        <w:jc w:val="both"/>
        <w:rPr>
          <w:rFonts w:eastAsiaTheme="majorEastAsia" w:cs="Arial"/>
          <w:lang w:val="es-CO"/>
        </w:rPr>
      </w:pPr>
      <w:r w:rsidRPr="222F388F">
        <w:rPr>
          <w:rFonts w:eastAsiaTheme="majorEastAsia" w:cs="Arial"/>
          <w:b/>
          <w:bCs/>
          <w:lang w:val="es-CO"/>
        </w:rPr>
        <w:t>CMNUCC</w:t>
      </w:r>
      <w:r w:rsidR="1E71008B" w:rsidRPr="222F388F">
        <w:rPr>
          <w:rFonts w:eastAsiaTheme="majorEastAsia" w:cs="Arial"/>
          <w:lang w:val="es-CO"/>
        </w:rPr>
        <w:t>: Convención Marco de Naciones Unidas Sobre Cambio Climático</w:t>
      </w:r>
      <w:r w:rsidR="00620F6E">
        <w:rPr>
          <w:rFonts w:eastAsiaTheme="majorEastAsia" w:cs="Arial"/>
          <w:lang w:val="es-CO"/>
        </w:rPr>
        <w:t>.</w:t>
      </w:r>
    </w:p>
    <w:p w14:paraId="66A90F3C" w14:textId="42B89C7E" w:rsidR="00E834A7" w:rsidRPr="00E834A7" w:rsidRDefault="00E834A7" w:rsidP="222F388F">
      <w:pPr>
        <w:autoSpaceDE w:val="0"/>
        <w:autoSpaceDN w:val="0"/>
        <w:adjustRightInd w:val="0"/>
        <w:ind w:left="-142" w:right="-348"/>
        <w:jc w:val="both"/>
        <w:rPr>
          <w:rFonts w:eastAsiaTheme="majorEastAsia" w:cs="Arial"/>
          <w:b/>
          <w:bCs/>
        </w:rPr>
      </w:pPr>
    </w:p>
    <w:p w14:paraId="04A3A605" w14:textId="50758B7C" w:rsidR="00E834A7" w:rsidRPr="00E834A7" w:rsidRDefault="3018EFDC" w:rsidP="222F388F">
      <w:pPr>
        <w:autoSpaceDE w:val="0"/>
        <w:autoSpaceDN w:val="0"/>
        <w:adjustRightInd w:val="0"/>
        <w:ind w:left="-142" w:right="-348"/>
        <w:jc w:val="both"/>
        <w:rPr>
          <w:rFonts w:eastAsia="Arial" w:cs="Arial"/>
        </w:rPr>
      </w:pPr>
      <w:r w:rsidRPr="222F388F">
        <w:rPr>
          <w:rFonts w:eastAsiaTheme="majorEastAsia" w:cs="Arial"/>
          <w:b/>
          <w:bCs/>
        </w:rPr>
        <w:t xml:space="preserve">Hoja de Ruta </w:t>
      </w:r>
      <w:r w:rsidRPr="222F388F">
        <w:rPr>
          <w:rFonts w:eastAsia="Arial" w:cs="Arial"/>
          <w:b/>
          <w:bCs/>
        </w:rPr>
        <w:t xml:space="preserve">para la </w:t>
      </w:r>
      <w:r w:rsidRPr="222F388F">
        <w:rPr>
          <w:rFonts w:eastAsiaTheme="majorEastAsia" w:cs="Arial"/>
          <w:b/>
          <w:bCs/>
          <w:lang w:val="es-CO"/>
        </w:rPr>
        <w:t>Contribución determinada a nivel nacional</w:t>
      </w:r>
      <w:r w:rsidRPr="222F388F">
        <w:rPr>
          <w:rFonts w:eastAsia="Arial" w:cs="Arial"/>
          <w:b/>
          <w:bCs/>
        </w:rPr>
        <w:t xml:space="preserve"> (NDC): </w:t>
      </w:r>
      <w:r w:rsidRPr="222F388F">
        <w:rPr>
          <w:rFonts w:eastAsia="Arial" w:cs="Arial"/>
        </w:rPr>
        <w:t xml:space="preserve">Es la presentada por el Ministerio de Ambiente y Desarrollo Sostenible ante la CICC, en la cual, se incluirá como mínimo los referentes técnicos, diagnósticos, cronograma, plan de trabajo, acciones y responsables para la actualización de la contribución nacional, así como contemplar la participación de </w:t>
      </w:r>
      <w:r w:rsidRPr="222F388F">
        <w:rPr>
          <w:rFonts w:eastAsiaTheme="majorEastAsia" w:cs="Arial"/>
        </w:rPr>
        <w:t>empresas y demás actores que tengan compromisos en materia de adaptación, mitigación y medios de implementación</w:t>
      </w:r>
      <w:r w:rsidRPr="222F388F">
        <w:rPr>
          <w:rFonts w:eastAsia="Arial" w:cs="Arial"/>
        </w:rPr>
        <w:t>.</w:t>
      </w:r>
    </w:p>
    <w:p w14:paraId="01913181" w14:textId="24396FC3" w:rsidR="00E834A7" w:rsidRPr="00E834A7" w:rsidRDefault="00E834A7" w:rsidP="222F388F">
      <w:pPr>
        <w:autoSpaceDE w:val="0"/>
        <w:autoSpaceDN w:val="0"/>
        <w:adjustRightInd w:val="0"/>
        <w:ind w:left="-142" w:right="-348"/>
        <w:jc w:val="both"/>
        <w:rPr>
          <w:rFonts w:eastAsiaTheme="majorEastAsia" w:cs="Arial"/>
          <w:b/>
          <w:bCs/>
          <w:lang w:val="es-CO"/>
        </w:rPr>
      </w:pPr>
    </w:p>
    <w:p w14:paraId="6DB94B97" w14:textId="7FE79528" w:rsidR="00E834A7" w:rsidRPr="00E834A7" w:rsidRDefault="3018EFDC" w:rsidP="222F388F">
      <w:pPr>
        <w:autoSpaceDE w:val="0"/>
        <w:autoSpaceDN w:val="0"/>
        <w:adjustRightInd w:val="0"/>
        <w:ind w:left="-142" w:right="-348"/>
        <w:jc w:val="both"/>
        <w:rPr>
          <w:rFonts w:eastAsiaTheme="majorEastAsia" w:cs="Arial"/>
        </w:rPr>
      </w:pPr>
      <w:r w:rsidRPr="222F388F">
        <w:rPr>
          <w:rFonts w:eastAsiaTheme="majorEastAsia" w:cs="Arial"/>
          <w:b/>
          <w:bCs/>
        </w:rPr>
        <w:lastRenderedPageBreak/>
        <w:t xml:space="preserve">Informes bienales de transparencia (BTR): </w:t>
      </w:r>
      <w:r w:rsidR="00620F6E">
        <w:rPr>
          <w:rFonts w:eastAsiaTheme="majorEastAsia" w:cs="Arial"/>
        </w:rPr>
        <w:t>S</w:t>
      </w:r>
      <w:r w:rsidRPr="222F388F">
        <w:rPr>
          <w:rFonts w:eastAsiaTheme="majorEastAsia" w:cs="Arial"/>
        </w:rPr>
        <w:t xml:space="preserve">on los informes bienales de actualización ante la Secretaría de la Convención Marco de las Naciones Unidas sobre el Cambio Climático (CMNUCC), en cumplimiento del </w:t>
      </w:r>
      <w:r w:rsidR="5A3B9A52" w:rsidRPr="222F388F">
        <w:rPr>
          <w:rFonts w:eastAsiaTheme="majorEastAsia" w:cs="Arial"/>
        </w:rPr>
        <w:t>Artículo</w:t>
      </w:r>
      <w:r w:rsidRPr="222F388F">
        <w:rPr>
          <w:rFonts w:eastAsiaTheme="majorEastAsia" w:cs="Arial"/>
        </w:rPr>
        <w:t xml:space="preserve"> 13 del Acuerdo de París que se elaboran con el fin de fomentar la confianza mutua y de promover la aplicación efectiva, del marco de transparencia reforzado.</w:t>
      </w:r>
    </w:p>
    <w:p w14:paraId="2B52E6C2" w14:textId="01B4E984" w:rsidR="00E834A7" w:rsidRPr="00E834A7" w:rsidRDefault="00E834A7" w:rsidP="222F388F">
      <w:pPr>
        <w:autoSpaceDE w:val="0"/>
        <w:autoSpaceDN w:val="0"/>
        <w:adjustRightInd w:val="0"/>
        <w:ind w:left="-142" w:right="-348"/>
        <w:jc w:val="both"/>
        <w:rPr>
          <w:rFonts w:eastAsiaTheme="majorEastAsia" w:cs="Arial"/>
          <w:b/>
          <w:bCs/>
          <w:lang w:val="es-CO"/>
        </w:rPr>
      </w:pPr>
    </w:p>
    <w:p w14:paraId="00E656F2" w14:textId="77777777" w:rsidR="00E834A7" w:rsidRPr="00E834A7" w:rsidRDefault="3018EFDC" w:rsidP="222F388F">
      <w:pPr>
        <w:autoSpaceDE w:val="0"/>
        <w:autoSpaceDN w:val="0"/>
        <w:adjustRightInd w:val="0"/>
        <w:ind w:left="-142" w:right="-348"/>
        <w:jc w:val="both"/>
        <w:rPr>
          <w:rFonts w:eastAsiaTheme="majorEastAsia" w:cs="Arial"/>
          <w:lang w:val="es-CO"/>
        </w:rPr>
      </w:pPr>
      <w:r w:rsidRPr="222F388F">
        <w:rPr>
          <w:rFonts w:eastAsiaTheme="majorEastAsia" w:cs="Arial"/>
          <w:b/>
          <w:bCs/>
          <w:lang w:val="es-CO"/>
        </w:rPr>
        <w:t>Mantener:</w:t>
      </w:r>
      <w:r w:rsidRPr="222F388F">
        <w:rPr>
          <w:rFonts w:eastAsiaTheme="majorEastAsia" w:cs="Arial"/>
          <w:lang w:val="es-CO"/>
        </w:rPr>
        <w:t xml:space="preserve"> Conjunto de acciones orientadas a garantizar la vigencia, continuidad, seguimiento y actualización progresiva de las contribuciones determinadas a nivel nacional, conforme a los mecanismos de implementación y monitoreo establecidos en la normativa vigente.</w:t>
      </w:r>
    </w:p>
    <w:p w14:paraId="214F5444" w14:textId="700F833F" w:rsidR="00E834A7" w:rsidRPr="00E834A7" w:rsidRDefault="00E834A7" w:rsidP="222F388F">
      <w:pPr>
        <w:autoSpaceDE w:val="0"/>
        <w:autoSpaceDN w:val="0"/>
        <w:adjustRightInd w:val="0"/>
        <w:ind w:left="-142" w:right="-348"/>
        <w:jc w:val="both"/>
        <w:rPr>
          <w:rFonts w:eastAsiaTheme="majorEastAsia" w:cs="Arial"/>
          <w:b/>
          <w:bCs/>
          <w:lang w:val="es-CO"/>
        </w:rPr>
      </w:pPr>
    </w:p>
    <w:p w14:paraId="3386EF9C" w14:textId="4FF5CB87" w:rsidR="00E834A7" w:rsidRPr="00E834A7" w:rsidRDefault="5EC9FC58" w:rsidP="222F388F">
      <w:pPr>
        <w:autoSpaceDE w:val="0"/>
        <w:autoSpaceDN w:val="0"/>
        <w:adjustRightInd w:val="0"/>
        <w:ind w:left="-142" w:right="-348"/>
        <w:jc w:val="both"/>
        <w:rPr>
          <w:rFonts w:eastAsiaTheme="majorEastAsia" w:cs="Arial"/>
          <w:lang w:val="es-CO"/>
        </w:rPr>
      </w:pPr>
      <w:r w:rsidRPr="222F388F">
        <w:rPr>
          <w:rFonts w:eastAsiaTheme="majorEastAsia" w:cs="Arial"/>
          <w:b/>
          <w:bCs/>
          <w:lang w:val="es-CO"/>
        </w:rPr>
        <w:t>Preparar:</w:t>
      </w:r>
      <w:r w:rsidRPr="222F388F">
        <w:rPr>
          <w:rFonts w:eastAsiaTheme="majorEastAsia" w:cs="Arial"/>
          <w:lang w:val="es-CO"/>
        </w:rPr>
        <w:t xml:space="preserve"> El proceso técnico, participativo e interinstitucional mediante el cual se formulan o actualizan las contribuciones determinadas a nivel nacional (NDC) en el marco de las competencias de las entidades responsables.</w:t>
      </w:r>
    </w:p>
    <w:p w14:paraId="5AA2F768" w14:textId="77777777" w:rsidR="00E834A7" w:rsidRPr="00E834A7" w:rsidRDefault="00E834A7" w:rsidP="00E834A7">
      <w:pPr>
        <w:autoSpaceDE w:val="0"/>
        <w:autoSpaceDN w:val="0"/>
        <w:adjustRightInd w:val="0"/>
        <w:ind w:left="-142" w:right="-348"/>
        <w:jc w:val="both"/>
        <w:rPr>
          <w:rFonts w:eastAsiaTheme="majorEastAsia" w:cs="Arial"/>
          <w:lang w:val="es-CO"/>
        </w:rPr>
      </w:pPr>
    </w:p>
    <w:p w14:paraId="087171D5" w14:textId="36A9A62E" w:rsidR="00E834A7" w:rsidRPr="00E834A7" w:rsidRDefault="5EC9FC58" w:rsidP="222F388F">
      <w:pPr>
        <w:autoSpaceDE w:val="0"/>
        <w:autoSpaceDN w:val="0"/>
        <w:adjustRightInd w:val="0"/>
        <w:ind w:left="-142" w:right="-348"/>
        <w:jc w:val="both"/>
        <w:rPr>
          <w:rFonts w:eastAsiaTheme="majorEastAsia" w:cs="Arial"/>
        </w:rPr>
      </w:pPr>
      <w:r w:rsidRPr="222F388F">
        <w:rPr>
          <w:rFonts w:eastAsiaTheme="majorEastAsia" w:cs="Arial"/>
          <w:b/>
          <w:bCs/>
        </w:rPr>
        <w:t>Principio de progresi</w:t>
      </w:r>
      <w:r w:rsidR="79DA6905" w:rsidRPr="222F388F">
        <w:rPr>
          <w:rFonts w:eastAsiaTheme="majorEastAsia" w:cs="Arial"/>
          <w:b/>
          <w:bCs/>
        </w:rPr>
        <w:t>ón</w:t>
      </w:r>
      <w:r w:rsidRPr="222F388F">
        <w:rPr>
          <w:rFonts w:eastAsiaTheme="majorEastAsia" w:cs="Arial"/>
          <w:b/>
          <w:bCs/>
        </w:rPr>
        <w:t>:</w:t>
      </w:r>
      <w:r w:rsidRPr="222F388F">
        <w:rPr>
          <w:rFonts w:eastAsiaTheme="majorEastAsia" w:cs="Arial"/>
        </w:rPr>
        <w:t xml:space="preserve"> Entendido como la prohibición de retroceso en la ambición climática con respecto de las metas de la contribución nacional que esté vigente y reflejen la mayor ambición posible, teniendo en cuenta las capacidades institucionales y diferentes circunstancias del país, en el marco de lo definido por el </w:t>
      </w:r>
      <w:r w:rsidR="5A3B9A52" w:rsidRPr="222F388F">
        <w:rPr>
          <w:rFonts w:eastAsiaTheme="majorEastAsia" w:cs="Arial"/>
        </w:rPr>
        <w:t>Artículo</w:t>
      </w:r>
      <w:r w:rsidRPr="222F388F">
        <w:rPr>
          <w:rFonts w:eastAsiaTheme="majorEastAsia" w:cs="Arial"/>
        </w:rPr>
        <w:t xml:space="preserve"> 4.3 del Acuerdo de París.</w:t>
      </w:r>
    </w:p>
    <w:p w14:paraId="08682508" w14:textId="0E348B0F" w:rsidR="00E834A7" w:rsidRPr="00E834A7" w:rsidRDefault="00E834A7" w:rsidP="222F388F">
      <w:pPr>
        <w:autoSpaceDE w:val="0"/>
        <w:autoSpaceDN w:val="0"/>
        <w:adjustRightInd w:val="0"/>
        <w:ind w:left="-142" w:right="-348"/>
        <w:jc w:val="both"/>
        <w:rPr>
          <w:rFonts w:eastAsiaTheme="majorEastAsia" w:cs="Arial"/>
          <w:lang w:val="es-CO"/>
        </w:rPr>
      </w:pPr>
    </w:p>
    <w:p w14:paraId="1E6146AD" w14:textId="5B80609D" w:rsidR="00E834A7" w:rsidRPr="00E834A7" w:rsidRDefault="7EBE5472" w:rsidP="222F388F">
      <w:pPr>
        <w:autoSpaceDE w:val="0"/>
        <w:autoSpaceDN w:val="0"/>
        <w:adjustRightInd w:val="0"/>
        <w:ind w:left="-142" w:right="-348"/>
        <w:jc w:val="both"/>
        <w:rPr>
          <w:rFonts w:eastAsiaTheme="majorEastAsia" w:cs="Arial"/>
          <w:lang w:val="es-MX"/>
        </w:rPr>
      </w:pPr>
      <w:r w:rsidRPr="222F388F">
        <w:rPr>
          <w:rFonts w:eastAsiaTheme="majorEastAsia" w:cs="Arial"/>
          <w:b/>
          <w:bCs/>
          <w:lang w:val="pt-PT"/>
        </w:rPr>
        <w:t>Artículo</w:t>
      </w:r>
      <w:r w:rsidR="5EC9FC58" w:rsidRPr="222F388F">
        <w:rPr>
          <w:rFonts w:eastAsiaTheme="majorEastAsia" w:cs="Arial"/>
          <w:b/>
          <w:bCs/>
          <w:lang w:val="es-MX"/>
        </w:rPr>
        <w:t xml:space="preserve"> 4. </w:t>
      </w:r>
      <w:r w:rsidR="314B22EC" w:rsidRPr="222F388F">
        <w:rPr>
          <w:rFonts w:eastAsiaTheme="majorEastAsia" w:cs="Arial"/>
          <w:b/>
          <w:bCs/>
          <w:lang w:val="es-MX"/>
        </w:rPr>
        <w:t xml:space="preserve">Del </w:t>
      </w:r>
      <w:r w:rsidR="0FE70D57" w:rsidRPr="222F388F">
        <w:rPr>
          <w:rFonts w:eastAsiaTheme="majorEastAsia" w:cs="Arial"/>
          <w:b/>
          <w:bCs/>
          <w:lang w:val="es-MX"/>
        </w:rPr>
        <w:t>c</w:t>
      </w:r>
      <w:r w:rsidR="5EC9FC58" w:rsidRPr="222F388F">
        <w:rPr>
          <w:rFonts w:eastAsiaTheme="majorEastAsia" w:cs="Arial"/>
          <w:b/>
          <w:bCs/>
          <w:lang w:val="es-MX"/>
        </w:rPr>
        <w:t xml:space="preserve">orto, mediano y largo plazo de las </w:t>
      </w:r>
      <w:r w:rsidR="38F27EBF" w:rsidRPr="222F388F">
        <w:rPr>
          <w:rFonts w:eastAsiaTheme="majorEastAsia" w:cs="Arial"/>
          <w:b/>
          <w:bCs/>
          <w:lang w:val="es-MX"/>
        </w:rPr>
        <w:t>C</w:t>
      </w:r>
      <w:r w:rsidR="5EC9FC58" w:rsidRPr="222F388F">
        <w:rPr>
          <w:rFonts w:eastAsiaTheme="majorEastAsia" w:cs="Arial"/>
          <w:b/>
          <w:bCs/>
          <w:lang w:val="es-MX"/>
        </w:rPr>
        <w:t xml:space="preserve">ontribuciones </w:t>
      </w:r>
      <w:r w:rsidR="1756F9C4" w:rsidRPr="222F388F">
        <w:rPr>
          <w:rFonts w:eastAsiaTheme="majorEastAsia" w:cs="Arial"/>
          <w:b/>
          <w:bCs/>
          <w:lang w:val="es-MX"/>
        </w:rPr>
        <w:t>D</w:t>
      </w:r>
      <w:r w:rsidR="22697C1D" w:rsidRPr="222F388F">
        <w:rPr>
          <w:rFonts w:eastAsiaTheme="majorEastAsia" w:cs="Arial"/>
          <w:b/>
          <w:bCs/>
          <w:lang w:val="es-MX"/>
        </w:rPr>
        <w:t xml:space="preserve">eterminadas a </w:t>
      </w:r>
      <w:r w:rsidR="0767C8CD" w:rsidRPr="222F388F">
        <w:rPr>
          <w:rFonts w:eastAsiaTheme="majorEastAsia" w:cs="Arial"/>
          <w:b/>
          <w:bCs/>
          <w:lang w:val="es-MX"/>
        </w:rPr>
        <w:t>N</w:t>
      </w:r>
      <w:r w:rsidR="22697C1D" w:rsidRPr="222F388F">
        <w:rPr>
          <w:rFonts w:eastAsiaTheme="majorEastAsia" w:cs="Arial"/>
          <w:b/>
          <w:bCs/>
          <w:lang w:val="es-MX"/>
        </w:rPr>
        <w:t xml:space="preserve">ivel </w:t>
      </w:r>
      <w:r w:rsidR="6D369235" w:rsidRPr="222F388F">
        <w:rPr>
          <w:rFonts w:eastAsiaTheme="majorEastAsia" w:cs="Arial"/>
          <w:b/>
          <w:bCs/>
          <w:lang w:val="es-MX"/>
        </w:rPr>
        <w:t>N</w:t>
      </w:r>
      <w:r w:rsidR="5EC9FC58" w:rsidRPr="222F388F">
        <w:rPr>
          <w:rFonts w:eastAsiaTheme="majorEastAsia" w:cs="Arial"/>
          <w:b/>
          <w:bCs/>
          <w:lang w:val="es-MX"/>
        </w:rPr>
        <w:t xml:space="preserve">acional. </w:t>
      </w:r>
      <w:r w:rsidR="5EC9FC58" w:rsidRPr="222F388F">
        <w:rPr>
          <w:rFonts w:eastAsiaTheme="majorEastAsia" w:cs="Arial"/>
          <w:lang w:val="es-MX"/>
        </w:rPr>
        <w:t xml:space="preserve">Las contribuciones nacionales que se presenten ante la CMNUCC se implementarán y actualizarán conforme a las siguientes temporalidades: </w:t>
      </w:r>
    </w:p>
    <w:p w14:paraId="14E1191E" w14:textId="77777777" w:rsidR="00E834A7" w:rsidRPr="00E834A7" w:rsidRDefault="00E834A7" w:rsidP="00E834A7">
      <w:pPr>
        <w:autoSpaceDE w:val="0"/>
        <w:autoSpaceDN w:val="0"/>
        <w:adjustRightInd w:val="0"/>
        <w:ind w:left="-142" w:right="-348"/>
        <w:jc w:val="both"/>
        <w:rPr>
          <w:rFonts w:eastAsiaTheme="majorEastAsia" w:cs="Arial"/>
        </w:rPr>
      </w:pPr>
      <w:r w:rsidRPr="00E834A7">
        <w:rPr>
          <w:rFonts w:eastAsiaTheme="majorEastAsia" w:cs="Arial"/>
          <w:lang w:val="es-MX"/>
        </w:rPr>
        <w:t xml:space="preserve">  </w:t>
      </w:r>
    </w:p>
    <w:p w14:paraId="1A8D4534" w14:textId="77C8522E" w:rsidR="00E834A7" w:rsidRPr="00E834A7" w:rsidRDefault="5EC9FC58" w:rsidP="222F388F">
      <w:pPr>
        <w:numPr>
          <w:ilvl w:val="0"/>
          <w:numId w:val="24"/>
        </w:numPr>
        <w:autoSpaceDE w:val="0"/>
        <w:autoSpaceDN w:val="0"/>
        <w:adjustRightInd w:val="0"/>
        <w:ind w:left="284" w:right="-348"/>
        <w:contextualSpacing/>
        <w:jc w:val="both"/>
        <w:rPr>
          <w:rFonts w:eastAsiaTheme="majorEastAsia" w:cs="Arial"/>
          <w:lang w:val="es-MX" w:eastAsia="ja-JP"/>
        </w:rPr>
      </w:pPr>
      <w:r w:rsidRPr="222F388F">
        <w:rPr>
          <w:rFonts w:eastAsiaTheme="majorEastAsia" w:cs="Arial"/>
          <w:b/>
          <w:bCs/>
          <w:lang w:val="es-MX" w:eastAsia="ja-JP"/>
        </w:rPr>
        <w:t>Corto plazo:</w:t>
      </w:r>
      <w:r w:rsidRPr="222F388F">
        <w:rPr>
          <w:rFonts w:eastAsiaTheme="majorEastAsia" w:cs="Arial"/>
          <w:lang w:val="es-MX" w:eastAsia="ja-JP"/>
        </w:rPr>
        <w:t xml:space="preserve"> corresponde al lapso de cinco (5) años, comprendido entre la comunicación de una contribución nacional ante la secretaría de la CMNUCC y la siguiente actualización, conforme a lo previsto en el </w:t>
      </w:r>
      <w:r w:rsidR="5A3B9A52" w:rsidRPr="222F388F">
        <w:rPr>
          <w:rFonts w:eastAsiaTheme="majorEastAsia" w:cs="Arial"/>
          <w:lang w:val="es-MX" w:eastAsia="ja-JP"/>
        </w:rPr>
        <w:t>Artículo</w:t>
      </w:r>
      <w:r w:rsidRPr="222F388F">
        <w:rPr>
          <w:rFonts w:eastAsiaTheme="majorEastAsia" w:cs="Arial"/>
          <w:lang w:val="es-MX" w:eastAsia="ja-JP"/>
        </w:rPr>
        <w:t xml:space="preserve"> 4.9 del Acuerdo de París. </w:t>
      </w:r>
    </w:p>
    <w:p w14:paraId="38A4A34C" w14:textId="77777777" w:rsidR="00E834A7" w:rsidRPr="00E834A7" w:rsidRDefault="00E834A7" w:rsidP="00E834A7">
      <w:pPr>
        <w:autoSpaceDE w:val="0"/>
        <w:autoSpaceDN w:val="0"/>
        <w:adjustRightInd w:val="0"/>
        <w:ind w:left="284" w:right="-348"/>
        <w:contextualSpacing/>
        <w:jc w:val="both"/>
        <w:rPr>
          <w:rFonts w:eastAsiaTheme="majorEastAsia" w:cs="Arial"/>
          <w:lang w:val="es-MX" w:eastAsia="ja-JP"/>
        </w:rPr>
      </w:pPr>
    </w:p>
    <w:p w14:paraId="1F19786C" w14:textId="77777777" w:rsidR="00E834A7" w:rsidRPr="00E834A7" w:rsidRDefault="00E834A7" w:rsidP="00E834A7">
      <w:pPr>
        <w:numPr>
          <w:ilvl w:val="0"/>
          <w:numId w:val="24"/>
        </w:numPr>
        <w:autoSpaceDE w:val="0"/>
        <w:autoSpaceDN w:val="0"/>
        <w:adjustRightInd w:val="0"/>
        <w:ind w:left="284" w:right="-348"/>
        <w:contextualSpacing/>
        <w:jc w:val="both"/>
        <w:rPr>
          <w:rFonts w:eastAsiaTheme="majorEastAsia" w:cs="Arial"/>
          <w:lang w:val="es-MX" w:eastAsia="ja-JP"/>
        </w:rPr>
      </w:pPr>
      <w:r w:rsidRPr="00E834A7">
        <w:rPr>
          <w:rFonts w:eastAsiaTheme="majorEastAsia" w:cs="Arial"/>
          <w:b/>
          <w:bCs/>
          <w:lang w:val="es-MX" w:eastAsia="ja-JP"/>
        </w:rPr>
        <w:t>Mediano plazo:</w:t>
      </w:r>
      <w:r w:rsidRPr="00E834A7">
        <w:rPr>
          <w:rFonts w:eastAsiaTheme="majorEastAsia" w:cs="Arial"/>
          <w:lang w:val="es-MX" w:eastAsia="ja-JP"/>
        </w:rPr>
        <w:t xml:space="preserve"> corresponde al lapso de diez (10) años, comprendido entre el inicio y la finalización de la implementación de una contribución nacional. </w:t>
      </w:r>
    </w:p>
    <w:p w14:paraId="2F2D8A99" w14:textId="77777777" w:rsidR="00E834A7" w:rsidRPr="00E834A7" w:rsidRDefault="00E834A7" w:rsidP="00E834A7">
      <w:pPr>
        <w:ind w:left="284" w:right="-348"/>
        <w:contextualSpacing/>
        <w:rPr>
          <w:rFonts w:eastAsiaTheme="majorEastAsia" w:cs="Arial"/>
          <w:lang w:val="es-MX" w:eastAsia="ja-JP"/>
        </w:rPr>
      </w:pPr>
    </w:p>
    <w:p w14:paraId="012ACE60" w14:textId="0B86E76B" w:rsidR="00E834A7" w:rsidRPr="00E834A7" w:rsidRDefault="5EC9FC58" w:rsidP="222F388F">
      <w:pPr>
        <w:numPr>
          <w:ilvl w:val="0"/>
          <w:numId w:val="24"/>
        </w:numPr>
        <w:autoSpaceDE w:val="0"/>
        <w:autoSpaceDN w:val="0"/>
        <w:adjustRightInd w:val="0"/>
        <w:ind w:left="284" w:right="-348"/>
        <w:contextualSpacing/>
        <w:jc w:val="both"/>
        <w:rPr>
          <w:rFonts w:eastAsiaTheme="majorEastAsia" w:cs="Arial"/>
          <w:lang w:val="es-MX" w:eastAsia="ja-JP"/>
        </w:rPr>
      </w:pPr>
      <w:r w:rsidRPr="222F388F">
        <w:rPr>
          <w:rFonts w:eastAsiaTheme="majorEastAsia" w:cs="Arial"/>
          <w:b/>
          <w:bCs/>
          <w:lang w:val="es-MX" w:eastAsia="ja-JP"/>
        </w:rPr>
        <w:t>Largo plazo:</w:t>
      </w:r>
      <w:r w:rsidRPr="222F388F">
        <w:rPr>
          <w:rFonts w:eastAsiaTheme="majorEastAsia" w:cs="Arial"/>
          <w:lang w:val="es-MX" w:eastAsia="ja-JP"/>
        </w:rPr>
        <w:t xml:space="preserve"> corresponde al </w:t>
      </w:r>
      <w:r w:rsidRPr="222F388F">
        <w:rPr>
          <w:rFonts w:cs="Arial"/>
          <w:color w:val="2B2A2A"/>
          <w:lang w:eastAsia="es-CO"/>
        </w:rPr>
        <w:t xml:space="preserve">periodo de planificación que trascienda más de diez (10) años, de conformidad con </w:t>
      </w:r>
      <w:r w:rsidRPr="222F388F">
        <w:rPr>
          <w:rFonts w:eastAsiaTheme="majorEastAsia" w:cs="Arial"/>
          <w:lang w:val="es-MX" w:eastAsia="ja-JP"/>
        </w:rPr>
        <w:t xml:space="preserve">el lapso que establezca la estrategia climática de largo plazo o el instrumento que la modifique o sustituya, conforme a lo previsto en el </w:t>
      </w:r>
      <w:r w:rsidR="5A3B9A52" w:rsidRPr="222F388F">
        <w:rPr>
          <w:rFonts w:eastAsiaTheme="majorEastAsia" w:cs="Arial"/>
          <w:lang w:val="es-MX" w:eastAsia="ja-JP"/>
        </w:rPr>
        <w:t>Artículo</w:t>
      </w:r>
      <w:r w:rsidRPr="222F388F">
        <w:rPr>
          <w:rFonts w:eastAsiaTheme="majorEastAsia" w:cs="Arial"/>
          <w:lang w:val="es-MX" w:eastAsia="ja-JP"/>
        </w:rPr>
        <w:t xml:space="preserve"> 4.19 del Acuerdo de París. </w:t>
      </w:r>
    </w:p>
    <w:p w14:paraId="623BF497" w14:textId="77777777" w:rsidR="00E834A7" w:rsidRPr="00E834A7" w:rsidRDefault="00E834A7" w:rsidP="00E834A7">
      <w:pPr>
        <w:autoSpaceDE w:val="0"/>
        <w:autoSpaceDN w:val="0"/>
        <w:adjustRightInd w:val="0"/>
        <w:ind w:left="-142" w:right="-348"/>
        <w:jc w:val="both"/>
        <w:rPr>
          <w:rFonts w:eastAsiaTheme="majorEastAsia" w:cs="Arial"/>
          <w:b/>
          <w:bCs/>
          <w:lang w:val="es-MX"/>
        </w:rPr>
      </w:pPr>
    </w:p>
    <w:p w14:paraId="31233C25" w14:textId="669B0A2C" w:rsidR="00E834A7" w:rsidRPr="00E834A7" w:rsidRDefault="217B462E" w:rsidP="222F388F">
      <w:pPr>
        <w:autoSpaceDE w:val="0"/>
        <w:autoSpaceDN w:val="0"/>
        <w:adjustRightInd w:val="0"/>
        <w:ind w:left="-142" w:right="-348"/>
        <w:jc w:val="both"/>
        <w:rPr>
          <w:rFonts w:eastAsiaTheme="majorEastAsia" w:cs="Arial"/>
          <w:lang w:val="es-MX"/>
        </w:rPr>
      </w:pPr>
      <w:r w:rsidRPr="222F388F">
        <w:rPr>
          <w:rFonts w:eastAsiaTheme="majorEastAsia" w:cs="Arial"/>
          <w:b/>
          <w:bCs/>
          <w:lang w:val="es-MX"/>
        </w:rPr>
        <w:t>Artículo</w:t>
      </w:r>
      <w:r w:rsidR="5EC9FC58" w:rsidRPr="222F388F">
        <w:rPr>
          <w:rFonts w:eastAsiaTheme="majorEastAsia" w:cs="Arial"/>
          <w:b/>
          <w:bCs/>
          <w:lang w:val="es-MX"/>
        </w:rPr>
        <w:t xml:space="preserve"> </w:t>
      </w:r>
      <w:r w:rsidR="3733B0EC" w:rsidRPr="222F388F">
        <w:rPr>
          <w:rFonts w:eastAsiaTheme="majorEastAsia" w:cs="Arial"/>
          <w:b/>
          <w:bCs/>
          <w:lang w:val="es-MX"/>
        </w:rPr>
        <w:t>5</w:t>
      </w:r>
      <w:r w:rsidR="5EC9FC58" w:rsidRPr="222F388F">
        <w:rPr>
          <w:rFonts w:eastAsiaTheme="majorEastAsia" w:cs="Arial"/>
          <w:b/>
          <w:bCs/>
          <w:lang w:val="es-MX"/>
        </w:rPr>
        <w:t xml:space="preserve">. </w:t>
      </w:r>
      <w:r w:rsidR="69C5B205" w:rsidRPr="222F388F">
        <w:rPr>
          <w:rFonts w:eastAsiaTheme="majorEastAsia" w:cs="Arial"/>
          <w:b/>
          <w:bCs/>
          <w:lang w:val="es-MX"/>
        </w:rPr>
        <w:t xml:space="preserve">Del </w:t>
      </w:r>
      <w:r w:rsidR="00BD4BCB">
        <w:rPr>
          <w:rFonts w:eastAsiaTheme="majorEastAsia" w:cs="Arial"/>
          <w:b/>
          <w:bCs/>
          <w:lang w:val="es-MX"/>
        </w:rPr>
        <w:t>C</w:t>
      </w:r>
      <w:r w:rsidR="5EC9FC58" w:rsidRPr="222F388F">
        <w:rPr>
          <w:rFonts w:eastAsiaTheme="majorEastAsia" w:cs="Arial"/>
          <w:b/>
          <w:bCs/>
          <w:lang w:val="es-MX"/>
        </w:rPr>
        <w:t xml:space="preserve">iclo </w:t>
      </w:r>
      <w:r w:rsidR="00BD4BCB">
        <w:rPr>
          <w:rFonts w:eastAsiaTheme="majorEastAsia" w:cs="Arial"/>
          <w:b/>
          <w:bCs/>
          <w:lang w:val="es-MX"/>
        </w:rPr>
        <w:t>N</w:t>
      </w:r>
      <w:r w:rsidR="5EC9FC58" w:rsidRPr="222F388F">
        <w:rPr>
          <w:rFonts w:eastAsiaTheme="majorEastAsia" w:cs="Arial"/>
          <w:b/>
          <w:bCs/>
          <w:lang w:val="es-MX"/>
        </w:rPr>
        <w:t xml:space="preserve">acional de </w:t>
      </w:r>
      <w:r w:rsidR="00BD4BCB">
        <w:rPr>
          <w:rFonts w:eastAsiaTheme="majorEastAsia" w:cs="Arial"/>
          <w:b/>
          <w:bCs/>
          <w:lang w:val="es-MX"/>
        </w:rPr>
        <w:t>A</w:t>
      </w:r>
      <w:r w:rsidR="5EC9FC58" w:rsidRPr="222F388F">
        <w:rPr>
          <w:rFonts w:eastAsiaTheme="majorEastAsia" w:cs="Arial"/>
          <w:b/>
          <w:bCs/>
          <w:lang w:val="es-MX"/>
        </w:rPr>
        <w:t xml:space="preserve">mbición </w:t>
      </w:r>
      <w:r w:rsidR="00BD4BCB">
        <w:rPr>
          <w:rFonts w:eastAsiaTheme="majorEastAsia" w:cs="Arial"/>
          <w:b/>
          <w:bCs/>
          <w:lang w:val="es-MX"/>
        </w:rPr>
        <w:t>C</w:t>
      </w:r>
      <w:r w:rsidR="5EC9FC58" w:rsidRPr="222F388F">
        <w:rPr>
          <w:rFonts w:eastAsiaTheme="majorEastAsia" w:cs="Arial"/>
          <w:b/>
          <w:bCs/>
          <w:lang w:val="es-MX"/>
        </w:rPr>
        <w:t xml:space="preserve">limática. </w:t>
      </w:r>
      <w:r w:rsidR="5EC9FC58" w:rsidRPr="222F388F">
        <w:rPr>
          <w:rFonts w:eastAsiaTheme="majorEastAsia" w:cs="Arial"/>
          <w:lang w:val="es-MX"/>
        </w:rPr>
        <w:t xml:space="preserve"> Con la finalidad de preparar, comunicar y representar una progresión con respecto a las metas anteriores, así como las medidas para lograrlas contenidas en las contribuciones nacionales, se establece el ciclo nacional de ambición climática, que se define como el proceso continuo, iterativo e inclusivo, a través del cual el país desarrolla el cumplimiento de sus compromisos en acción climática en el corto, mediano y largo plazo. </w:t>
      </w:r>
    </w:p>
    <w:p w14:paraId="2FC71CFA" w14:textId="77777777" w:rsidR="00E834A7" w:rsidRPr="00E834A7" w:rsidRDefault="00E834A7" w:rsidP="00E834A7">
      <w:pPr>
        <w:autoSpaceDE w:val="0"/>
        <w:autoSpaceDN w:val="0"/>
        <w:adjustRightInd w:val="0"/>
        <w:ind w:left="-142" w:right="-348"/>
        <w:jc w:val="both"/>
        <w:rPr>
          <w:rFonts w:eastAsiaTheme="majorEastAsia" w:cs="Arial"/>
          <w:lang w:val="es-MX"/>
        </w:rPr>
      </w:pPr>
    </w:p>
    <w:p w14:paraId="04AF6BE1" w14:textId="026B56A2" w:rsidR="00E834A7" w:rsidRPr="00E834A7" w:rsidRDefault="5EC9FC58" w:rsidP="222F388F">
      <w:pPr>
        <w:autoSpaceDE w:val="0"/>
        <w:autoSpaceDN w:val="0"/>
        <w:adjustRightInd w:val="0"/>
        <w:ind w:left="-142" w:right="-348"/>
        <w:jc w:val="both"/>
        <w:rPr>
          <w:rFonts w:eastAsiaTheme="majorEastAsia" w:cs="Arial"/>
        </w:rPr>
      </w:pPr>
      <w:r w:rsidRPr="222F388F">
        <w:rPr>
          <w:rFonts w:eastAsiaTheme="majorEastAsia" w:cs="Arial"/>
        </w:rPr>
        <w:t xml:space="preserve">El ciclo deberá basarse en la mejor evidencia científica disponible y en los principios de equidad y justicia climática, con el propósito de fortalecer la mitigación y la adaptación al cambio climático. Su implementación se realizará en concordancia con los procesos, plazos y orientaciones establecidos en el Acuerdo de París, y con los resultados del Balance Mundial previsto en su </w:t>
      </w:r>
      <w:r w:rsidR="5A3B9A52" w:rsidRPr="222F388F">
        <w:rPr>
          <w:rFonts w:eastAsiaTheme="majorEastAsia" w:cs="Arial"/>
        </w:rPr>
        <w:t>Artículo</w:t>
      </w:r>
      <w:r w:rsidRPr="222F388F">
        <w:rPr>
          <w:rFonts w:eastAsiaTheme="majorEastAsia" w:cs="Arial"/>
        </w:rPr>
        <w:t xml:space="preserve"> 14, orientando la formulación, implementación, seguimiento, evaluación y aprendizaje de las contribuciones determinadas a nivel nacional.</w:t>
      </w:r>
    </w:p>
    <w:p w14:paraId="58CA4E09" w14:textId="77777777" w:rsidR="00E834A7" w:rsidRPr="00E834A7" w:rsidRDefault="00E834A7" w:rsidP="00E834A7">
      <w:pPr>
        <w:autoSpaceDE w:val="0"/>
        <w:autoSpaceDN w:val="0"/>
        <w:adjustRightInd w:val="0"/>
        <w:ind w:left="-142" w:right="-348"/>
        <w:jc w:val="both"/>
        <w:rPr>
          <w:rFonts w:eastAsiaTheme="majorEastAsia" w:cs="Arial"/>
        </w:rPr>
      </w:pPr>
    </w:p>
    <w:p w14:paraId="64208B0E" w14:textId="50E93FE0" w:rsidR="00E834A7" w:rsidRPr="00E834A7" w:rsidRDefault="5EC9FC58" w:rsidP="222F388F">
      <w:pPr>
        <w:autoSpaceDE w:val="0"/>
        <w:autoSpaceDN w:val="0"/>
        <w:adjustRightInd w:val="0"/>
        <w:ind w:left="-142" w:right="-348"/>
        <w:jc w:val="both"/>
        <w:rPr>
          <w:rFonts w:eastAsiaTheme="majorEastAsia" w:cs="Arial"/>
        </w:rPr>
      </w:pPr>
      <w:r w:rsidRPr="222F388F">
        <w:rPr>
          <w:rFonts w:eastAsiaTheme="majorEastAsia" w:cs="Arial"/>
          <w:b/>
          <w:bCs/>
        </w:rPr>
        <w:t>Parágrafo 1</w:t>
      </w:r>
      <w:r w:rsidR="00620F6E">
        <w:rPr>
          <w:rFonts w:eastAsiaTheme="majorEastAsia" w:cs="Arial"/>
          <w:b/>
          <w:bCs/>
        </w:rPr>
        <w:t>:</w:t>
      </w:r>
      <w:r w:rsidRPr="222F388F">
        <w:rPr>
          <w:rFonts w:eastAsiaTheme="majorEastAsia" w:cs="Arial"/>
        </w:rPr>
        <w:t xml:space="preserve"> En el marco del ciclo </w:t>
      </w:r>
      <w:r w:rsidR="65741586" w:rsidRPr="222F388F">
        <w:rPr>
          <w:rFonts w:eastAsiaTheme="majorEastAsia" w:cs="Arial"/>
        </w:rPr>
        <w:t xml:space="preserve">nacional </w:t>
      </w:r>
      <w:r w:rsidRPr="222F388F">
        <w:rPr>
          <w:rFonts w:eastAsiaTheme="majorEastAsia" w:cs="Arial"/>
        </w:rPr>
        <w:t>de ambición climática se deberá garantizar que las contribuciones nacionales representen la aplicación del principio de progresi</w:t>
      </w:r>
      <w:r w:rsidR="79DA6905" w:rsidRPr="222F388F">
        <w:rPr>
          <w:rFonts w:eastAsiaTheme="majorEastAsia" w:cs="Arial"/>
        </w:rPr>
        <w:t>ón</w:t>
      </w:r>
      <w:r w:rsidR="1B21C91C" w:rsidRPr="222F388F">
        <w:rPr>
          <w:rFonts w:eastAsiaTheme="majorEastAsia" w:cs="Arial"/>
        </w:rPr>
        <w:t xml:space="preserve"> conforme al </w:t>
      </w:r>
      <w:r w:rsidR="5A3B9A52" w:rsidRPr="222F388F">
        <w:rPr>
          <w:rFonts w:eastAsiaTheme="majorEastAsia" w:cs="Arial"/>
        </w:rPr>
        <w:t>Artículo</w:t>
      </w:r>
      <w:r w:rsidR="1B21C91C" w:rsidRPr="222F388F">
        <w:rPr>
          <w:rFonts w:eastAsiaTheme="majorEastAsia" w:cs="Arial"/>
        </w:rPr>
        <w:t xml:space="preserve"> 4.3 del Acuerdo de París</w:t>
      </w:r>
      <w:r w:rsidR="1C324606" w:rsidRPr="222F388F">
        <w:rPr>
          <w:rFonts w:eastAsiaTheme="majorEastAsia" w:cs="Arial"/>
        </w:rPr>
        <w:t>,</w:t>
      </w:r>
      <w:r w:rsidR="1B21C91C" w:rsidRPr="222F388F">
        <w:rPr>
          <w:rFonts w:eastAsiaTheme="majorEastAsia" w:cs="Arial"/>
        </w:rPr>
        <w:t xml:space="preserve"> teniendo en cuenta las responsabilidades comunes pero diferenciadas</w:t>
      </w:r>
      <w:r w:rsidR="39D27D91" w:rsidRPr="222F388F">
        <w:rPr>
          <w:rFonts w:eastAsiaTheme="majorEastAsia" w:cs="Arial"/>
        </w:rPr>
        <w:t xml:space="preserve"> y las capacidades </w:t>
      </w:r>
      <w:r w:rsidR="7EE375C2" w:rsidRPr="222F388F">
        <w:rPr>
          <w:rFonts w:eastAsiaTheme="majorEastAsia" w:cs="Arial"/>
        </w:rPr>
        <w:t xml:space="preserve">nacionales </w:t>
      </w:r>
      <w:r w:rsidR="39D27D91" w:rsidRPr="222F388F">
        <w:rPr>
          <w:rFonts w:eastAsiaTheme="majorEastAsia" w:cs="Arial"/>
        </w:rPr>
        <w:t>del país</w:t>
      </w:r>
      <w:r w:rsidR="79DA6905" w:rsidRPr="222F388F">
        <w:rPr>
          <w:rFonts w:eastAsiaTheme="majorEastAsia" w:cs="Arial"/>
        </w:rPr>
        <w:t>.</w:t>
      </w:r>
    </w:p>
    <w:p w14:paraId="4F83857B" w14:textId="77777777" w:rsidR="00E834A7" w:rsidRPr="00E834A7" w:rsidRDefault="00E834A7" w:rsidP="222F388F">
      <w:pPr>
        <w:autoSpaceDE w:val="0"/>
        <w:autoSpaceDN w:val="0"/>
        <w:adjustRightInd w:val="0"/>
        <w:ind w:left="-142" w:right="-348"/>
        <w:jc w:val="both"/>
        <w:rPr>
          <w:rFonts w:eastAsiaTheme="majorEastAsia" w:cs="Arial"/>
        </w:rPr>
      </w:pPr>
    </w:p>
    <w:p w14:paraId="03A4A105" w14:textId="6654161B" w:rsidR="00E834A7" w:rsidRPr="00E834A7" w:rsidRDefault="5EC9FC58" w:rsidP="222F388F">
      <w:pPr>
        <w:autoSpaceDE w:val="0"/>
        <w:autoSpaceDN w:val="0"/>
        <w:adjustRightInd w:val="0"/>
        <w:ind w:left="-142" w:right="-348"/>
        <w:jc w:val="both"/>
        <w:rPr>
          <w:rFonts w:eastAsiaTheme="majorEastAsia" w:cs="Arial"/>
        </w:rPr>
      </w:pPr>
      <w:r w:rsidRPr="222F388F">
        <w:rPr>
          <w:rFonts w:eastAsiaTheme="majorEastAsia" w:cs="Arial"/>
          <w:b/>
          <w:bCs/>
        </w:rPr>
        <w:t>Parágrafo 2:</w:t>
      </w:r>
      <w:r w:rsidRPr="222F388F">
        <w:rPr>
          <w:rFonts w:eastAsiaTheme="majorEastAsia" w:cs="Arial"/>
        </w:rPr>
        <w:t xml:space="preserve"> </w:t>
      </w:r>
      <w:r w:rsidR="5E6BD9BC" w:rsidRPr="222F388F">
        <w:rPr>
          <w:rFonts w:eastAsiaTheme="majorEastAsia" w:cs="Arial"/>
        </w:rPr>
        <w:t xml:space="preserve">Dentro de los seis (06) meses siguientes a la firma del presente decreto </w:t>
      </w:r>
      <w:r w:rsidR="119990BE" w:rsidRPr="222F388F">
        <w:rPr>
          <w:rFonts w:eastAsiaTheme="majorEastAsia" w:cs="Arial"/>
        </w:rPr>
        <w:t>e</w:t>
      </w:r>
      <w:r w:rsidRPr="222F388F">
        <w:rPr>
          <w:rFonts w:eastAsiaTheme="majorEastAsia" w:cs="Arial"/>
        </w:rPr>
        <w:t xml:space="preserve">l Ministerio de Ambiente y Desarrollo Sostenible </w:t>
      </w:r>
      <w:r w:rsidR="7D45B378" w:rsidRPr="222F388F">
        <w:rPr>
          <w:rFonts w:eastAsiaTheme="majorEastAsia" w:cs="Arial"/>
        </w:rPr>
        <w:t>expedirá</w:t>
      </w:r>
      <w:r w:rsidRPr="222F388F">
        <w:rPr>
          <w:rFonts w:eastAsiaTheme="majorEastAsia" w:cs="Arial"/>
        </w:rPr>
        <w:t xml:space="preserve"> los lineamientos técnicos o metodológicos para la aplicación del principio de </w:t>
      </w:r>
      <w:r w:rsidR="2E1F0D70" w:rsidRPr="222F388F">
        <w:rPr>
          <w:rFonts w:eastAsiaTheme="majorEastAsia" w:cs="Arial"/>
        </w:rPr>
        <w:t>progresión en</w:t>
      </w:r>
      <w:r w:rsidR="359EB7FA" w:rsidRPr="222F388F">
        <w:rPr>
          <w:rFonts w:eastAsiaTheme="majorEastAsia" w:cs="Arial"/>
        </w:rPr>
        <w:t xml:space="preserve"> la formulación y actualización de las contribuciones de</w:t>
      </w:r>
      <w:r w:rsidR="10F90C34" w:rsidRPr="222F388F">
        <w:rPr>
          <w:rFonts w:eastAsiaTheme="majorEastAsia" w:cs="Arial"/>
        </w:rPr>
        <w:t>terminadas a nivel</w:t>
      </w:r>
      <w:r w:rsidR="359EB7FA" w:rsidRPr="222F388F">
        <w:rPr>
          <w:rFonts w:eastAsiaTheme="majorEastAsia" w:cs="Arial"/>
        </w:rPr>
        <w:t xml:space="preserve"> nacional</w:t>
      </w:r>
      <w:r w:rsidR="29438D58" w:rsidRPr="222F388F">
        <w:rPr>
          <w:rFonts w:eastAsiaTheme="majorEastAsia" w:cs="Arial"/>
        </w:rPr>
        <w:t>.</w:t>
      </w:r>
    </w:p>
    <w:p w14:paraId="5DC1EE6B" w14:textId="77777777" w:rsidR="00E834A7" w:rsidRPr="00E834A7" w:rsidRDefault="00E834A7" w:rsidP="00E834A7">
      <w:pPr>
        <w:autoSpaceDE w:val="0"/>
        <w:autoSpaceDN w:val="0"/>
        <w:adjustRightInd w:val="0"/>
        <w:ind w:left="-142" w:right="-348"/>
        <w:jc w:val="both"/>
        <w:rPr>
          <w:rFonts w:eastAsiaTheme="majorEastAsia" w:cs="Arial"/>
          <w:lang w:val="es-MX"/>
        </w:rPr>
      </w:pPr>
    </w:p>
    <w:p w14:paraId="240016D9" w14:textId="157D5C17" w:rsidR="00E834A7" w:rsidRPr="00E834A7" w:rsidRDefault="22FA441C" w:rsidP="222F388F">
      <w:pPr>
        <w:autoSpaceDE w:val="0"/>
        <w:autoSpaceDN w:val="0"/>
        <w:adjustRightInd w:val="0"/>
        <w:ind w:left="-142" w:right="-348"/>
        <w:jc w:val="both"/>
        <w:rPr>
          <w:rFonts w:eastAsiaTheme="majorEastAsia" w:cs="Arial"/>
          <w:lang w:val="es-MX"/>
        </w:rPr>
      </w:pPr>
      <w:r w:rsidRPr="222F388F">
        <w:rPr>
          <w:rFonts w:eastAsiaTheme="majorEastAsia" w:cs="Arial"/>
          <w:b/>
          <w:bCs/>
          <w:lang w:val="es-MX"/>
        </w:rPr>
        <w:t>Artículo</w:t>
      </w:r>
      <w:r w:rsidR="5EC9FC58" w:rsidRPr="222F388F">
        <w:rPr>
          <w:rFonts w:eastAsiaTheme="majorEastAsia" w:cs="Arial"/>
          <w:b/>
          <w:bCs/>
          <w:lang w:val="es-MX"/>
        </w:rPr>
        <w:t xml:space="preserve"> </w:t>
      </w:r>
      <w:r w:rsidR="70E85E78" w:rsidRPr="222F388F">
        <w:rPr>
          <w:rFonts w:eastAsiaTheme="majorEastAsia" w:cs="Arial"/>
          <w:b/>
          <w:bCs/>
          <w:lang w:val="es-MX"/>
        </w:rPr>
        <w:t>6</w:t>
      </w:r>
      <w:r w:rsidR="5EC9FC58" w:rsidRPr="222F388F">
        <w:rPr>
          <w:rFonts w:eastAsiaTheme="majorEastAsia" w:cs="Arial"/>
          <w:b/>
          <w:bCs/>
          <w:lang w:val="es-MX"/>
        </w:rPr>
        <w:t>.</w:t>
      </w:r>
      <w:r w:rsidR="7ABCF6E7" w:rsidRPr="222F388F">
        <w:rPr>
          <w:rFonts w:eastAsiaTheme="majorEastAsia" w:cs="Arial"/>
          <w:b/>
          <w:bCs/>
          <w:lang w:val="es-MX"/>
        </w:rPr>
        <w:t xml:space="preserve"> </w:t>
      </w:r>
      <w:r w:rsidR="2578755C" w:rsidRPr="222F388F">
        <w:rPr>
          <w:rFonts w:eastAsiaTheme="majorEastAsia" w:cs="Arial"/>
          <w:b/>
          <w:bCs/>
          <w:lang w:val="es-MX"/>
        </w:rPr>
        <w:t>D</w:t>
      </w:r>
      <w:r w:rsidR="7ABCF6E7" w:rsidRPr="222F388F">
        <w:rPr>
          <w:rFonts w:eastAsiaTheme="majorEastAsia" w:cs="Arial"/>
          <w:b/>
          <w:bCs/>
          <w:lang w:val="es-MX"/>
        </w:rPr>
        <w:t xml:space="preserve">e la </w:t>
      </w:r>
      <w:r w:rsidR="00BD4BCB">
        <w:rPr>
          <w:rFonts w:eastAsiaTheme="majorEastAsia" w:cs="Arial"/>
          <w:b/>
          <w:bCs/>
          <w:lang w:val="es-MX"/>
        </w:rPr>
        <w:t>H</w:t>
      </w:r>
      <w:r w:rsidR="7ABCF6E7" w:rsidRPr="222F388F">
        <w:rPr>
          <w:rFonts w:eastAsiaTheme="majorEastAsia" w:cs="Arial"/>
          <w:b/>
          <w:bCs/>
          <w:lang w:val="es-MX"/>
        </w:rPr>
        <w:t xml:space="preserve">oja de </w:t>
      </w:r>
      <w:r w:rsidR="00BD4BCB">
        <w:rPr>
          <w:rFonts w:eastAsiaTheme="majorEastAsia" w:cs="Arial"/>
          <w:b/>
          <w:bCs/>
          <w:lang w:val="es-MX"/>
        </w:rPr>
        <w:t>R</w:t>
      </w:r>
      <w:r w:rsidR="7ABCF6E7" w:rsidRPr="222F388F">
        <w:rPr>
          <w:rFonts w:eastAsiaTheme="majorEastAsia" w:cs="Arial"/>
          <w:b/>
          <w:bCs/>
          <w:lang w:val="es-MX"/>
        </w:rPr>
        <w:t>uta</w:t>
      </w:r>
      <w:r w:rsidR="00BD4BCB">
        <w:rPr>
          <w:rFonts w:eastAsiaTheme="majorEastAsia" w:cs="Arial"/>
          <w:b/>
          <w:bCs/>
          <w:lang w:val="es-MX"/>
        </w:rPr>
        <w:t>.</w:t>
      </w:r>
      <w:r w:rsidR="5EC9FC58" w:rsidRPr="222F388F">
        <w:rPr>
          <w:rFonts w:eastAsiaTheme="majorEastAsia" w:cs="Arial"/>
          <w:b/>
          <w:bCs/>
          <w:lang w:val="es-MX"/>
        </w:rPr>
        <w:t xml:space="preserve"> </w:t>
      </w:r>
      <w:r w:rsidR="11971F6A" w:rsidRPr="222F388F">
        <w:rPr>
          <w:rFonts w:eastAsiaTheme="majorEastAsia" w:cs="Arial"/>
          <w:lang w:val="es-MX"/>
        </w:rPr>
        <w:t xml:space="preserve">Para coordinar el desarrollo de las etapas del ciclo nacional de ambición climática descritas en el </w:t>
      </w:r>
      <w:r w:rsidR="5A3B9A52" w:rsidRPr="222F388F">
        <w:rPr>
          <w:rFonts w:eastAsiaTheme="majorEastAsia" w:cs="Arial"/>
          <w:lang w:val="es-MX"/>
        </w:rPr>
        <w:t>Artículo</w:t>
      </w:r>
      <w:r w:rsidR="11971F6A" w:rsidRPr="222F388F">
        <w:rPr>
          <w:rFonts w:eastAsiaTheme="majorEastAsia" w:cs="Arial"/>
          <w:lang w:val="es-MX"/>
        </w:rPr>
        <w:t xml:space="preserve"> </w:t>
      </w:r>
      <w:r w:rsidR="7DB59B23" w:rsidRPr="222F388F">
        <w:rPr>
          <w:rFonts w:eastAsiaTheme="majorEastAsia" w:cs="Arial"/>
          <w:lang w:val="es-MX"/>
        </w:rPr>
        <w:t>7</w:t>
      </w:r>
      <w:r w:rsidR="11971F6A" w:rsidRPr="222F388F">
        <w:rPr>
          <w:rFonts w:eastAsiaTheme="majorEastAsia" w:cs="Arial"/>
          <w:lang w:val="es-MX"/>
        </w:rPr>
        <w:t xml:space="preserve"> del presente decreto, el Ministerio de Ambiente y Desarrollo Sostenible presentará ante la Comisión Intersectorial de Cambio Climático (CICC) </w:t>
      </w:r>
      <w:r w:rsidR="3CB3B94F" w:rsidRPr="222F388F">
        <w:rPr>
          <w:rFonts w:eastAsiaTheme="majorEastAsia" w:cs="Arial"/>
          <w:lang w:val="es-MX"/>
        </w:rPr>
        <w:t>la</w:t>
      </w:r>
      <w:r w:rsidR="11971F6A" w:rsidRPr="222F388F">
        <w:rPr>
          <w:rFonts w:eastAsiaTheme="majorEastAsia" w:cs="Arial"/>
          <w:lang w:val="es-MX"/>
        </w:rPr>
        <w:t xml:space="preserve"> hoja de ruta para la actualización de la contribución </w:t>
      </w:r>
      <w:r w:rsidR="6C2A27AB" w:rsidRPr="222F388F">
        <w:rPr>
          <w:rFonts w:eastAsiaTheme="majorEastAsia" w:cs="Arial"/>
          <w:lang w:val="es-MX"/>
        </w:rPr>
        <w:t xml:space="preserve">determinada a nivel </w:t>
      </w:r>
      <w:r w:rsidR="11971F6A" w:rsidRPr="222F388F">
        <w:rPr>
          <w:rFonts w:eastAsiaTheme="majorEastAsia" w:cs="Arial"/>
          <w:lang w:val="es-MX"/>
        </w:rPr>
        <w:t>nacional</w:t>
      </w:r>
      <w:r w:rsidR="11971F6A" w:rsidRPr="222F388F">
        <w:rPr>
          <w:rFonts w:cs="Arial"/>
        </w:rPr>
        <w:t xml:space="preserve">, con una antelación de </w:t>
      </w:r>
      <w:r w:rsidR="11971F6A" w:rsidRPr="222F388F">
        <w:rPr>
          <w:rFonts w:eastAsiaTheme="majorEastAsia" w:cs="Arial"/>
          <w:lang w:val="es-MX"/>
        </w:rPr>
        <w:t>mínimo veinticuatro (24) meses antes de su comunicación oficial ante la CMNUCC.</w:t>
      </w:r>
    </w:p>
    <w:p w14:paraId="02076661" w14:textId="1D1E275F" w:rsidR="00E834A7" w:rsidRPr="00E834A7" w:rsidRDefault="00E834A7" w:rsidP="222F388F">
      <w:pPr>
        <w:autoSpaceDE w:val="0"/>
        <w:autoSpaceDN w:val="0"/>
        <w:adjustRightInd w:val="0"/>
        <w:ind w:left="-142" w:right="-348"/>
        <w:jc w:val="both"/>
        <w:rPr>
          <w:rFonts w:eastAsiaTheme="majorEastAsia" w:cs="Arial"/>
          <w:lang w:val="es-MX"/>
        </w:rPr>
      </w:pPr>
    </w:p>
    <w:p w14:paraId="59E04EDC" w14:textId="0468F5E2" w:rsidR="00E834A7" w:rsidRPr="00E834A7" w:rsidRDefault="11971F6A" w:rsidP="00E834A7">
      <w:pPr>
        <w:autoSpaceDE w:val="0"/>
        <w:autoSpaceDN w:val="0"/>
        <w:adjustRightInd w:val="0"/>
        <w:ind w:left="-142" w:right="-348"/>
        <w:jc w:val="both"/>
      </w:pPr>
      <w:r w:rsidRPr="222F388F">
        <w:rPr>
          <w:rFonts w:eastAsiaTheme="majorEastAsia" w:cs="Arial"/>
          <w:lang w:val="es-MX"/>
        </w:rPr>
        <w:t xml:space="preserve">La hoja de ruta incluirá como mínimo los referentes técnicos, diagnósticos, cronograma, plan de trabajo, acciones y responsables para la actualización de la contribución nacional, así </w:t>
      </w:r>
      <w:r w:rsidRPr="222F388F">
        <w:rPr>
          <w:rFonts w:eastAsiaTheme="majorEastAsia" w:cs="Arial"/>
        </w:rPr>
        <w:t xml:space="preserve">como contemplar la participación de </w:t>
      </w:r>
      <w:r w:rsidR="0560ECC4" w:rsidRPr="222F388F">
        <w:rPr>
          <w:rFonts w:eastAsiaTheme="majorEastAsia" w:cs="Arial"/>
        </w:rPr>
        <w:t>empresas y demás actores que tengan compromisos en materia de adaptación, mitigación y medios de implementación</w:t>
      </w:r>
      <w:r w:rsidR="0560ECC4" w:rsidRPr="222F388F">
        <w:rPr>
          <w:rFonts w:eastAsia="Arial" w:cs="Arial"/>
        </w:rPr>
        <w:t>.</w:t>
      </w:r>
    </w:p>
    <w:p w14:paraId="04684DA9" w14:textId="76574A81" w:rsidR="00E834A7" w:rsidRPr="00E834A7" w:rsidRDefault="00E834A7" w:rsidP="222F388F">
      <w:pPr>
        <w:autoSpaceDE w:val="0"/>
        <w:autoSpaceDN w:val="0"/>
        <w:adjustRightInd w:val="0"/>
        <w:ind w:left="-142" w:right="-348"/>
        <w:jc w:val="both"/>
        <w:rPr>
          <w:rFonts w:eastAsia="Arial" w:cs="Arial"/>
        </w:rPr>
      </w:pPr>
    </w:p>
    <w:p w14:paraId="59271B21" w14:textId="2FACB5EB" w:rsidR="00E834A7" w:rsidRPr="00E834A7" w:rsidRDefault="0560ECC4" w:rsidP="00E834A7">
      <w:pPr>
        <w:autoSpaceDE w:val="0"/>
        <w:autoSpaceDN w:val="0"/>
        <w:adjustRightInd w:val="0"/>
        <w:ind w:left="-142" w:right="-348"/>
        <w:jc w:val="both"/>
      </w:pPr>
      <w:r w:rsidRPr="222F388F">
        <w:rPr>
          <w:rFonts w:eastAsiaTheme="majorEastAsia" w:cs="Arial"/>
          <w:lang w:val="es-MX"/>
        </w:rPr>
        <w:t>La hoja de ruta</w:t>
      </w:r>
      <w:r w:rsidR="11971F6A" w:rsidRPr="222F388F">
        <w:rPr>
          <w:rFonts w:eastAsiaTheme="majorEastAsia" w:cs="Arial"/>
          <w:lang w:val="es-MX"/>
        </w:rPr>
        <w:t xml:space="preserve"> será aprobada por la CICC</w:t>
      </w:r>
      <w:r w:rsidR="0E734433" w:rsidRPr="222F388F">
        <w:rPr>
          <w:rFonts w:eastAsiaTheme="majorEastAsia" w:cs="Arial"/>
          <w:lang w:val="es-MX"/>
        </w:rPr>
        <w:t xml:space="preserve"> y</w:t>
      </w:r>
      <w:r w:rsidR="72240F2B" w:rsidRPr="222F388F">
        <w:rPr>
          <w:rFonts w:eastAsiaTheme="majorEastAsia" w:cs="Arial"/>
          <w:lang w:val="es-MX"/>
        </w:rPr>
        <w:t xml:space="preserve"> </w:t>
      </w:r>
      <w:r w:rsidR="36AA35BC" w:rsidRPr="222F388F">
        <w:rPr>
          <w:rFonts w:eastAsiaTheme="majorEastAsia" w:cs="Arial"/>
          <w:lang w:val="es-MX"/>
        </w:rPr>
        <w:t>c</w:t>
      </w:r>
      <w:r w:rsidR="72240F2B" w:rsidRPr="222F388F">
        <w:rPr>
          <w:rFonts w:eastAsiaTheme="majorEastAsia" w:cs="Arial"/>
          <w:lang w:val="es-MX"/>
        </w:rPr>
        <w:t xml:space="preserve">on </w:t>
      </w:r>
      <w:r w:rsidR="26F153BF" w:rsidRPr="222F388F">
        <w:rPr>
          <w:rFonts w:eastAsiaTheme="majorEastAsia" w:cs="Arial"/>
          <w:lang w:val="es-MX"/>
        </w:rPr>
        <w:t>dich</w:t>
      </w:r>
      <w:r w:rsidR="72240F2B" w:rsidRPr="222F388F">
        <w:rPr>
          <w:rFonts w:eastAsiaTheme="majorEastAsia" w:cs="Arial"/>
          <w:lang w:val="es-MX"/>
        </w:rPr>
        <w:t xml:space="preserve">a aprobación se </w:t>
      </w:r>
      <w:r w:rsidR="6E2DC721" w:rsidRPr="222F388F">
        <w:rPr>
          <w:rFonts w:eastAsiaTheme="majorEastAsia" w:cs="Arial"/>
          <w:lang w:val="es-MX"/>
        </w:rPr>
        <w:t>iniciará</w:t>
      </w:r>
      <w:r w:rsidR="2C715943" w:rsidRPr="222F388F">
        <w:rPr>
          <w:rFonts w:eastAsiaTheme="majorEastAsia" w:cs="Arial"/>
          <w:lang w:val="es-MX"/>
        </w:rPr>
        <w:t xml:space="preserve"> la etapa de formulación de la que trata e</w:t>
      </w:r>
      <w:r w:rsidR="38C7CAF2" w:rsidRPr="222F388F">
        <w:rPr>
          <w:rFonts w:eastAsiaTheme="majorEastAsia" w:cs="Arial"/>
          <w:lang w:val="es-MX"/>
        </w:rPr>
        <w:t>l</w:t>
      </w:r>
      <w:r w:rsidR="2C715943" w:rsidRPr="222F388F">
        <w:rPr>
          <w:rFonts w:eastAsiaTheme="majorEastAsia" w:cs="Arial"/>
          <w:lang w:val="es-MX"/>
        </w:rPr>
        <w:t xml:space="preserve"> articulo </w:t>
      </w:r>
      <w:r w:rsidR="3FD3DAFF" w:rsidRPr="222F388F">
        <w:rPr>
          <w:rFonts w:eastAsiaTheme="majorEastAsia" w:cs="Arial"/>
          <w:lang w:val="es-MX"/>
        </w:rPr>
        <w:t>7</w:t>
      </w:r>
      <w:r w:rsidR="2C715943" w:rsidRPr="222F388F">
        <w:rPr>
          <w:rFonts w:eastAsiaTheme="majorEastAsia" w:cs="Arial"/>
          <w:lang w:val="es-MX"/>
        </w:rPr>
        <w:t xml:space="preserve"> del presente decreto.</w:t>
      </w:r>
    </w:p>
    <w:p w14:paraId="1455880B" w14:textId="0E79EBB3" w:rsidR="00E834A7" w:rsidRPr="00E834A7" w:rsidRDefault="00E834A7" w:rsidP="222F388F">
      <w:pPr>
        <w:autoSpaceDE w:val="0"/>
        <w:autoSpaceDN w:val="0"/>
        <w:adjustRightInd w:val="0"/>
        <w:ind w:left="-142" w:right="-348"/>
        <w:jc w:val="both"/>
        <w:rPr>
          <w:rFonts w:eastAsiaTheme="majorEastAsia" w:cs="Arial"/>
          <w:lang w:val="es-MX"/>
        </w:rPr>
      </w:pPr>
    </w:p>
    <w:p w14:paraId="71C28DD0" w14:textId="1D0B22B5" w:rsidR="00E834A7" w:rsidRPr="00E834A7" w:rsidRDefault="1FA61769" w:rsidP="222F388F">
      <w:pPr>
        <w:autoSpaceDE w:val="0"/>
        <w:autoSpaceDN w:val="0"/>
        <w:adjustRightInd w:val="0"/>
        <w:ind w:left="-142" w:right="-348"/>
        <w:jc w:val="both"/>
        <w:rPr>
          <w:rFonts w:eastAsiaTheme="majorEastAsia" w:cs="Arial"/>
          <w:lang w:val="es-MX"/>
        </w:rPr>
      </w:pPr>
      <w:proofErr w:type="gramStart"/>
      <w:r w:rsidRPr="222F388F">
        <w:rPr>
          <w:rFonts w:eastAsiaTheme="majorEastAsia" w:cs="Arial"/>
          <w:b/>
          <w:bCs/>
          <w:lang w:val="es-MX"/>
        </w:rPr>
        <w:t>Parágrafo</w:t>
      </w:r>
      <w:r w:rsidR="2257E8D5" w:rsidRPr="222F388F">
        <w:rPr>
          <w:rFonts w:eastAsiaTheme="majorEastAsia" w:cs="Arial"/>
          <w:b/>
          <w:bCs/>
          <w:lang w:val="es-MX"/>
        </w:rPr>
        <w:t xml:space="preserve"> </w:t>
      </w:r>
      <w:r w:rsidR="00BD4BCB">
        <w:rPr>
          <w:rFonts w:eastAsiaTheme="majorEastAsia" w:cs="Arial"/>
          <w:b/>
          <w:bCs/>
          <w:lang w:val="es-MX"/>
        </w:rPr>
        <w:t>:</w:t>
      </w:r>
      <w:proofErr w:type="gramEnd"/>
      <w:r w:rsidR="2257E8D5" w:rsidRPr="222F388F">
        <w:rPr>
          <w:rFonts w:eastAsiaTheme="majorEastAsia" w:cs="Arial"/>
          <w:b/>
          <w:bCs/>
          <w:lang w:val="es-MX"/>
        </w:rPr>
        <w:t xml:space="preserve"> </w:t>
      </w:r>
      <w:r w:rsidR="2257E8D5" w:rsidRPr="222F388F">
        <w:rPr>
          <w:rFonts w:eastAsiaTheme="majorEastAsia" w:cs="Arial"/>
          <w:lang w:val="es-MX"/>
        </w:rPr>
        <w:t>El Ministerio de Ambiente y Desarrollo Sostenible</w:t>
      </w:r>
      <w:r w:rsidR="443ADE11" w:rsidRPr="222F388F">
        <w:rPr>
          <w:rFonts w:eastAsiaTheme="majorEastAsia" w:cs="Arial"/>
          <w:lang w:val="es-MX"/>
        </w:rPr>
        <w:t xml:space="preserve"> deberá </w:t>
      </w:r>
      <w:r w:rsidR="1998A3FB" w:rsidRPr="222F388F">
        <w:rPr>
          <w:rFonts w:eastAsiaTheme="majorEastAsia" w:cs="Arial"/>
          <w:lang w:val="es-MX"/>
        </w:rPr>
        <w:t>elaborar</w:t>
      </w:r>
      <w:r w:rsidR="443ADE11" w:rsidRPr="222F388F">
        <w:rPr>
          <w:rFonts w:eastAsiaTheme="majorEastAsia" w:cs="Arial"/>
          <w:lang w:val="es-MX"/>
        </w:rPr>
        <w:t xml:space="preserve"> la hoja de ruta con seis (06) meses de </w:t>
      </w:r>
      <w:r w:rsidR="5618B679" w:rsidRPr="222F388F">
        <w:rPr>
          <w:rFonts w:eastAsiaTheme="majorEastAsia" w:cs="Arial"/>
          <w:lang w:val="es-MX"/>
        </w:rPr>
        <w:t>antelación a su presentación ante la CICC.</w:t>
      </w:r>
    </w:p>
    <w:p w14:paraId="345552A7" w14:textId="35A43C2B" w:rsidR="00E834A7" w:rsidRPr="00E834A7" w:rsidRDefault="00E834A7" w:rsidP="222F388F">
      <w:pPr>
        <w:autoSpaceDE w:val="0"/>
        <w:autoSpaceDN w:val="0"/>
        <w:adjustRightInd w:val="0"/>
        <w:ind w:left="-142" w:right="-348"/>
        <w:jc w:val="both"/>
        <w:rPr>
          <w:rFonts w:eastAsiaTheme="majorEastAsia" w:cs="Arial"/>
          <w:b/>
          <w:bCs/>
          <w:lang w:val="es-MX"/>
        </w:rPr>
      </w:pPr>
    </w:p>
    <w:p w14:paraId="73E46226" w14:textId="11B28883" w:rsidR="00E834A7" w:rsidRPr="00E834A7" w:rsidRDefault="11971F6A" w:rsidP="222F388F">
      <w:pPr>
        <w:autoSpaceDE w:val="0"/>
        <w:autoSpaceDN w:val="0"/>
        <w:adjustRightInd w:val="0"/>
        <w:ind w:left="-142" w:right="-348"/>
        <w:jc w:val="both"/>
        <w:rPr>
          <w:rFonts w:eastAsiaTheme="majorEastAsia" w:cs="Arial"/>
        </w:rPr>
      </w:pPr>
      <w:r w:rsidRPr="222F388F">
        <w:rPr>
          <w:rFonts w:eastAsiaTheme="majorEastAsia" w:cs="Arial"/>
          <w:b/>
          <w:bCs/>
          <w:lang w:val="es-MX"/>
        </w:rPr>
        <w:t xml:space="preserve">Articulo </w:t>
      </w:r>
      <w:r w:rsidR="48D6BE1F" w:rsidRPr="222F388F">
        <w:rPr>
          <w:rFonts w:eastAsiaTheme="majorEastAsia" w:cs="Arial"/>
          <w:b/>
          <w:bCs/>
          <w:lang w:val="es-MX"/>
        </w:rPr>
        <w:t>7</w:t>
      </w:r>
      <w:r w:rsidRPr="222F388F">
        <w:rPr>
          <w:rFonts w:eastAsiaTheme="majorEastAsia" w:cs="Arial"/>
          <w:b/>
          <w:bCs/>
          <w:lang w:val="es-MX"/>
        </w:rPr>
        <w:t xml:space="preserve">. </w:t>
      </w:r>
      <w:r w:rsidR="5EC9FC58" w:rsidRPr="222F388F">
        <w:rPr>
          <w:rFonts w:eastAsiaTheme="majorEastAsia" w:cs="Arial"/>
          <w:b/>
          <w:bCs/>
          <w:lang w:val="es-MX"/>
        </w:rPr>
        <w:t xml:space="preserve">Etapas del Ciclo </w:t>
      </w:r>
      <w:r w:rsidR="5E6EA2BF" w:rsidRPr="222F388F">
        <w:rPr>
          <w:rFonts w:eastAsiaTheme="majorEastAsia" w:cs="Arial"/>
          <w:b/>
          <w:bCs/>
          <w:lang w:val="es-MX"/>
        </w:rPr>
        <w:t>N</w:t>
      </w:r>
      <w:r w:rsidR="5EC9FC58" w:rsidRPr="222F388F">
        <w:rPr>
          <w:rFonts w:eastAsiaTheme="majorEastAsia" w:cs="Arial"/>
          <w:b/>
          <w:bCs/>
          <w:lang w:val="es-MX"/>
        </w:rPr>
        <w:t xml:space="preserve">acional de </w:t>
      </w:r>
      <w:r w:rsidR="0D936E90" w:rsidRPr="222F388F">
        <w:rPr>
          <w:rFonts w:eastAsiaTheme="majorEastAsia" w:cs="Arial"/>
          <w:b/>
          <w:bCs/>
          <w:lang w:val="es-MX"/>
        </w:rPr>
        <w:t>A</w:t>
      </w:r>
      <w:r w:rsidR="5EC9FC58" w:rsidRPr="222F388F">
        <w:rPr>
          <w:rFonts w:eastAsiaTheme="majorEastAsia" w:cs="Arial"/>
          <w:b/>
          <w:bCs/>
          <w:lang w:val="es-MX"/>
        </w:rPr>
        <w:t xml:space="preserve">mbición </w:t>
      </w:r>
      <w:r w:rsidR="45CA23EE" w:rsidRPr="222F388F">
        <w:rPr>
          <w:rFonts w:eastAsiaTheme="majorEastAsia" w:cs="Arial"/>
          <w:b/>
          <w:bCs/>
          <w:lang w:val="es-MX"/>
        </w:rPr>
        <w:t>C</w:t>
      </w:r>
      <w:r w:rsidR="5EC9FC58" w:rsidRPr="222F388F">
        <w:rPr>
          <w:rFonts w:eastAsiaTheme="majorEastAsia" w:cs="Arial"/>
          <w:b/>
          <w:bCs/>
          <w:lang w:val="es-MX"/>
        </w:rPr>
        <w:t xml:space="preserve">limática. </w:t>
      </w:r>
      <w:r w:rsidR="5EC9FC58" w:rsidRPr="222F388F">
        <w:rPr>
          <w:rFonts w:eastAsiaTheme="majorEastAsia" w:cs="Arial"/>
          <w:lang w:val="es-MX"/>
        </w:rPr>
        <w:t>E</w:t>
      </w:r>
      <w:r w:rsidR="5EC9FC58" w:rsidRPr="222F388F">
        <w:rPr>
          <w:rFonts w:eastAsiaTheme="majorEastAsia" w:cs="Arial"/>
        </w:rPr>
        <w:t xml:space="preserve">l ciclo nacional de ambición climática contiene las siguientes etapas, las cuales serán implementadas bajo la coordinación del Ministerio de Ambiente y Desarrollo Sostenible con la participación de las entidades públicas del orden nacional y territorial en el marco de sus competencias constitucionales y legales: </w:t>
      </w:r>
    </w:p>
    <w:p w14:paraId="1B963F7F" w14:textId="77777777" w:rsidR="00E834A7" w:rsidRPr="00E834A7" w:rsidRDefault="00E834A7" w:rsidP="00E834A7">
      <w:pPr>
        <w:autoSpaceDE w:val="0"/>
        <w:autoSpaceDN w:val="0"/>
        <w:adjustRightInd w:val="0"/>
        <w:ind w:left="-142" w:right="-348"/>
        <w:jc w:val="both"/>
        <w:rPr>
          <w:rFonts w:eastAsiaTheme="majorEastAsia" w:cs="Arial"/>
          <w:b/>
          <w:bCs/>
        </w:rPr>
      </w:pPr>
    </w:p>
    <w:p w14:paraId="6E0EAFFE" w14:textId="77777777" w:rsidR="00E834A7" w:rsidRPr="00E834A7" w:rsidRDefault="00E834A7" w:rsidP="00E834A7">
      <w:pPr>
        <w:numPr>
          <w:ilvl w:val="0"/>
          <w:numId w:val="25"/>
        </w:numPr>
        <w:autoSpaceDE w:val="0"/>
        <w:autoSpaceDN w:val="0"/>
        <w:adjustRightInd w:val="0"/>
        <w:ind w:left="284" w:right="-348"/>
        <w:contextualSpacing/>
        <w:jc w:val="both"/>
        <w:rPr>
          <w:rFonts w:eastAsiaTheme="majorEastAsia" w:cs="Arial"/>
          <w:lang w:eastAsia="ja-JP"/>
        </w:rPr>
      </w:pPr>
      <w:r w:rsidRPr="00E834A7">
        <w:rPr>
          <w:rFonts w:eastAsiaTheme="majorEastAsia" w:cs="Arial"/>
          <w:b/>
          <w:bCs/>
          <w:lang w:eastAsia="ja-JP"/>
        </w:rPr>
        <w:t>Etapa de formulación:</w:t>
      </w:r>
      <w:r w:rsidRPr="00E834A7">
        <w:rPr>
          <w:rFonts w:eastAsiaTheme="majorEastAsia" w:cs="Arial"/>
          <w:lang w:eastAsia="ja-JP"/>
        </w:rPr>
        <w:t xml:space="preserve"> es en la que se lleva a cabo la preparación o actualización de las contribuciones nacionales mediante un proceso participativo, coordinado por el Ministerio de Ambiente y Desarrollo Sostenible, que tiene en cuenta los insumos técnicos que permitan reforzar el alcance o la ambición de las acciones que se venían implementando en las contribuciones nacionales anteriores o que aún se encuentren en implementación.</w:t>
      </w:r>
      <w:r w:rsidRPr="00E834A7" w:rsidDel="003C1ECB">
        <w:rPr>
          <w:rFonts w:eastAsiaTheme="majorEastAsia" w:cs="Arial"/>
          <w:lang w:eastAsia="ja-JP"/>
        </w:rPr>
        <w:t xml:space="preserve"> </w:t>
      </w:r>
    </w:p>
    <w:p w14:paraId="4482A0B4" w14:textId="77777777" w:rsidR="00E834A7" w:rsidRPr="00E834A7" w:rsidRDefault="00E834A7" w:rsidP="00E834A7">
      <w:pPr>
        <w:autoSpaceDE w:val="0"/>
        <w:autoSpaceDN w:val="0"/>
        <w:adjustRightInd w:val="0"/>
        <w:ind w:left="284" w:right="-348"/>
        <w:jc w:val="both"/>
        <w:rPr>
          <w:rFonts w:eastAsiaTheme="majorEastAsia" w:cs="Arial"/>
        </w:rPr>
      </w:pPr>
    </w:p>
    <w:p w14:paraId="625BF5ED" w14:textId="7027EEC7" w:rsidR="00E834A7" w:rsidRPr="00E834A7" w:rsidRDefault="010BA19A" w:rsidP="222F388F">
      <w:pPr>
        <w:autoSpaceDE w:val="0"/>
        <w:autoSpaceDN w:val="0"/>
        <w:adjustRightInd w:val="0"/>
        <w:ind w:left="284" w:right="-348"/>
        <w:contextualSpacing/>
        <w:jc w:val="both"/>
        <w:rPr>
          <w:rFonts w:eastAsiaTheme="majorEastAsia" w:cs="Arial"/>
          <w:lang w:eastAsia="ja-JP"/>
        </w:rPr>
      </w:pPr>
      <w:r w:rsidRPr="222F388F">
        <w:rPr>
          <w:rFonts w:eastAsiaTheme="majorEastAsia" w:cs="Arial"/>
          <w:lang w:eastAsia="ja-JP"/>
        </w:rPr>
        <w:t xml:space="preserve">Conforme lo establecido en la decisión 1/CP21 y decisión 1/CMA3, donde se estipula que cada parte deberá presentar con una antelación de al menos 9 a 12 meses antes de la decisión pertinente de la COP siguiente, </w:t>
      </w:r>
      <w:r w:rsidR="36F15623" w:rsidRPr="222F388F">
        <w:rPr>
          <w:rFonts w:eastAsiaTheme="majorEastAsia" w:cs="Arial"/>
          <w:lang w:eastAsia="ja-JP"/>
        </w:rPr>
        <w:t>e</w:t>
      </w:r>
      <w:r w:rsidR="5EC9FC58" w:rsidRPr="222F388F">
        <w:rPr>
          <w:rFonts w:eastAsiaTheme="majorEastAsia" w:cs="Arial"/>
          <w:lang w:eastAsia="ja-JP"/>
        </w:rPr>
        <w:t>sta etapa deberá iniciar por lo menos con dos (2) años de antelación a la comunicación oficial de la contribución nacional ante la CMNUCC</w:t>
      </w:r>
      <w:r w:rsidR="202A7F53" w:rsidRPr="222F388F">
        <w:rPr>
          <w:rFonts w:eastAsiaTheme="majorEastAsia" w:cs="Arial"/>
          <w:lang w:eastAsia="ja-JP"/>
        </w:rPr>
        <w:t xml:space="preserve"> </w:t>
      </w:r>
      <w:r w:rsidR="5EC9FC58" w:rsidRPr="222F388F">
        <w:rPr>
          <w:rFonts w:eastAsiaTheme="majorEastAsia" w:cs="Arial"/>
          <w:lang w:eastAsia="ja-JP"/>
        </w:rPr>
        <w:t>y concluye una vez se comunica</w:t>
      </w:r>
      <w:r w:rsidR="226C41C8" w:rsidRPr="222F388F">
        <w:rPr>
          <w:rFonts w:eastAsiaTheme="majorEastAsia" w:cs="Arial"/>
          <w:lang w:eastAsia="ja-JP"/>
        </w:rPr>
        <w:t xml:space="preserve"> oficialmente</w:t>
      </w:r>
      <w:r w:rsidR="5EC9FC58" w:rsidRPr="222F388F">
        <w:rPr>
          <w:rFonts w:eastAsiaTheme="majorEastAsia" w:cs="Arial"/>
          <w:lang w:eastAsia="ja-JP"/>
        </w:rPr>
        <w:t xml:space="preserve"> la contribución nacional del país ante la Secretaría de la CMNUCC</w:t>
      </w:r>
      <w:r w:rsidR="241A4EDB" w:rsidRPr="222F388F">
        <w:rPr>
          <w:rFonts w:eastAsiaTheme="majorEastAsia" w:cs="Arial"/>
          <w:lang w:eastAsia="ja-JP"/>
        </w:rPr>
        <w:t xml:space="preserve"> por parte del punto focal del país ante la </w:t>
      </w:r>
      <w:r w:rsidR="12681932" w:rsidRPr="222F388F">
        <w:rPr>
          <w:rFonts w:eastAsiaTheme="majorEastAsia" w:cs="Arial"/>
          <w:lang w:eastAsia="ja-JP"/>
        </w:rPr>
        <w:t>CMNUCC</w:t>
      </w:r>
      <w:r w:rsidR="5EC9FC58" w:rsidRPr="222F388F">
        <w:rPr>
          <w:rFonts w:eastAsiaTheme="majorEastAsia" w:cs="Arial"/>
          <w:lang w:eastAsia="ja-JP"/>
        </w:rPr>
        <w:t xml:space="preserve">.  </w:t>
      </w:r>
    </w:p>
    <w:p w14:paraId="7CF66B72" w14:textId="77777777" w:rsidR="00E834A7" w:rsidRPr="00E834A7" w:rsidRDefault="00E834A7" w:rsidP="00E834A7">
      <w:pPr>
        <w:autoSpaceDE w:val="0"/>
        <w:autoSpaceDN w:val="0"/>
        <w:adjustRightInd w:val="0"/>
        <w:ind w:left="284" w:right="-348" w:firstLine="200"/>
        <w:jc w:val="both"/>
        <w:rPr>
          <w:rFonts w:eastAsiaTheme="majorEastAsia" w:cs="Arial"/>
        </w:rPr>
      </w:pPr>
    </w:p>
    <w:p w14:paraId="1484F944" w14:textId="2F54E49A" w:rsidR="00E834A7" w:rsidRPr="00E834A7" w:rsidRDefault="5EC9FC58" w:rsidP="222F388F">
      <w:pPr>
        <w:numPr>
          <w:ilvl w:val="0"/>
          <w:numId w:val="25"/>
        </w:numPr>
        <w:autoSpaceDE w:val="0"/>
        <w:autoSpaceDN w:val="0"/>
        <w:adjustRightInd w:val="0"/>
        <w:ind w:left="284" w:right="-348"/>
        <w:contextualSpacing/>
        <w:jc w:val="both"/>
        <w:rPr>
          <w:rFonts w:eastAsiaTheme="majorEastAsia" w:cs="Arial"/>
          <w:lang w:eastAsia="ja-JP"/>
        </w:rPr>
      </w:pPr>
      <w:r w:rsidRPr="222F388F">
        <w:rPr>
          <w:rFonts w:eastAsiaTheme="majorEastAsia" w:cs="Arial"/>
          <w:b/>
          <w:bCs/>
          <w:lang w:eastAsia="ja-JP"/>
        </w:rPr>
        <w:t>Etapa de implementación y seguimiento:</w:t>
      </w:r>
      <w:r w:rsidRPr="222F388F">
        <w:rPr>
          <w:rFonts w:eastAsiaTheme="majorEastAsia" w:cs="Arial"/>
          <w:lang w:eastAsia="ja-JP"/>
        </w:rPr>
        <w:t xml:space="preserve"> es en la que se ejecutan las metas y medidas establecidas en la contribución nacional y se realiza su seguimiento, de conformidad con el </w:t>
      </w:r>
      <w:r w:rsidR="733EADDB" w:rsidRPr="222F388F">
        <w:rPr>
          <w:rFonts w:eastAsiaTheme="majorEastAsia" w:cs="Arial"/>
          <w:lang w:eastAsia="ja-JP"/>
        </w:rPr>
        <w:t>Plan de implementación y seguimiento para el desarrollo bajo en carbono, la carbono neutralidad y la resiliencia climática del país,</w:t>
      </w:r>
      <w:r w:rsidRPr="222F388F">
        <w:rPr>
          <w:rFonts w:eastAsiaTheme="majorEastAsia" w:cs="Arial"/>
          <w:lang w:eastAsia="ja-JP"/>
        </w:rPr>
        <w:t xml:space="preserve"> de</w:t>
      </w:r>
      <w:r w:rsidR="3E4CEB9E" w:rsidRPr="222F388F">
        <w:rPr>
          <w:rFonts w:eastAsiaTheme="majorEastAsia" w:cs="Arial"/>
          <w:lang w:eastAsia="ja-JP"/>
        </w:rPr>
        <w:t>l</w:t>
      </w:r>
      <w:r w:rsidRPr="222F388F">
        <w:rPr>
          <w:rFonts w:eastAsiaTheme="majorEastAsia" w:cs="Arial"/>
          <w:lang w:eastAsia="ja-JP"/>
        </w:rPr>
        <w:t xml:space="preserve"> que trata el </w:t>
      </w:r>
      <w:r w:rsidR="5A3B9A52" w:rsidRPr="222F388F">
        <w:rPr>
          <w:rFonts w:eastAsiaTheme="majorEastAsia" w:cs="Arial"/>
          <w:lang w:eastAsia="ja-JP"/>
        </w:rPr>
        <w:t>Artículo</w:t>
      </w:r>
      <w:r w:rsidRPr="222F388F">
        <w:rPr>
          <w:rFonts w:eastAsiaTheme="majorEastAsia" w:cs="Arial"/>
          <w:lang w:eastAsia="ja-JP"/>
        </w:rPr>
        <w:t xml:space="preserve"> 23 de la Ley 2169 de 2021 o aquella que la modifique</w:t>
      </w:r>
      <w:r w:rsidR="47B75E87" w:rsidRPr="222F388F">
        <w:rPr>
          <w:rFonts w:eastAsiaTheme="majorEastAsia" w:cs="Arial"/>
          <w:lang w:eastAsia="ja-JP"/>
        </w:rPr>
        <w:t xml:space="preserve">, </w:t>
      </w:r>
      <w:r w:rsidRPr="222F388F">
        <w:rPr>
          <w:rFonts w:eastAsiaTheme="majorEastAsia" w:cs="Arial"/>
          <w:lang w:eastAsia="ja-JP"/>
        </w:rPr>
        <w:t>sustituya</w:t>
      </w:r>
      <w:r w:rsidR="43527645" w:rsidRPr="222F388F">
        <w:rPr>
          <w:rFonts w:eastAsiaTheme="majorEastAsia" w:cs="Arial"/>
          <w:lang w:eastAsia="ja-JP"/>
        </w:rPr>
        <w:t xml:space="preserve"> o derogue</w:t>
      </w:r>
      <w:r w:rsidRPr="222F388F">
        <w:rPr>
          <w:rFonts w:eastAsiaTheme="majorEastAsia" w:cs="Arial"/>
          <w:lang w:eastAsia="ja-JP"/>
        </w:rPr>
        <w:t xml:space="preserve">. </w:t>
      </w:r>
    </w:p>
    <w:p w14:paraId="38501993" w14:textId="11BEA6E4" w:rsidR="222F388F" w:rsidRDefault="222F388F" w:rsidP="222F388F">
      <w:pPr>
        <w:ind w:left="284" w:right="-348"/>
        <w:jc w:val="both"/>
        <w:rPr>
          <w:rFonts w:eastAsiaTheme="majorEastAsia" w:cs="Arial"/>
          <w:lang w:val="es-MX" w:eastAsia="ja-JP"/>
        </w:rPr>
      </w:pPr>
    </w:p>
    <w:p w14:paraId="780BFEA2" w14:textId="2C0CBCFA" w:rsidR="00E834A7" w:rsidRPr="00E834A7" w:rsidRDefault="5EC9FC58" w:rsidP="222F388F">
      <w:pPr>
        <w:autoSpaceDE w:val="0"/>
        <w:autoSpaceDN w:val="0"/>
        <w:adjustRightInd w:val="0"/>
        <w:ind w:left="284" w:right="-348"/>
        <w:contextualSpacing/>
        <w:jc w:val="both"/>
      </w:pPr>
      <w:r w:rsidRPr="222F388F">
        <w:rPr>
          <w:rFonts w:eastAsiaTheme="majorEastAsia" w:cs="Arial"/>
          <w:lang w:val="es-MX" w:eastAsia="ja-JP"/>
        </w:rPr>
        <w:t xml:space="preserve">La implementación </w:t>
      </w:r>
      <w:r w:rsidR="66B243CA" w:rsidRPr="222F388F">
        <w:rPr>
          <w:rFonts w:eastAsiaTheme="majorEastAsia" w:cs="Arial"/>
          <w:lang w:val="es-MX" w:eastAsia="ja-JP"/>
        </w:rPr>
        <w:t xml:space="preserve">de las </w:t>
      </w:r>
      <w:r w:rsidR="66B243CA" w:rsidRPr="222F388F">
        <w:rPr>
          <w:rFonts w:eastAsiaTheme="majorEastAsia" w:cs="Arial"/>
          <w:lang w:eastAsia="ja-JP"/>
        </w:rPr>
        <w:t>metas y medidas</w:t>
      </w:r>
      <w:r w:rsidR="66B243CA" w:rsidRPr="222F388F">
        <w:rPr>
          <w:rFonts w:eastAsiaTheme="majorEastAsia" w:cs="Arial"/>
          <w:lang w:val="es-MX" w:eastAsia="ja-JP"/>
        </w:rPr>
        <w:t xml:space="preserve"> de que trata el párrafo anterior </w:t>
      </w:r>
      <w:r w:rsidR="6C432B17" w:rsidRPr="222F388F">
        <w:rPr>
          <w:rFonts w:eastAsiaTheme="majorEastAsia" w:cs="Arial"/>
          <w:lang w:val="es-MX" w:eastAsia="ja-JP"/>
        </w:rPr>
        <w:t>est</w:t>
      </w:r>
      <w:r w:rsidR="39328DA6" w:rsidRPr="222F388F">
        <w:rPr>
          <w:rFonts w:eastAsiaTheme="majorEastAsia" w:cs="Arial"/>
          <w:lang w:val="es-MX" w:eastAsia="ja-JP"/>
        </w:rPr>
        <w:t>ará a cargo</w:t>
      </w:r>
      <w:r w:rsidRPr="222F388F">
        <w:rPr>
          <w:rFonts w:eastAsiaTheme="majorEastAsia" w:cs="Arial"/>
          <w:lang w:val="es-MX" w:eastAsia="ja-JP"/>
        </w:rPr>
        <w:t xml:space="preserve"> de las </w:t>
      </w:r>
      <w:r w:rsidR="37949707" w:rsidRPr="222F388F">
        <w:rPr>
          <w:rFonts w:eastAsiaTheme="majorEastAsia" w:cs="Arial"/>
          <w:lang w:val="es-MX"/>
        </w:rPr>
        <w:t xml:space="preserve">entidades públicas del orden nacional y territorial </w:t>
      </w:r>
      <w:r w:rsidRPr="222F388F">
        <w:rPr>
          <w:rFonts w:eastAsiaTheme="majorEastAsia" w:cs="Arial"/>
          <w:lang w:val="es-MX" w:eastAsia="ja-JP"/>
        </w:rPr>
        <w:t xml:space="preserve">que tienen a su cargo el cumplimiento de las medidas establecidas en la NDC. </w:t>
      </w:r>
    </w:p>
    <w:p w14:paraId="14B2E9CE" w14:textId="06F8F55B" w:rsidR="00E834A7" w:rsidRPr="00E834A7" w:rsidRDefault="00E834A7" w:rsidP="222F388F">
      <w:pPr>
        <w:autoSpaceDE w:val="0"/>
        <w:autoSpaceDN w:val="0"/>
        <w:adjustRightInd w:val="0"/>
        <w:ind w:left="-142" w:right="-348"/>
        <w:contextualSpacing/>
        <w:jc w:val="both"/>
        <w:rPr>
          <w:rFonts w:eastAsiaTheme="majorEastAsia" w:cs="Arial"/>
          <w:lang w:val="es-MX" w:eastAsia="ja-JP"/>
        </w:rPr>
      </w:pPr>
    </w:p>
    <w:p w14:paraId="2C2888DB" w14:textId="3C5C13F5" w:rsidR="00E834A7" w:rsidRPr="00E834A7" w:rsidRDefault="5C6D6B4A" w:rsidP="222F388F">
      <w:pPr>
        <w:autoSpaceDE w:val="0"/>
        <w:autoSpaceDN w:val="0"/>
        <w:adjustRightInd w:val="0"/>
        <w:ind w:left="284" w:right="-348"/>
        <w:contextualSpacing/>
        <w:jc w:val="both"/>
        <w:rPr>
          <w:rFonts w:eastAsiaTheme="majorEastAsia" w:cs="Arial"/>
          <w:lang w:val="es-MX" w:eastAsia="ja-JP"/>
        </w:rPr>
      </w:pPr>
      <w:r w:rsidRPr="222F388F">
        <w:rPr>
          <w:rFonts w:eastAsiaTheme="majorEastAsia" w:cs="Arial"/>
        </w:rPr>
        <w:lastRenderedPageBreak/>
        <w:t>De</w:t>
      </w:r>
      <w:r w:rsidR="5B5C18C8" w:rsidRPr="222F388F">
        <w:rPr>
          <w:rFonts w:eastAsiaTheme="majorEastAsia" w:cs="Arial"/>
        </w:rPr>
        <w:t xml:space="preserve"> </w:t>
      </w:r>
      <w:r w:rsidR="5B5C18C8" w:rsidRPr="222F388F">
        <w:rPr>
          <w:rFonts w:eastAsiaTheme="majorEastAsia" w:cs="Arial"/>
          <w:lang w:val="es-MX" w:eastAsia="ja-JP"/>
        </w:rPr>
        <w:t xml:space="preserve">conformidad con el </w:t>
      </w:r>
      <w:r w:rsidR="5A3B9A52" w:rsidRPr="222F388F">
        <w:rPr>
          <w:rFonts w:eastAsiaTheme="majorEastAsia" w:cs="Arial"/>
          <w:lang w:val="es-MX" w:eastAsia="ja-JP"/>
        </w:rPr>
        <w:t>Artículo</w:t>
      </w:r>
      <w:r w:rsidR="5B5C18C8" w:rsidRPr="222F388F">
        <w:rPr>
          <w:rFonts w:eastAsiaTheme="majorEastAsia" w:cs="Arial"/>
          <w:lang w:val="es-MX" w:eastAsia="ja-JP"/>
        </w:rPr>
        <w:t xml:space="preserve"> 1.2.1.1.1 del decreto 1076 de 2015 o aquel que lo modifique, sustituya, adicione o derogue, e</w:t>
      </w:r>
      <w:r w:rsidR="4A806A62" w:rsidRPr="222F388F">
        <w:rPr>
          <w:rFonts w:eastAsiaTheme="majorEastAsia" w:cs="Arial"/>
        </w:rPr>
        <w:t xml:space="preserve">l Instituto de Hidrología, Meteorología y Estudios Ambientales (IDEAM), </w:t>
      </w:r>
      <w:r w:rsidR="0E9BC861" w:rsidRPr="222F388F">
        <w:rPr>
          <w:rFonts w:eastAsiaTheme="majorEastAsia" w:cs="Arial"/>
        </w:rPr>
        <w:t xml:space="preserve">se encargará </w:t>
      </w:r>
      <w:r w:rsidR="4A806A62" w:rsidRPr="222F388F">
        <w:rPr>
          <w:rFonts w:eastAsiaTheme="majorEastAsia" w:cs="Arial"/>
        </w:rPr>
        <w:t>de la contabilidad de emisiones, reducciones de emisiones y remociones de GEI que demuestren el avance en el cumplimiento de metas nacionales de mitigación del cambio climático y el seguimiento a la reducción de la vulnerabilidad y riesgo en el marco del Sistema Integrador de Información sobre Vulnerabilidad, Riesgo y Adaptación al Cambio Climático (SIIVRA) de las metas o  medidas de adaptación del cambio climático establecidas bajo la CMNUCC.</w:t>
      </w:r>
    </w:p>
    <w:p w14:paraId="4213DE38" w14:textId="53EFFE0C" w:rsidR="00E834A7" w:rsidRPr="00E834A7" w:rsidRDefault="00E834A7" w:rsidP="222F388F">
      <w:pPr>
        <w:autoSpaceDE w:val="0"/>
        <w:autoSpaceDN w:val="0"/>
        <w:adjustRightInd w:val="0"/>
        <w:ind w:left="284" w:right="-348"/>
        <w:contextualSpacing/>
        <w:jc w:val="both"/>
        <w:rPr>
          <w:rFonts w:eastAsiaTheme="majorEastAsia" w:cs="Arial"/>
          <w:lang w:val="es-MX" w:eastAsia="ja-JP"/>
        </w:rPr>
      </w:pPr>
    </w:p>
    <w:p w14:paraId="67C3C805" w14:textId="4E8A3B7F" w:rsidR="00E834A7" w:rsidRPr="00E834A7" w:rsidRDefault="684F17E1" w:rsidP="222F388F">
      <w:pPr>
        <w:autoSpaceDE w:val="0"/>
        <w:autoSpaceDN w:val="0"/>
        <w:adjustRightInd w:val="0"/>
        <w:ind w:left="284" w:right="-348"/>
        <w:contextualSpacing/>
        <w:jc w:val="both"/>
        <w:rPr>
          <w:rFonts w:cs="Arial"/>
          <w:lang w:eastAsia="ja-JP"/>
        </w:rPr>
      </w:pPr>
      <w:r w:rsidRPr="222F388F">
        <w:rPr>
          <w:rFonts w:eastAsiaTheme="majorEastAsia" w:cs="Arial"/>
          <w:lang w:val="es-MX" w:eastAsia="ja-JP"/>
        </w:rPr>
        <w:t xml:space="preserve">El seguimiento y reporte al estado de avance de las metas y medidas concertadas en el Plan de Implementación será llevado a cabo por </w:t>
      </w:r>
      <w:r w:rsidR="6793CDD5" w:rsidRPr="222F388F">
        <w:rPr>
          <w:rFonts w:eastAsiaTheme="majorEastAsia" w:cs="Arial"/>
          <w:lang w:val="es-MX" w:eastAsia="ja-JP"/>
        </w:rPr>
        <w:t>e</w:t>
      </w:r>
      <w:r w:rsidR="4387FCAF" w:rsidRPr="222F388F">
        <w:rPr>
          <w:rFonts w:eastAsiaTheme="majorEastAsia" w:cs="Arial"/>
          <w:lang w:eastAsia="ja-JP"/>
        </w:rPr>
        <w:t>l Departamento Nacional de Planeación</w:t>
      </w:r>
      <w:r w:rsidR="447286C4" w:rsidRPr="222F388F">
        <w:rPr>
          <w:rFonts w:eastAsiaTheme="majorEastAsia" w:cs="Arial"/>
          <w:lang w:eastAsia="ja-JP"/>
        </w:rPr>
        <w:t xml:space="preserve"> quien</w:t>
      </w:r>
      <w:r w:rsidR="4387FCAF" w:rsidRPr="222F388F">
        <w:rPr>
          <w:rFonts w:eastAsiaTheme="majorEastAsia" w:cs="Arial"/>
          <w:lang w:eastAsia="ja-JP"/>
        </w:rPr>
        <w:t xml:space="preserve"> coordinará el proceso de seguimiento con base en la información reportada por los responsables de metas y medidas conforme al plan de implementación y seguimiento a que se refieren los </w:t>
      </w:r>
      <w:r w:rsidR="5A3B9A52" w:rsidRPr="222F388F">
        <w:rPr>
          <w:rFonts w:eastAsiaTheme="majorEastAsia" w:cs="Arial"/>
          <w:lang w:eastAsia="ja-JP"/>
        </w:rPr>
        <w:t>Artículo</w:t>
      </w:r>
      <w:r w:rsidR="4387FCAF" w:rsidRPr="222F388F">
        <w:rPr>
          <w:rFonts w:eastAsiaTheme="majorEastAsia" w:cs="Arial"/>
          <w:lang w:eastAsia="ja-JP"/>
        </w:rPr>
        <w:t>s 23 y 24 de la Ley 2169 de 2021, o la norma que los modifique</w:t>
      </w:r>
      <w:r w:rsidR="7A8F7445" w:rsidRPr="222F388F">
        <w:rPr>
          <w:rFonts w:eastAsiaTheme="majorEastAsia" w:cs="Arial"/>
          <w:lang w:eastAsia="ja-JP"/>
        </w:rPr>
        <w:t xml:space="preserve">, </w:t>
      </w:r>
      <w:r w:rsidR="4387FCAF" w:rsidRPr="222F388F">
        <w:rPr>
          <w:rFonts w:eastAsiaTheme="majorEastAsia" w:cs="Arial"/>
          <w:lang w:eastAsia="ja-JP"/>
        </w:rPr>
        <w:t>sustituya</w:t>
      </w:r>
      <w:r w:rsidR="6969B647" w:rsidRPr="222F388F">
        <w:rPr>
          <w:rFonts w:eastAsiaTheme="majorEastAsia" w:cs="Arial"/>
          <w:lang w:eastAsia="ja-JP"/>
        </w:rPr>
        <w:t xml:space="preserve"> o derogue</w:t>
      </w:r>
      <w:r w:rsidR="0BEB520D" w:rsidRPr="222F388F">
        <w:rPr>
          <w:rFonts w:eastAsiaTheme="majorEastAsia" w:cs="Arial"/>
          <w:lang w:eastAsia="ja-JP"/>
        </w:rPr>
        <w:t>.</w:t>
      </w:r>
      <w:r w:rsidR="5EC9FC58" w:rsidRPr="222F388F">
        <w:rPr>
          <w:rFonts w:cs="Arial"/>
          <w:lang w:eastAsia="ja-JP"/>
        </w:rPr>
        <w:t xml:space="preserve"> </w:t>
      </w:r>
    </w:p>
    <w:p w14:paraId="5CDD4926" w14:textId="77777777" w:rsidR="00E834A7" w:rsidRPr="00E834A7" w:rsidRDefault="00E834A7" w:rsidP="00E834A7">
      <w:pPr>
        <w:autoSpaceDE w:val="0"/>
        <w:autoSpaceDN w:val="0"/>
        <w:adjustRightInd w:val="0"/>
        <w:ind w:left="284" w:right="-348"/>
        <w:jc w:val="both"/>
        <w:rPr>
          <w:rFonts w:eastAsiaTheme="majorEastAsia" w:cs="Arial"/>
        </w:rPr>
      </w:pPr>
    </w:p>
    <w:p w14:paraId="3D4F06F4" w14:textId="05429150" w:rsidR="222F388F" w:rsidRPr="00BD4BCB" w:rsidRDefault="5EC9FC58" w:rsidP="00BD4BCB">
      <w:pPr>
        <w:autoSpaceDE w:val="0"/>
        <w:autoSpaceDN w:val="0"/>
        <w:adjustRightInd w:val="0"/>
        <w:ind w:left="284" w:right="-348"/>
        <w:contextualSpacing/>
        <w:jc w:val="both"/>
      </w:pPr>
      <w:r w:rsidRPr="222F388F">
        <w:rPr>
          <w:rFonts w:eastAsiaTheme="majorEastAsia" w:cs="Arial"/>
          <w:lang w:eastAsia="ja-JP"/>
        </w:rPr>
        <w:t xml:space="preserve">Esta etapa iniciará una vez se presente la contribución nacional del país ante la secretaría de la CMNUCC, y tendrá una duración </w:t>
      </w:r>
      <w:r w:rsidRPr="222F388F">
        <w:rPr>
          <w:rFonts w:eastAsiaTheme="majorEastAsia" w:cs="Arial"/>
          <w:lang w:val="es-MX" w:eastAsia="ja-JP"/>
        </w:rPr>
        <w:t xml:space="preserve">de </w:t>
      </w:r>
      <w:r w:rsidR="5E305094" w:rsidRPr="222F388F">
        <w:rPr>
          <w:rFonts w:eastAsiaTheme="majorEastAsia" w:cs="Arial"/>
          <w:lang w:val="es-MX" w:eastAsia="ja-JP"/>
        </w:rPr>
        <w:t>diez</w:t>
      </w:r>
      <w:r w:rsidRPr="222F388F">
        <w:rPr>
          <w:rFonts w:eastAsiaTheme="majorEastAsia" w:cs="Arial"/>
          <w:lang w:val="es-MX" w:eastAsia="ja-JP"/>
        </w:rPr>
        <w:t xml:space="preserve"> (</w:t>
      </w:r>
      <w:r w:rsidR="00AD6B51" w:rsidRPr="222F388F">
        <w:rPr>
          <w:rFonts w:eastAsiaTheme="majorEastAsia" w:cs="Arial"/>
          <w:lang w:val="es-MX" w:eastAsia="ja-JP"/>
        </w:rPr>
        <w:t>10</w:t>
      </w:r>
      <w:r w:rsidRPr="222F388F">
        <w:rPr>
          <w:rFonts w:eastAsiaTheme="majorEastAsia" w:cs="Arial"/>
          <w:lang w:val="es-MX" w:eastAsia="ja-JP"/>
        </w:rPr>
        <w:t xml:space="preserve">) años. </w:t>
      </w:r>
      <w:r w:rsidR="459E90A5" w:rsidRPr="222F388F">
        <w:rPr>
          <w:rFonts w:eastAsiaTheme="majorEastAsia" w:cs="Arial"/>
          <w:lang w:eastAsia="ja-JP"/>
        </w:rPr>
        <w:t xml:space="preserve"> Transcurridos los primeros cinco (05) años del periodo de imple</w:t>
      </w:r>
      <w:r w:rsidR="6ABBB9CD" w:rsidRPr="222F388F">
        <w:rPr>
          <w:rFonts w:eastAsiaTheme="majorEastAsia" w:cs="Arial"/>
          <w:lang w:eastAsia="ja-JP"/>
        </w:rPr>
        <w:t>mentación</w:t>
      </w:r>
      <w:r w:rsidRPr="222F388F">
        <w:rPr>
          <w:rFonts w:eastAsiaTheme="majorEastAsia" w:cs="Arial"/>
          <w:lang w:eastAsia="ja-JP"/>
        </w:rPr>
        <w:t xml:space="preserve">, los resultados servirán de base para la </w:t>
      </w:r>
      <w:r w:rsidR="074F88FB" w:rsidRPr="222F388F">
        <w:rPr>
          <w:rFonts w:eastAsiaTheme="majorEastAsia" w:cs="Arial"/>
          <w:lang w:eastAsia="ja-JP"/>
        </w:rPr>
        <w:t>actualización</w:t>
      </w:r>
      <w:r w:rsidRPr="222F388F">
        <w:rPr>
          <w:rFonts w:eastAsiaTheme="majorEastAsia" w:cs="Arial"/>
          <w:lang w:eastAsia="ja-JP"/>
        </w:rPr>
        <w:t xml:space="preserve"> de la nueva contribución nacional.</w:t>
      </w:r>
    </w:p>
    <w:p w14:paraId="79A9580A" w14:textId="45A96E34" w:rsidR="222F388F" w:rsidRDefault="222F388F" w:rsidP="222F388F">
      <w:pPr>
        <w:ind w:left="284" w:right="-348"/>
        <w:contextualSpacing/>
        <w:jc w:val="both"/>
        <w:rPr>
          <w:rFonts w:eastAsiaTheme="majorEastAsia" w:cs="Arial"/>
          <w:lang w:eastAsia="ja-JP"/>
        </w:rPr>
      </w:pPr>
    </w:p>
    <w:p w14:paraId="49121828" w14:textId="0D602AF0" w:rsidR="00E834A7" w:rsidRDefault="5EC9FC58" w:rsidP="222F388F">
      <w:pPr>
        <w:numPr>
          <w:ilvl w:val="0"/>
          <w:numId w:val="25"/>
        </w:numPr>
        <w:autoSpaceDE w:val="0"/>
        <w:autoSpaceDN w:val="0"/>
        <w:adjustRightInd w:val="0"/>
        <w:ind w:left="284" w:right="-348"/>
        <w:contextualSpacing/>
        <w:jc w:val="both"/>
        <w:rPr>
          <w:rFonts w:eastAsiaTheme="majorEastAsia" w:cs="Arial"/>
          <w:lang w:eastAsia="ja-JP"/>
        </w:rPr>
      </w:pPr>
      <w:r w:rsidRPr="222F388F">
        <w:rPr>
          <w:rFonts w:eastAsiaTheme="majorEastAsia" w:cs="Arial"/>
          <w:b/>
          <w:bCs/>
          <w:lang w:eastAsia="ja-JP"/>
        </w:rPr>
        <w:t>Etapa de evaluación:</w:t>
      </w:r>
      <w:r w:rsidRPr="222F388F">
        <w:rPr>
          <w:rFonts w:eastAsiaTheme="majorEastAsia" w:cs="Arial"/>
          <w:lang w:eastAsia="ja-JP"/>
        </w:rPr>
        <w:t xml:space="preserve"> Es aquella en la que </w:t>
      </w:r>
      <w:r w:rsidR="408865D5" w:rsidRPr="222F388F">
        <w:rPr>
          <w:rFonts w:eastAsiaTheme="majorEastAsia" w:cs="Arial"/>
          <w:lang w:eastAsia="ja-JP"/>
        </w:rPr>
        <w:t xml:space="preserve">a partir del seguimiento </w:t>
      </w:r>
      <w:r w:rsidRPr="222F388F">
        <w:rPr>
          <w:rFonts w:eastAsiaTheme="majorEastAsia" w:cs="Arial"/>
          <w:lang w:eastAsia="ja-JP"/>
        </w:rPr>
        <w:t xml:space="preserve">se analizan los avances, resultados y lecciones derivadas de la implementación de la contribución nacional, con el fin de orientar su actualización y fortalecer la ambición climática del país. </w:t>
      </w:r>
    </w:p>
    <w:p w14:paraId="1F129E25" w14:textId="77777777" w:rsidR="00724241" w:rsidRPr="00E834A7" w:rsidRDefault="00724241" w:rsidP="00724241">
      <w:pPr>
        <w:autoSpaceDE w:val="0"/>
        <w:autoSpaceDN w:val="0"/>
        <w:adjustRightInd w:val="0"/>
        <w:ind w:left="284" w:right="-348"/>
        <w:contextualSpacing/>
        <w:jc w:val="both"/>
        <w:rPr>
          <w:rFonts w:eastAsiaTheme="majorEastAsia" w:cs="Arial"/>
          <w:lang w:eastAsia="ja-JP"/>
        </w:rPr>
      </w:pPr>
    </w:p>
    <w:p w14:paraId="5635A1C1" w14:textId="5BFE2474" w:rsidR="00E834A7" w:rsidRPr="00E834A7" w:rsidRDefault="5EC9FC58" w:rsidP="222F388F">
      <w:pPr>
        <w:autoSpaceDE w:val="0"/>
        <w:autoSpaceDN w:val="0"/>
        <w:adjustRightInd w:val="0"/>
        <w:ind w:left="284" w:right="-348"/>
        <w:contextualSpacing/>
        <w:jc w:val="both"/>
        <w:rPr>
          <w:rFonts w:eastAsiaTheme="majorEastAsia" w:cs="Arial"/>
          <w:lang w:eastAsia="ja-JP"/>
        </w:rPr>
      </w:pPr>
      <w:r w:rsidRPr="222F388F">
        <w:rPr>
          <w:rFonts w:eastAsiaTheme="majorEastAsia" w:cs="Arial"/>
          <w:lang w:eastAsia="ja-JP"/>
        </w:rPr>
        <w:t xml:space="preserve">El Departamento Nacional de Planeación presentará </w:t>
      </w:r>
      <w:r w:rsidR="0872180A" w:rsidRPr="222F388F">
        <w:rPr>
          <w:rFonts w:eastAsiaTheme="majorEastAsia" w:cs="Arial"/>
          <w:lang w:eastAsia="ja-JP"/>
        </w:rPr>
        <w:t>los resultados del seguimiento al estado de cumplimiento de la Contribución Nacional</w:t>
      </w:r>
      <w:r w:rsidRPr="222F388F">
        <w:rPr>
          <w:rFonts w:eastAsiaTheme="majorEastAsia" w:cs="Arial"/>
          <w:lang w:eastAsia="ja-JP"/>
        </w:rPr>
        <w:t xml:space="preserve"> ante la Comisión Intersectorial de Cambio Climático (CICC) para su análisis y recomendaciones.</w:t>
      </w:r>
      <w:r w:rsidR="097EB586" w:rsidRPr="222F388F">
        <w:rPr>
          <w:rFonts w:eastAsiaTheme="majorEastAsia" w:cs="Arial"/>
          <w:lang w:eastAsia="ja-JP"/>
        </w:rPr>
        <w:t xml:space="preserve"> </w:t>
      </w:r>
      <w:r w:rsidR="1C287495" w:rsidRPr="222F388F">
        <w:rPr>
          <w:rFonts w:eastAsiaTheme="majorEastAsia" w:cs="Arial"/>
          <w:lang w:eastAsia="ja-JP"/>
        </w:rPr>
        <w:t>C</w:t>
      </w:r>
      <w:r w:rsidRPr="222F388F">
        <w:rPr>
          <w:rFonts w:eastAsiaTheme="majorEastAsia" w:cs="Arial"/>
          <w:lang w:eastAsia="ja-JP"/>
        </w:rPr>
        <w:t xml:space="preserve">onforme a lo determinado en </w:t>
      </w:r>
      <w:r w:rsidR="6AB86931" w:rsidRPr="222F388F">
        <w:rPr>
          <w:rFonts w:eastAsiaTheme="majorEastAsia" w:cs="Arial"/>
          <w:lang w:eastAsia="ja-JP"/>
        </w:rPr>
        <w:t>el parágrafo</w:t>
      </w:r>
      <w:r w:rsidRPr="222F388F">
        <w:rPr>
          <w:rFonts w:eastAsiaTheme="majorEastAsia" w:cs="Arial"/>
          <w:lang w:eastAsia="ja-JP"/>
        </w:rPr>
        <w:t xml:space="preserve"> 3 del </w:t>
      </w:r>
      <w:r w:rsidR="5A3B9A52" w:rsidRPr="222F388F">
        <w:rPr>
          <w:rFonts w:eastAsiaTheme="majorEastAsia" w:cs="Arial"/>
          <w:lang w:eastAsia="ja-JP"/>
        </w:rPr>
        <w:t>Artículo</w:t>
      </w:r>
      <w:r w:rsidRPr="222F388F">
        <w:rPr>
          <w:rFonts w:eastAsiaTheme="majorEastAsia" w:cs="Arial"/>
          <w:lang w:eastAsia="ja-JP"/>
        </w:rPr>
        <w:t xml:space="preserve"> 24 de la Ley 2169 de </w:t>
      </w:r>
      <w:r w:rsidR="5CB92E44" w:rsidRPr="222F388F">
        <w:rPr>
          <w:rFonts w:eastAsiaTheme="majorEastAsia" w:cs="Arial"/>
          <w:lang w:eastAsia="ja-JP"/>
        </w:rPr>
        <w:t>2021, a</w:t>
      </w:r>
      <w:r w:rsidR="2B3997D2" w:rsidRPr="222F388F">
        <w:rPr>
          <w:rFonts w:eastAsiaTheme="majorEastAsia" w:cs="Arial"/>
          <w:lang w:eastAsia="ja-JP"/>
        </w:rPr>
        <w:t xml:space="preserve"> partir de</w:t>
      </w:r>
      <w:r w:rsidR="3F4638F4" w:rsidRPr="222F388F">
        <w:rPr>
          <w:rFonts w:eastAsiaTheme="majorEastAsia" w:cs="Arial"/>
          <w:lang w:eastAsia="ja-JP"/>
        </w:rPr>
        <w:t>l</w:t>
      </w:r>
      <w:r w:rsidR="2B3997D2" w:rsidRPr="222F388F">
        <w:rPr>
          <w:rFonts w:eastAsiaTheme="majorEastAsia" w:cs="Arial"/>
          <w:lang w:eastAsia="ja-JP"/>
        </w:rPr>
        <w:t xml:space="preserve"> 2023</w:t>
      </w:r>
      <w:r w:rsidR="3E62AF11" w:rsidRPr="222F388F">
        <w:rPr>
          <w:rFonts w:eastAsiaTheme="majorEastAsia" w:cs="Arial"/>
          <w:lang w:eastAsia="ja-JP"/>
        </w:rPr>
        <w:t>,</w:t>
      </w:r>
      <w:r w:rsidR="2B3997D2" w:rsidRPr="222F388F">
        <w:rPr>
          <w:rFonts w:eastAsiaTheme="majorEastAsia" w:cs="Arial"/>
          <w:lang w:eastAsia="ja-JP"/>
        </w:rPr>
        <w:t xml:space="preserve"> cada dos años</w:t>
      </w:r>
      <w:r w:rsidRPr="222F388F">
        <w:rPr>
          <w:rFonts w:eastAsiaTheme="majorEastAsia" w:cs="Arial"/>
          <w:lang w:eastAsia="ja-JP"/>
        </w:rPr>
        <w:t>.</w:t>
      </w:r>
    </w:p>
    <w:p w14:paraId="628B402E" w14:textId="77777777" w:rsidR="00E834A7" w:rsidRPr="00E834A7" w:rsidRDefault="00E834A7" w:rsidP="222F388F">
      <w:pPr>
        <w:autoSpaceDE w:val="0"/>
        <w:autoSpaceDN w:val="0"/>
        <w:adjustRightInd w:val="0"/>
        <w:ind w:left="284" w:right="-348"/>
        <w:jc w:val="both"/>
        <w:rPr>
          <w:rFonts w:eastAsiaTheme="majorEastAsia" w:cs="Arial"/>
        </w:rPr>
      </w:pPr>
    </w:p>
    <w:p w14:paraId="6BB01DD0" w14:textId="0BADB0A5" w:rsidR="00E834A7" w:rsidRPr="00E834A7" w:rsidRDefault="7B947CAF" w:rsidP="222F388F">
      <w:pPr>
        <w:autoSpaceDE w:val="0"/>
        <w:autoSpaceDN w:val="0"/>
        <w:adjustRightInd w:val="0"/>
        <w:ind w:left="284" w:right="-348"/>
        <w:contextualSpacing/>
        <w:jc w:val="both"/>
      </w:pPr>
      <w:r w:rsidRPr="222F388F">
        <w:rPr>
          <w:rFonts w:eastAsiaTheme="majorEastAsia" w:cs="Arial"/>
        </w:rPr>
        <w:t xml:space="preserve">El Instituto de Hidrología, Meteorología y Estudios Ambientales (IDEAM), analizará y revisará el estado de avance de la contabilidad de emisiones, reducciones de emisiones y remociones de GEI que demuestren el avance en el cumplimiento de metas nacionales de mitigación del cambio climático y </w:t>
      </w:r>
      <w:r w:rsidR="3904B1C6" w:rsidRPr="222F388F">
        <w:rPr>
          <w:rFonts w:eastAsiaTheme="majorEastAsia" w:cs="Arial"/>
        </w:rPr>
        <w:t>analizará y revisará</w:t>
      </w:r>
      <w:r w:rsidRPr="222F388F">
        <w:rPr>
          <w:rFonts w:eastAsiaTheme="majorEastAsia" w:cs="Arial"/>
        </w:rPr>
        <w:t xml:space="preserve"> la reducción de la vulnerabilidad y riesgo en el marco del Sistema Integrador de Información sobre Vulnerabilidad, Riesgo y Adaptación al Cambio Climático (SIIVRA) de las metas o  medidas de adaptación del cambio climático establecidas bajo la CMNUCC.</w:t>
      </w:r>
    </w:p>
    <w:p w14:paraId="273699AE" w14:textId="746F81B4" w:rsidR="00E834A7" w:rsidRPr="00E834A7" w:rsidRDefault="00E834A7" w:rsidP="222F388F">
      <w:pPr>
        <w:autoSpaceDE w:val="0"/>
        <w:autoSpaceDN w:val="0"/>
        <w:adjustRightInd w:val="0"/>
        <w:ind w:left="284" w:right="-348"/>
        <w:contextualSpacing/>
        <w:jc w:val="both"/>
        <w:rPr>
          <w:rFonts w:eastAsiaTheme="majorEastAsia" w:cs="Arial"/>
        </w:rPr>
      </w:pPr>
    </w:p>
    <w:p w14:paraId="7EA18076" w14:textId="12E56380" w:rsidR="00E834A7" w:rsidRPr="00E834A7" w:rsidRDefault="5EC9FC58" w:rsidP="222F388F">
      <w:pPr>
        <w:autoSpaceDE w:val="0"/>
        <w:autoSpaceDN w:val="0"/>
        <w:adjustRightInd w:val="0"/>
        <w:ind w:left="284" w:right="-348"/>
        <w:contextualSpacing/>
        <w:jc w:val="both"/>
        <w:rPr>
          <w:rFonts w:eastAsiaTheme="majorEastAsia" w:cs="Arial"/>
          <w:lang w:eastAsia="ja-JP"/>
        </w:rPr>
      </w:pPr>
      <w:r w:rsidRPr="222F388F">
        <w:rPr>
          <w:rFonts w:eastAsiaTheme="majorEastAsia" w:cs="Arial"/>
          <w:lang w:eastAsia="ja-JP"/>
        </w:rPr>
        <w:t xml:space="preserve">En esta etapa, </w:t>
      </w:r>
      <w:r w:rsidR="3BEC0276" w:rsidRPr="222F388F">
        <w:rPr>
          <w:rFonts w:eastAsiaTheme="majorEastAsia" w:cs="Arial"/>
          <w:lang w:eastAsia="ja-JP"/>
        </w:rPr>
        <w:t>la CICC brindará orientaciones para realizar ajustes a la implementación y la adopción de nuevas medidas, en caso de ser necesario</w:t>
      </w:r>
      <w:r w:rsidR="1F101485" w:rsidRPr="222F388F">
        <w:rPr>
          <w:rFonts w:eastAsiaTheme="majorEastAsia" w:cs="Arial"/>
          <w:lang w:eastAsia="ja-JP"/>
        </w:rPr>
        <w:t>, p</w:t>
      </w:r>
      <w:r w:rsidR="4DCDE4A7" w:rsidRPr="222F388F">
        <w:rPr>
          <w:rFonts w:eastAsiaTheme="majorEastAsia" w:cs="Arial"/>
          <w:lang w:eastAsia="ja-JP"/>
        </w:rPr>
        <w:t>ara</w:t>
      </w:r>
      <w:r w:rsidRPr="222F388F">
        <w:rPr>
          <w:rFonts w:eastAsiaTheme="majorEastAsia" w:cs="Arial"/>
          <w:lang w:eastAsia="ja-JP"/>
        </w:rPr>
        <w:t xml:space="preserve"> reforzar la ambición o el alcance de </w:t>
      </w:r>
      <w:r w:rsidR="56793014" w:rsidRPr="222F388F">
        <w:rPr>
          <w:rFonts w:eastAsiaTheme="majorEastAsia" w:cs="Arial"/>
          <w:lang w:eastAsia="ja-JP"/>
        </w:rPr>
        <w:t>las</w:t>
      </w:r>
      <w:r w:rsidRPr="222F388F">
        <w:rPr>
          <w:rFonts w:eastAsiaTheme="majorEastAsia" w:cs="Arial"/>
          <w:lang w:eastAsia="ja-JP"/>
        </w:rPr>
        <w:t xml:space="preserve"> metas</w:t>
      </w:r>
      <w:r w:rsidR="258842A9" w:rsidRPr="222F388F">
        <w:rPr>
          <w:rFonts w:eastAsiaTheme="majorEastAsia" w:cs="Arial"/>
          <w:lang w:eastAsia="ja-JP"/>
        </w:rPr>
        <w:t xml:space="preserve"> de conformidad con las responsabilidades comunes, pero diferenciadas y a las condiciones nacionales</w:t>
      </w:r>
      <w:r w:rsidR="40126E07" w:rsidRPr="222F388F">
        <w:rPr>
          <w:rFonts w:eastAsiaTheme="majorEastAsia" w:cs="Arial"/>
          <w:lang w:eastAsia="ja-JP"/>
        </w:rPr>
        <w:t>.</w:t>
      </w:r>
    </w:p>
    <w:p w14:paraId="7EC3B3CF" w14:textId="552FF03C" w:rsidR="00E834A7" w:rsidRPr="00E834A7" w:rsidRDefault="00E834A7" w:rsidP="222F388F">
      <w:pPr>
        <w:autoSpaceDE w:val="0"/>
        <w:autoSpaceDN w:val="0"/>
        <w:adjustRightInd w:val="0"/>
        <w:ind w:left="284" w:right="-348"/>
        <w:contextualSpacing/>
        <w:jc w:val="both"/>
        <w:rPr>
          <w:rFonts w:eastAsiaTheme="majorEastAsia" w:cs="Arial"/>
          <w:lang w:eastAsia="ja-JP"/>
        </w:rPr>
      </w:pPr>
    </w:p>
    <w:p w14:paraId="344892DD" w14:textId="594D8CC4" w:rsidR="00E834A7" w:rsidRPr="00E834A7" w:rsidRDefault="40126E07" w:rsidP="222F388F">
      <w:pPr>
        <w:autoSpaceDE w:val="0"/>
        <w:autoSpaceDN w:val="0"/>
        <w:adjustRightInd w:val="0"/>
        <w:ind w:left="284" w:right="-348"/>
        <w:contextualSpacing/>
        <w:jc w:val="both"/>
        <w:rPr>
          <w:rFonts w:eastAsiaTheme="majorEastAsia" w:cs="Arial"/>
          <w:lang w:eastAsia="ja-JP"/>
        </w:rPr>
      </w:pPr>
      <w:r w:rsidRPr="222F388F">
        <w:rPr>
          <w:rFonts w:eastAsiaTheme="majorEastAsia" w:cs="Arial"/>
          <w:lang w:eastAsia="ja-JP"/>
        </w:rPr>
        <w:t>D</w:t>
      </w:r>
      <w:r w:rsidR="0A20F6F3" w:rsidRPr="222F388F">
        <w:rPr>
          <w:rFonts w:eastAsiaTheme="majorEastAsia" w:cs="Arial"/>
          <w:lang w:eastAsia="ja-JP"/>
        </w:rPr>
        <w:t>e este proceso se podrá tener</w:t>
      </w:r>
      <w:r w:rsidR="5EC9FC58" w:rsidRPr="222F388F">
        <w:rPr>
          <w:rFonts w:eastAsiaTheme="majorEastAsia" w:cs="Arial"/>
          <w:lang w:eastAsia="ja-JP"/>
        </w:rPr>
        <w:t xml:space="preserve"> como resultado la comunicación ante la Secretaría de la CMNUCC de una contribución nacional</w:t>
      </w:r>
      <w:r w:rsidR="3C18766F" w:rsidRPr="222F388F">
        <w:rPr>
          <w:rFonts w:eastAsiaTheme="majorEastAsia" w:cs="Arial"/>
          <w:lang w:eastAsia="ja-JP"/>
        </w:rPr>
        <w:t>; de</w:t>
      </w:r>
      <w:r w:rsidR="5EC9FC58" w:rsidRPr="222F388F">
        <w:rPr>
          <w:rFonts w:eastAsiaTheme="majorEastAsia" w:cs="Arial"/>
          <w:lang w:eastAsia="ja-JP"/>
        </w:rPr>
        <w:t xml:space="preserve"> una comunicación nacional de cambio climático o de un </w:t>
      </w:r>
      <w:r w:rsidR="6A8CAF30" w:rsidRPr="222F388F">
        <w:rPr>
          <w:rFonts w:eastAsiaTheme="majorEastAsia" w:cs="Arial"/>
          <w:lang w:eastAsia="ja-JP"/>
        </w:rPr>
        <w:t>R</w:t>
      </w:r>
      <w:r w:rsidR="5EC9FC58" w:rsidRPr="222F388F">
        <w:rPr>
          <w:rFonts w:eastAsiaTheme="majorEastAsia" w:cs="Arial"/>
          <w:lang w:eastAsia="ja-JP"/>
        </w:rPr>
        <w:t xml:space="preserve">eporte </w:t>
      </w:r>
      <w:r w:rsidR="09C606A7" w:rsidRPr="222F388F">
        <w:rPr>
          <w:rFonts w:eastAsiaTheme="majorEastAsia" w:cs="Arial"/>
          <w:lang w:eastAsia="ja-JP"/>
        </w:rPr>
        <w:t>B</w:t>
      </w:r>
      <w:r w:rsidR="5EC9FC58" w:rsidRPr="222F388F">
        <w:rPr>
          <w:rFonts w:eastAsiaTheme="majorEastAsia" w:cs="Arial"/>
          <w:lang w:eastAsia="ja-JP"/>
        </w:rPr>
        <w:t xml:space="preserve">ienal de </w:t>
      </w:r>
      <w:r w:rsidR="3EC2B2ED" w:rsidRPr="222F388F">
        <w:rPr>
          <w:rFonts w:eastAsiaTheme="majorEastAsia" w:cs="Arial"/>
          <w:lang w:eastAsia="ja-JP"/>
        </w:rPr>
        <w:t>T</w:t>
      </w:r>
      <w:r w:rsidR="5EC9FC58" w:rsidRPr="222F388F">
        <w:rPr>
          <w:rFonts w:eastAsiaTheme="majorEastAsia" w:cs="Arial"/>
          <w:lang w:eastAsia="ja-JP"/>
        </w:rPr>
        <w:t xml:space="preserve">ransparencia, o aquel que </w:t>
      </w:r>
      <w:r w:rsidR="12AC78BD" w:rsidRPr="222F388F">
        <w:rPr>
          <w:rFonts w:eastAsiaTheme="majorEastAsia" w:cs="Arial"/>
          <w:lang w:eastAsia="ja-JP"/>
        </w:rPr>
        <w:t>lo sustituya</w:t>
      </w:r>
      <w:r w:rsidR="698C0F8B" w:rsidRPr="222F388F">
        <w:rPr>
          <w:rFonts w:eastAsiaTheme="majorEastAsia" w:cs="Arial"/>
          <w:lang w:eastAsia="ja-JP"/>
        </w:rPr>
        <w:t xml:space="preserve"> en el marco de las decisiones de la CMNUCC</w:t>
      </w:r>
      <w:r w:rsidR="5EC9FC58" w:rsidRPr="222F388F">
        <w:rPr>
          <w:rFonts w:eastAsiaTheme="majorEastAsia" w:cs="Arial"/>
          <w:lang w:eastAsia="ja-JP"/>
        </w:rPr>
        <w:t>.</w:t>
      </w:r>
      <w:r w:rsidR="4026C304" w:rsidRPr="222F388F">
        <w:rPr>
          <w:rFonts w:eastAsiaTheme="majorEastAsia" w:cs="Arial"/>
          <w:lang w:eastAsia="ja-JP"/>
        </w:rPr>
        <w:t xml:space="preserve"> </w:t>
      </w:r>
    </w:p>
    <w:p w14:paraId="5F37033F" w14:textId="77777777" w:rsidR="00E834A7" w:rsidRPr="00E834A7" w:rsidRDefault="00E834A7" w:rsidP="00E834A7">
      <w:pPr>
        <w:jc w:val="both"/>
        <w:rPr>
          <w:rFonts w:eastAsiaTheme="majorEastAsia" w:cs="Arial"/>
        </w:rPr>
      </w:pPr>
    </w:p>
    <w:p w14:paraId="5C84755B" w14:textId="6A92E286" w:rsidR="00E834A7" w:rsidRPr="00E834A7" w:rsidRDefault="5EC9FC58" w:rsidP="222F388F">
      <w:pPr>
        <w:numPr>
          <w:ilvl w:val="0"/>
          <w:numId w:val="25"/>
        </w:numPr>
        <w:autoSpaceDE w:val="0"/>
        <w:autoSpaceDN w:val="0"/>
        <w:adjustRightInd w:val="0"/>
        <w:ind w:left="284" w:right="-348"/>
        <w:contextualSpacing/>
        <w:jc w:val="both"/>
        <w:rPr>
          <w:rFonts w:eastAsiaTheme="majorEastAsia" w:cs="Arial"/>
          <w:lang w:eastAsia="ja-JP"/>
        </w:rPr>
      </w:pPr>
      <w:r w:rsidRPr="222F388F">
        <w:rPr>
          <w:rFonts w:eastAsiaTheme="majorEastAsia" w:cs="Arial"/>
          <w:b/>
          <w:bCs/>
          <w:lang w:eastAsia="ja-JP"/>
        </w:rPr>
        <w:t>Etapa de reporte a nivel internacional:</w:t>
      </w:r>
      <w:r w:rsidRPr="222F388F">
        <w:rPr>
          <w:rFonts w:eastAsiaTheme="majorEastAsia" w:cs="Arial"/>
          <w:lang w:eastAsia="ja-JP"/>
        </w:rPr>
        <w:t xml:space="preserve"> es en la que el Ministerio de Relaciones Exteriores </w:t>
      </w:r>
      <w:r w:rsidR="4C3E0CBC" w:rsidRPr="222F388F">
        <w:rPr>
          <w:rFonts w:eastAsiaTheme="majorEastAsia" w:cs="Arial"/>
          <w:lang w:eastAsia="ja-JP"/>
        </w:rPr>
        <w:t>informa</w:t>
      </w:r>
      <w:r w:rsidRPr="222F388F">
        <w:rPr>
          <w:rFonts w:eastAsiaTheme="majorEastAsia" w:cs="Arial"/>
          <w:lang w:eastAsia="ja-JP"/>
        </w:rPr>
        <w:t xml:space="preserve"> a través de una comunicación nacional de cambio climático o de un reporte bienal de transparencia, el estado de avance de la implementación de la contribución nacional ante la Secretaría de la CMNUCC. </w:t>
      </w:r>
    </w:p>
    <w:p w14:paraId="60970C5B" w14:textId="77777777" w:rsidR="00E834A7" w:rsidRPr="00E834A7" w:rsidRDefault="00E834A7" w:rsidP="00E834A7">
      <w:pPr>
        <w:autoSpaceDE w:val="0"/>
        <w:autoSpaceDN w:val="0"/>
        <w:adjustRightInd w:val="0"/>
        <w:ind w:left="284" w:right="-348"/>
        <w:jc w:val="both"/>
        <w:rPr>
          <w:rFonts w:eastAsiaTheme="majorEastAsia" w:cs="Arial"/>
        </w:rPr>
      </w:pPr>
    </w:p>
    <w:p w14:paraId="1DC1F945" w14:textId="78927BDD" w:rsidR="00E834A7" w:rsidRPr="00E834A7" w:rsidRDefault="5EC9FC58" w:rsidP="222F388F">
      <w:pPr>
        <w:autoSpaceDE w:val="0"/>
        <w:autoSpaceDN w:val="0"/>
        <w:adjustRightInd w:val="0"/>
        <w:ind w:left="284" w:right="-348"/>
        <w:contextualSpacing/>
        <w:jc w:val="both"/>
        <w:rPr>
          <w:rFonts w:eastAsiaTheme="majorEastAsia" w:cs="Arial"/>
          <w:lang w:eastAsia="ja-JP"/>
        </w:rPr>
      </w:pPr>
      <w:r w:rsidRPr="222F388F">
        <w:rPr>
          <w:rFonts w:eastAsiaTheme="majorEastAsia" w:cs="Arial"/>
          <w:lang w:eastAsia="ja-JP"/>
        </w:rPr>
        <w:lastRenderedPageBreak/>
        <w:t>El desarrollo de esta etapa</w:t>
      </w:r>
      <w:r w:rsidRPr="222F388F">
        <w:rPr>
          <w:rFonts w:cs="Arial"/>
          <w:lang w:eastAsia="ja-JP"/>
        </w:rPr>
        <w:t xml:space="preserve"> </w:t>
      </w:r>
      <w:r w:rsidRPr="222F388F">
        <w:rPr>
          <w:rFonts w:eastAsiaTheme="majorEastAsia" w:cs="Arial"/>
          <w:lang w:eastAsia="ja-JP"/>
        </w:rPr>
        <w:t>estará basad</w:t>
      </w:r>
      <w:r w:rsidR="16211857" w:rsidRPr="222F388F">
        <w:rPr>
          <w:rFonts w:eastAsiaTheme="majorEastAsia" w:cs="Arial"/>
          <w:lang w:eastAsia="ja-JP"/>
        </w:rPr>
        <w:t>o</w:t>
      </w:r>
      <w:r w:rsidRPr="222F388F">
        <w:rPr>
          <w:rFonts w:eastAsiaTheme="majorEastAsia" w:cs="Arial"/>
          <w:lang w:eastAsia="ja-JP"/>
        </w:rPr>
        <w:t xml:space="preserve"> en la información resultante del proceso de</w:t>
      </w:r>
      <w:r w:rsidR="36AF9DC4" w:rsidRPr="222F388F">
        <w:rPr>
          <w:rFonts w:eastAsiaTheme="majorEastAsia" w:cs="Arial"/>
          <w:lang w:eastAsia="ja-JP"/>
        </w:rPr>
        <w:t xml:space="preserve"> implementación, seguimiento y evaluación del ciclo de ambición</w:t>
      </w:r>
      <w:r w:rsidRPr="222F388F">
        <w:rPr>
          <w:rFonts w:eastAsiaTheme="majorEastAsia" w:cs="Arial"/>
          <w:lang w:eastAsia="ja-JP"/>
        </w:rPr>
        <w:t xml:space="preserve">, y comprenderá la revisión por parte de un grupo de expertos internacionales nominados por la CMNUCC, con miras a fortalecer la información recopilada, el reporte y la comunicación de las contribuciones nacionales subsiguientes. </w:t>
      </w:r>
    </w:p>
    <w:p w14:paraId="3584895C" w14:textId="77777777" w:rsidR="00E834A7" w:rsidRPr="00E834A7" w:rsidRDefault="00E834A7" w:rsidP="00E834A7">
      <w:pPr>
        <w:autoSpaceDE w:val="0"/>
        <w:autoSpaceDN w:val="0"/>
        <w:adjustRightInd w:val="0"/>
        <w:ind w:left="284" w:right="-348"/>
        <w:jc w:val="both"/>
        <w:rPr>
          <w:rFonts w:eastAsiaTheme="majorEastAsia" w:cs="Arial"/>
        </w:rPr>
      </w:pPr>
    </w:p>
    <w:p w14:paraId="3896583A" w14:textId="70053AD4" w:rsidR="00E834A7" w:rsidRPr="00E834A7" w:rsidRDefault="5EC9FC58" w:rsidP="222F388F">
      <w:pPr>
        <w:autoSpaceDE w:val="0"/>
        <w:autoSpaceDN w:val="0"/>
        <w:adjustRightInd w:val="0"/>
        <w:spacing w:after="200"/>
        <w:ind w:left="284" w:right="-348"/>
        <w:contextualSpacing/>
        <w:jc w:val="both"/>
        <w:rPr>
          <w:rFonts w:eastAsiaTheme="majorEastAsia" w:cs="Arial"/>
          <w:lang w:eastAsia="ja-JP"/>
        </w:rPr>
      </w:pPr>
      <w:r w:rsidRPr="222F388F">
        <w:rPr>
          <w:rFonts w:eastAsiaTheme="majorEastAsia" w:cs="Arial"/>
          <w:lang w:eastAsia="ja-JP"/>
        </w:rPr>
        <w:t xml:space="preserve">Esta etapa comprende la presentación de los informes bienales de transparencia (BTR) ante la Secretaría de la Convención Marco de las Naciones Unidas sobre el Cambio Climático (CMNUCC), en cumplimiento del </w:t>
      </w:r>
      <w:r w:rsidR="5A3B9A52" w:rsidRPr="222F388F">
        <w:rPr>
          <w:rFonts w:eastAsiaTheme="majorEastAsia" w:cs="Arial"/>
          <w:lang w:eastAsia="ja-JP"/>
        </w:rPr>
        <w:t>Artículo</w:t>
      </w:r>
      <w:r w:rsidRPr="222F388F">
        <w:rPr>
          <w:rFonts w:eastAsiaTheme="majorEastAsia" w:cs="Arial"/>
          <w:lang w:eastAsia="ja-JP"/>
        </w:rPr>
        <w:t xml:space="preserve"> 13 del Acuerdo de París.</w:t>
      </w:r>
    </w:p>
    <w:p w14:paraId="7AC37FAF" w14:textId="77777777" w:rsidR="00E834A7" w:rsidRPr="00E834A7" w:rsidRDefault="00E834A7" w:rsidP="00E834A7">
      <w:pPr>
        <w:autoSpaceDE w:val="0"/>
        <w:autoSpaceDN w:val="0"/>
        <w:adjustRightInd w:val="0"/>
        <w:spacing w:after="200"/>
        <w:ind w:left="284" w:right="-348"/>
        <w:contextualSpacing/>
        <w:jc w:val="both"/>
        <w:rPr>
          <w:rFonts w:eastAsiaTheme="majorEastAsia" w:cs="Arial"/>
          <w:lang w:eastAsia="ja-JP"/>
        </w:rPr>
      </w:pPr>
    </w:p>
    <w:p w14:paraId="39065BE1" w14:textId="2BDD87D7" w:rsidR="00E834A7" w:rsidRPr="00E834A7" w:rsidRDefault="13A4D4EB" w:rsidP="222F388F">
      <w:pPr>
        <w:autoSpaceDE w:val="0"/>
        <w:autoSpaceDN w:val="0"/>
        <w:adjustRightInd w:val="0"/>
        <w:spacing w:after="200"/>
        <w:ind w:left="284" w:right="-348"/>
        <w:contextualSpacing/>
        <w:jc w:val="both"/>
        <w:rPr>
          <w:rFonts w:eastAsiaTheme="majorEastAsia" w:cs="Arial"/>
          <w:lang w:eastAsia="ja-JP"/>
        </w:rPr>
      </w:pPr>
      <w:r w:rsidRPr="222F388F">
        <w:rPr>
          <w:rFonts w:eastAsiaTheme="majorEastAsia" w:cs="Arial"/>
          <w:lang w:eastAsia="ja-JP"/>
        </w:rPr>
        <w:t>E</w:t>
      </w:r>
      <w:r w:rsidR="5EC9FC58" w:rsidRPr="222F388F">
        <w:rPr>
          <w:rFonts w:eastAsiaTheme="majorEastAsia" w:cs="Arial"/>
          <w:lang w:eastAsia="ja-JP"/>
        </w:rPr>
        <w:t xml:space="preserve">l Instituto de Hidrología, Meteorología y Estudios Ambientales (IDEAM) coordinará la realización de dichos informes con una periodicidad de dos (2) años, </w:t>
      </w:r>
      <w:r w:rsidR="6C432B17" w:rsidRPr="222F388F">
        <w:rPr>
          <w:rFonts w:eastAsiaTheme="majorEastAsia" w:cs="Arial"/>
          <w:lang w:eastAsia="ja-JP"/>
        </w:rPr>
        <w:t>de acuerdo con</w:t>
      </w:r>
      <w:r w:rsidR="5EC9FC58" w:rsidRPr="222F388F">
        <w:rPr>
          <w:rFonts w:eastAsiaTheme="majorEastAsia" w:cs="Arial"/>
          <w:lang w:eastAsia="ja-JP"/>
        </w:rPr>
        <w:t xml:space="preserve"> las funciones establecidas </w:t>
      </w:r>
      <w:r w:rsidR="00B41FB2" w:rsidRPr="222F388F">
        <w:rPr>
          <w:rFonts w:eastAsiaTheme="majorEastAsia" w:cs="Arial"/>
          <w:lang w:eastAsia="ja-JP"/>
        </w:rPr>
        <w:t xml:space="preserve">en </w:t>
      </w:r>
      <w:r w:rsidR="00B41FB2" w:rsidRPr="222F388F">
        <w:rPr>
          <w:rFonts w:eastAsiaTheme="majorEastAsia" w:cs="Arial"/>
          <w:lang w:val="es-MX" w:eastAsia="ja-JP"/>
        </w:rPr>
        <w:t>el</w:t>
      </w:r>
      <w:r w:rsidR="493F22BE" w:rsidRPr="222F388F">
        <w:rPr>
          <w:rFonts w:eastAsiaTheme="majorEastAsia" w:cs="Arial"/>
          <w:lang w:val="es-MX" w:eastAsia="ja-JP"/>
        </w:rPr>
        <w:t xml:space="preserve"> </w:t>
      </w:r>
      <w:r w:rsidR="5A3B9A52" w:rsidRPr="222F388F">
        <w:rPr>
          <w:rFonts w:eastAsiaTheme="majorEastAsia" w:cs="Arial"/>
          <w:lang w:val="es-MX" w:eastAsia="ja-JP"/>
        </w:rPr>
        <w:t>Artículo</w:t>
      </w:r>
      <w:r w:rsidR="493F22BE" w:rsidRPr="222F388F">
        <w:rPr>
          <w:rFonts w:eastAsiaTheme="majorEastAsia" w:cs="Arial"/>
          <w:lang w:val="es-MX" w:eastAsia="ja-JP"/>
        </w:rPr>
        <w:t xml:space="preserve"> 1.2.1.1.1 del </w:t>
      </w:r>
      <w:r w:rsidR="5E5E08CB" w:rsidRPr="222F388F">
        <w:rPr>
          <w:rFonts w:eastAsiaTheme="majorEastAsia" w:cs="Arial"/>
          <w:lang w:val="es-MX" w:eastAsia="ja-JP"/>
        </w:rPr>
        <w:t>D</w:t>
      </w:r>
      <w:r w:rsidR="493F22BE" w:rsidRPr="222F388F">
        <w:rPr>
          <w:rFonts w:eastAsiaTheme="majorEastAsia" w:cs="Arial"/>
          <w:lang w:val="es-MX" w:eastAsia="ja-JP"/>
        </w:rPr>
        <w:t>ecreto 1076 de 2015 o aquel que lo modifique, sustituya, adicione o derogue</w:t>
      </w:r>
      <w:r w:rsidR="5EC9FC58" w:rsidRPr="222F388F">
        <w:rPr>
          <w:rFonts w:eastAsiaTheme="majorEastAsia" w:cs="Arial"/>
          <w:lang w:eastAsia="ja-JP"/>
        </w:rPr>
        <w:t>.</w:t>
      </w:r>
    </w:p>
    <w:p w14:paraId="43FF9197" w14:textId="77777777" w:rsidR="00E834A7" w:rsidRPr="00E834A7" w:rsidRDefault="00E834A7" w:rsidP="00E834A7">
      <w:pPr>
        <w:autoSpaceDE w:val="0"/>
        <w:autoSpaceDN w:val="0"/>
        <w:adjustRightInd w:val="0"/>
        <w:spacing w:after="200"/>
        <w:ind w:left="284" w:right="-348"/>
        <w:contextualSpacing/>
        <w:jc w:val="both"/>
        <w:rPr>
          <w:rFonts w:eastAsiaTheme="majorEastAsia" w:cs="Arial"/>
          <w:lang w:eastAsia="ja-JP"/>
        </w:rPr>
      </w:pPr>
    </w:p>
    <w:p w14:paraId="3E81394E" w14:textId="77777777" w:rsidR="00E834A7" w:rsidRPr="00E834A7" w:rsidRDefault="00E834A7" w:rsidP="00E834A7">
      <w:pPr>
        <w:autoSpaceDE w:val="0"/>
        <w:autoSpaceDN w:val="0"/>
        <w:adjustRightInd w:val="0"/>
        <w:ind w:left="284" w:right="-348"/>
        <w:contextualSpacing/>
        <w:jc w:val="both"/>
        <w:rPr>
          <w:rFonts w:eastAsiaTheme="majorEastAsia" w:cs="Arial"/>
          <w:lang w:eastAsia="ja-JP"/>
        </w:rPr>
      </w:pPr>
      <w:r w:rsidRPr="00E834A7">
        <w:rPr>
          <w:rFonts w:eastAsiaTheme="majorEastAsia" w:cs="Arial"/>
          <w:lang w:eastAsia="ja-JP"/>
        </w:rPr>
        <w:t>El BTR que se presente en el mismo año de la actualización de la contribución nacional, o en el año par siguiente, incluirá un balance de los resultados alcanzados durante el ciclo de implementación de la contribución anterior.</w:t>
      </w:r>
    </w:p>
    <w:p w14:paraId="7E802AF1" w14:textId="77777777" w:rsidR="00E834A7" w:rsidRPr="00E834A7" w:rsidRDefault="00E834A7" w:rsidP="00E834A7">
      <w:pPr>
        <w:autoSpaceDE w:val="0"/>
        <w:autoSpaceDN w:val="0"/>
        <w:adjustRightInd w:val="0"/>
        <w:ind w:left="284" w:right="-348"/>
        <w:contextualSpacing/>
        <w:jc w:val="both"/>
        <w:rPr>
          <w:rFonts w:eastAsiaTheme="majorEastAsia" w:cs="Arial"/>
          <w:lang w:eastAsia="ja-JP"/>
        </w:rPr>
      </w:pPr>
    </w:p>
    <w:p w14:paraId="15FC55F1" w14:textId="0FC168E1" w:rsidR="00E834A7" w:rsidRPr="00E834A7" w:rsidRDefault="5EC9FC58" w:rsidP="222F388F">
      <w:pPr>
        <w:autoSpaceDE w:val="0"/>
        <w:autoSpaceDN w:val="0"/>
        <w:adjustRightInd w:val="0"/>
        <w:ind w:left="-142" w:right="-348"/>
        <w:jc w:val="both"/>
        <w:rPr>
          <w:rFonts w:eastAsiaTheme="majorEastAsia" w:cs="Arial"/>
          <w:lang w:val="es-CO"/>
        </w:rPr>
      </w:pPr>
      <w:r w:rsidRPr="222F388F">
        <w:rPr>
          <w:rFonts w:eastAsiaTheme="majorEastAsia" w:cs="Arial"/>
          <w:b/>
          <w:bCs/>
        </w:rPr>
        <w:t xml:space="preserve">Parágrafo </w:t>
      </w:r>
      <w:r w:rsidR="2E4F45CC" w:rsidRPr="222F388F">
        <w:rPr>
          <w:rFonts w:eastAsiaTheme="majorEastAsia" w:cs="Arial"/>
          <w:b/>
          <w:bCs/>
        </w:rPr>
        <w:t>1</w:t>
      </w:r>
      <w:r w:rsidR="00BD4BCB">
        <w:rPr>
          <w:rFonts w:eastAsiaTheme="majorEastAsia" w:cs="Arial"/>
          <w:b/>
          <w:bCs/>
        </w:rPr>
        <w:t>:</w:t>
      </w:r>
      <w:r w:rsidRPr="222F388F">
        <w:rPr>
          <w:rFonts w:eastAsiaTheme="majorEastAsia" w:cs="Arial"/>
          <w:lang w:val="es-MX"/>
        </w:rPr>
        <w:t xml:space="preserve"> </w:t>
      </w:r>
      <w:r w:rsidRPr="222F388F">
        <w:rPr>
          <w:rFonts w:eastAsiaTheme="majorEastAsia" w:cs="Arial"/>
          <w:lang w:val="es-CO"/>
        </w:rPr>
        <w:t xml:space="preserve">La actualización de las contribuciones determinadas a nivel nacional (NDC) se realizará bajo los principios </w:t>
      </w:r>
      <w:r w:rsidR="33C8EF66" w:rsidRPr="222F388F">
        <w:rPr>
          <w:rFonts w:eastAsiaTheme="majorEastAsia" w:cs="Arial"/>
          <w:lang w:val="es-CO"/>
        </w:rPr>
        <w:t xml:space="preserve">contenidos en el </w:t>
      </w:r>
      <w:r w:rsidR="5A3B9A52" w:rsidRPr="222F388F">
        <w:rPr>
          <w:rFonts w:eastAsiaTheme="majorEastAsia" w:cs="Arial"/>
          <w:lang w:val="es-CO"/>
        </w:rPr>
        <w:t>Artículo</w:t>
      </w:r>
      <w:r w:rsidR="33C8EF66" w:rsidRPr="222F388F">
        <w:rPr>
          <w:rFonts w:eastAsiaTheme="majorEastAsia" w:cs="Arial"/>
          <w:lang w:val="es-CO"/>
        </w:rPr>
        <w:t xml:space="preserve"> 2 de la ley 1931 de 2018. </w:t>
      </w:r>
    </w:p>
    <w:p w14:paraId="77D03DA2" w14:textId="5FE01F0C" w:rsidR="222F388F" w:rsidRDefault="222F388F" w:rsidP="222F388F">
      <w:pPr>
        <w:ind w:left="-142" w:right="-348"/>
        <w:jc w:val="both"/>
        <w:rPr>
          <w:rFonts w:eastAsiaTheme="majorEastAsia" w:cs="Arial"/>
          <w:lang w:val="es-CO"/>
        </w:rPr>
      </w:pPr>
    </w:p>
    <w:p w14:paraId="23E59270" w14:textId="23142D03" w:rsidR="71DE0F85" w:rsidRDefault="71DE0F85" w:rsidP="222F388F">
      <w:pPr>
        <w:tabs>
          <w:tab w:val="left" w:pos="6946"/>
        </w:tabs>
        <w:ind w:left="-142" w:right="-348"/>
        <w:jc w:val="both"/>
        <w:rPr>
          <w:rFonts w:eastAsiaTheme="majorEastAsia" w:cs="Arial"/>
        </w:rPr>
      </w:pPr>
      <w:r w:rsidRPr="222F388F">
        <w:rPr>
          <w:rFonts w:eastAsiaTheme="majorEastAsia" w:cs="Arial"/>
          <w:b/>
          <w:bCs/>
        </w:rPr>
        <w:t>Parágrafo 2</w:t>
      </w:r>
      <w:r w:rsidR="00BD4BCB">
        <w:rPr>
          <w:rFonts w:eastAsiaTheme="majorEastAsia" w:cs="Arial"/>
        </w:rPr>
        <w:t>:</w:t>
      </w:r>
      <w:r w:rsidRPr="222F388F">
        <w:rPr>
          <w:rFonts w:eastAsiaTheme="majorEastAsia" w:cs="Arial"/>
        </w:rPr>
        <w:t xml:space="preserve"> </w:t>
      </w:r>
      <w:r w:rsidR="1745DBE7" w:rsidRPr="222F388F">
        <w:rPr>
          <w:rFonts w:eastAsiaTheme="majorEastAsia" w:cs="Arial"/>
        </w:rPr>
        <w:t xml:space="preserve">En el marco del ciclo nacional de ambición climática </w:t>
      </w:r>
      <w:r w:rsidR="79CD8219" w:rsidRPr="222F388F">
        <w:rPr>
          <w:rFonts w:eastAsiaTheme="majorEastAsia" w:cs="Arial"/>
        </w:rPr>
        <w:t>p</w:t>
      </w:r>
      <w:r w:rsidR="1745DBE7" w:rsidRPr="222F388F">
        <w:rPr>
          <w:rFonts w:eastAsiaTheme="majorEastAsia" w:cs="Arial"/>
        </w:rPr>
        <w:t>odrán participar empresas y</w:t>
      </w:r>
      <w:r w:rsidR="423CA8BB" w:rsidRPr="222F388F">
        <w:rPr>
          <w:rFonts w:eastAsiaTheme="majorEastAsia" w:cs="Arial"/>
        </w:rPr>
        <w:t xml:space="preserve"> </w:t>
      </w:r>
      <w:r w:rsidR="1745DBE7" w:rsidRPr="222F388F">
        <w:rPr>
          <w:rFonts w:eastAsiaTheme="majorEastAsia" w:cs="Arial"/>
        </w:rPr>
        <w:t xml:space="preserve">demás actores que tengan compromisos en materia de adaptación, mitigación y medios de implementación </w:t>
      </w:r>
    </w:p>
    <w:p w14:paraId="0C79B1BB" w14:textId="77777777" w:rsidR="00E834A7" w:rsidRPr="00E834A7" w:rsidRDefault="00E834A7" w:rsidP="00E834A7">
      <w:pPr>
        <w:autoSpaceDE w:val="0"/>
        <w:autoSpaceDN w:val="0"/>
        <w:adjustRightInd w:val="0"/>
        <w:ind w:left="-142" w:right="-348"/>
        <w:jc w:val="both"/>
        <w:rPr>
          <w:rFonts w:eastAsiaTheme="majorEastAsia" w:cs="Arial"/>
          <w:lang w:val="es-CO"/>
        </w:rPr>
      </w:pPr>
    </w:p>
    <w:p w14:paraId="40507649" w14:textId="67E814F7" w:rsidR="00E834A7" w:rsidRPr="00E834A7" w:rsidRDefault="467E1BA9" w:rsidP="222F388F">
      <w:pPr>
        <w:ind w:left="-142" w:right="-348"/>
        <w:jc w:val="both"/>
        <w:rPr>
          <w:rFonts w:eastAsiaTheme="majorEastAsia" w:cs="Arial"/>
          <w:lang w:val="es-CO"/>
        </w:rPr>
      </w:pPr>
      <w:r w:rsidRPr="222F388F">
        <w:rPr>
          <w:rFonts w:eastAsiaTheme="majorEastAsia" w:cs="Arial"/>
          <w:b/>
          <w:bCs/>
          <w:lang w:val="es-MX"/>
        </w:rPr>
        <w:t>Artículo</w:t>
      </w:r>
      <w:r w:rsidR="436B06D4" w:rsidRPr="222F388F">
        <w:rPr>
          <w:rFonts w:eastAsiaTheme="majorEastAsia" w:cs="Arial"/>
          <w:b/>
          <w:bCs/>
          <w:lang w:val="es-CO"/>
        </w:rPr>
        <w:t xml:space="preserve"> </w:t>
      </w:r>
      <w:r w:rsidR="561674CD" w:rsidRPr="222F388F">
        <w:rPr>
          <w:rFonts w:eastAsiaTheme="majorEastAsia" w:cs="Arial"/>
          <w:b/>
          <w:bCs/>
          <w:lang w:val="es-CO"/>
        </w:rPr>
        <w:t>8</w:t>
      </w:r>
      <w:r w:rsidR="436B06D4" w:rsidRPr="222F388F">
        <w:rPr>
          <w:rFonts w:eastAsiaTheme="majorEastAsia" w:cs="Arial"/>
          <w:lang w:val="es-CO"/>
        </w:rPr>
        <w:t xml:space="preserve">. </w:t>
      </w:r>
      <w:r w:rsidR="43B16A98" w:rsidRPr="222F388F">
        <w:rPr>
          <w:rFonts w:eastAsiaTheme="majorEastAsia" w:cs="Arial"/>
          <w:b/>
          <w:bCs/>
          <w:lang w:val="es-CO"/>
        </w:rPr>
        <w:t>De la publicidad de la información</w:t>
      </w:r>
      <w:r w:rsidR="00BD4BCB">
        <w:rPr>
          <w:rFonts w:eastAsiaTheme="majorEastAsia" w:cs="Arial"/>
          <w:b/>
          <w:bCs/>
          <w:lang w:val="es-CO"/>
        </w:rPr>
        <w:t>.</w:t>
      </w:r>
      <w:r w:rsidR="43B16A98" w:rsidRPr="222F388F">
        <w:rPr>
          <w:rFonts w:eastAsiaTheme="majorEastAsia" w:cs="Arial"/>
          <w:lang w:val="es-CO"/>
        </w:rPr>
        <w:t xml:space="preserve"> </w:t>
      </w:r>
      <w:r w:rsidR="0F2DAC15" w:rsidRPr="222F388F">
        <w:rPr>
          <w:rFonts w:eastAsiaTheme="majorEastAsia" w:cs="Arial"/>
          <w:lang w:val="es-CO"/>
        </w:rPr>
        <w:t>A fines de claridad, transparencia y comprensión, e</w:t>
      </w:r>
      <w:r w:rsidR="5EC9FC58" w:rsidRPr="222F388F">
        <w:rPr>
          <w:rFonts w:eastAsiaTheme="majorEastAsia" w:cs="Arial"/>
          <w:lang w:val="es-CO"/>
        </w:rPr>
        <w:t xml:space="preserve">l Ministerio </w:t>
      </w:r>
      <w:r w:rsidR="4BB18B09" w:rsidRPr="222F388F">
        <w:rPr>
          <w:rFonts w:eastAsiaTheme="majorEastAsia" w:cs="Arial"/>
          <w:lang w:val="es-CO"/>
        </w:rPr>
        <w:t xml:space="preserve">de Ambiente y Desarrollo Sostenible </w:t>
      </w:r>
      <w:r w:rsidR="092EAA65" w:rsidRPr="222F388F">
        <w:rPr>
          <w:rFonts w:eastAsiaTheme="majorEastAsia" w:cs="Arial"/>
          <w:lang w:val="es-CO"/>
        </w:rPr>
        <w:t>publicará</w:t>
      </w:r>
      <w:r w:rsidR="25EEDCC7" w:rsidRPr="222F388F">
        <w:rPr>
          <w:rFonts w:eastAsiaTheme="majorEastAsia" w:cs="Arial"/>
          <w:lang w:val="es-CO"/>
        </w:rPr>
        <w:t xml:space="preserve"> </w:t>
      </w:r>
      <w:r w:rsidR="46B274CF" w:rsidRPr="222F388F">
        <w:rPr>
          <w:rFonts w:eastAsiaTheme="majorEastAsia" w:cs="Arial"/>
          <w:lang w:val="es-CO"/>
        </w:rPr>
        <w:t xml:space="preserve">en la página web oficial de la entidad </w:t>
      </w:r>
      <w:r w:rsidR="110A6371" w:rsidRPr="222F388F">
        <w:rPr>
          <w:rFonts w:eastAsiaTheme="majorEastAsia" w:cs="Arial"/>
          <w:lang w:val="es-CO"/>
        </w:rPr>
        <w:t>la informació</w:t>
      </w:r>
      <w:r w:rsidR="61459451" w:rsidRPr="222F388F">
        <w:rPr>
          <w:rFonts w:eastAsiaTheme="majorEastAsia" w:cs="Arial"/>
          <w:lang w:val="es-CO"/>
        </w:rPr>
        <w:t>n</w:t>
      </w:r>
      <w:r w:rsidR="110A6371" w:rsidRPr="222F388F">
        <w:rPr>
          <w:rFonts w:eastAsiaTheme="majorEastAsia" w:cs="Arial"/>
          <w:lang w:val="es-CO"/>
        </w:rPr>
        <w:t xml:space="preserve"> técnica jur</w:t>
      </w:r>
      <w:r w:rsidR="28C5B35D" w:rsidRPr="222F388F">
        <w:rPr>
          <w:rFonts w:eastAsiaTheme="majorEastAsia" w:cs="Arial"/>
          <w:lang w:val="es-CO"/>
        </w:rPr>
        <w:t>í</w:t>
      </w:r>
      <w:r w:rsidR="110A6371" w:rsidRPr="222F388F">
        <w:rPr>
          <w:rFonts w:eastAsiaTheme="majorEastAsia" w:cs="Arial"/>
          <w:lang w:val="es-CO"/>
        </w:rPr>
        <w:t>d</w:t>
      </w:r>
      <w:r w:rsidR="589B8B41" w:rsidRPr="222F388F">
        <w:rPr>
          <w:rFonts w:eastAsiaTheme="majorEastAsia" w:cs="Arial"/>
          <w:lang w:val="es-CO"/>
        </w:rPr>
        <w:t>i</w:t>
      </w:r>
      <w:r w:rsidR="110A6371" w:rsidRPr="222F388F">
        <w:rPr>
          <w:rFonts w:eastAsiaTheme="majorEastAsia" w:cs="Arial"/>
          <w:lang w:val="es-CO"/>
        </w:rPr>
        <w:t>ca</w:t>
      </w:r>
      <w:r w:rsidR="2237E118" w:rsidRPr="222F388F">
        <w:rPr>
          <w:rFonts w:eastAsiaTheme="majorEastAsia" w:cs="Arial"/>
          <w:lang w:val="es-CO"/>
        </w:rPr>
        <w:t xml:space="preserve"> </w:t>
      </w:r>
      <w:r w:rsidR="110A6371" w:rsidRPr="222F388F">
        <w:rPr>
          <w:rFonts w:eastAsiaTheme="majorEastAsia" w:cs="Arial"/>
          <w:lang w:val="es-CO"/>
        </w:rPr>
        <w:t>pertinen</w:t>
      </w:r>
      <w:r w:rsidR="410FC96B" w:rsidRPr="222F388F">
        <w:rPr>
          <w:rFonts w:eastAsiaTheme="majorEastAsia" w:cs="Arial"/>
          <w:lang w:val="es-CO"/>
        </w:rPr>
        <w:t>t</w:t>
      </w:r>
      <w:r w:rsidR="110A6371" w:rsidRPr="222F388F">
        <w:rPr>
          <w:rFonts w:eastAsiaTheme="majorEastAsia" w:cs="Arial"/>
          <w:lang w:val="es-CO"/>
        </w:rPr>
        <w:t xml:space="preserve">e </w:t>
      </w:r>
      <w:r w:rsidR="30AF3A48" w:rsidRPr="222F388F">
        <w:rPr>
          <w:rFonts w:eastAsiaTheme="majorEastAsia" w:cs="Arial"/>
          <w:lang w:val="es-CO"/>
        </w:rPr>
        <w:t>asociada al</w:t>
      </w:r>
      <w:r w:rsidR="110A6371" w:rsidRPr="222F388F">
        <w:rPr>
          <w:rFonts w:eastAsiaTheme="majorEastAsia" w:cs="Arial"/>
          <w:lang w:val="es-CO"/>
        </w:rPr>
        <w:t xml:space="preserve"> proceso de actual</w:t>
      </w:r>
      <w:r w:rsidR="7E7954DD" w:rsidRPr="222F388F">
        <w:rPr>
          <w:rFonts w:eastAsiaTheme="majorEastAsia" w:cs="Arial"/>
          <w:lang w:val="es-CO"/>
        </w:rPr>
        <w:t>i</w:t>
      </w:r>
      <w:r w:rsidR="110A6371" w:rsidRPr="222F388F">
        <w:rPr>
          <w:rFonts w:eastAsiaTheme="majorEastAsia" w:cs="Arial"/>
          <w:lang w:val="es-CO"/>
        </w:rPr>
        <w:t>zación de las contribuciones nacionales</w:t>
      </w:r>
      <w:r w:rsidR="5377063F" w:rsidRPr="222F388F">
        <w:rPr>
          <w:rFonts w:eastAsiaTheme="majorEastAsia" w:cs="Arial"/>
          <w:lang w:val="es-CO"/>
        </w:rPr>
        <w:t xml:space="preserve"> determinadas ante la CMNUC</w:t>
      </w:r>
      <w:r w:rsidR="00BD4BCB">
        <w:rPr>
          <w:rFonts w:eastAsiaTheme="majorEastAsia" w:cs="Arial"/>
          <w:lang w:val="es-CO"/>
        </w:rPr>
        <w:t>.</w:t>
      </w:r>
    </w:p>
    <w:p w14:paraId="36EFD7CF" w14:textId="79789BD5" w:rsidR="00E834A7" w:rsidRPr="00E834A7" w:rsidRDefault="00E834A7" w:rsidP="222F388F">
      <w:pPr>
        <w:ind w:left="-142" w:right="-348"/>
        <w:jc w:val="both"/>
        <w:rPr>
          <w:rFonts w:eastAsiaTheme="majorEastAsia" w:cs="Arial"/>
          <w:lang w:val="es-CO"/>
        </w:rPr>
      </w:pPr>
    </w:p>
    <w:p w14:paraId="641D3D5C" w14:textId="3BFD6C85" w:rsidR="00E834A7" w:rsidRPr="00E834A7" w:rsidRDefault="2904578F" w:rsidP="222F388F">
      <w:pPr>
        <w:ind w:left="-142" w:right="-348"/>
        <w:jc w:val="both"/>
      </w:pPr>
      <w:r w:rsidRPr="222F388F">
        <w:rPr>
          <w:rFonts w:eastAsiaTheme="majorEastAsia" w:cs="Arial"/>
          <w:b/>
          <w:bCs/>
          <w:lang w:val="es-MX"/>
        </w:rPr>
        <w:t>Artículo</w:t>
      </w:r>
      <w:r w:rsidR="5EC9FC58" w:rsidRPr="222F388F">
        <w:rPr>
          <w:rFonts w:eastAsiaTheme="majorEastAsia" w:cs="Arial"/>
          <w:b/>
          <w:bCs/>
          <w:lang w:val="es-MX"/>
        </w:rPr>
        <w:t xml:space="preserve"> </w:t>
      </w:r>
      <w:r w:rsidR="4B476D4A" w:rsidRPr="222F388F">
        <w:rPr>
          <w:rFonts w:eastAsiaTheme="majorEastAsia" w:cs="Arial"/>
          <w:b/>
          <w:bCs/>
          <w:lang w:val="es-MX"/>
        </w:rPr>
        <w:t>9</w:t>
      </w:r>
      <w:r w:rsidR="5EC9FC58" w:rsidRPr="222F388F">
        <w:rPr>
          <w:rFonts w:eastAsiaTheme="majorEastAsia" w:cs="Arial"/>
          <w:b/>
          <w:bCs/>
          <w:lang w:val="es-MX"/>
        </w:rPr>
        <w:t xml:space="preserve">. Coordinación del </w:t>
      </w:r>
      <w:r w:rsidR="0890E3D3" w:rsidRPr="222F388F">
        <w:rPr>
          <w:rFonts w:eastAsiaTheme="majorEastAsia" w:cs="Arial"/>
          <w:b/>
          <w:bCs/>
          <w:lang w:val="es-MX"/>
        </w:rPr>
        <w:t>C</w:t>
      </w:r>
      <w:r w:rsidR="5EC9FC58" w:rsidRPr="222F388F">
        <w:rPr>
          <w:rFonts w:eastAsiaTheme="majorEastAsia" w:cs="Arial"/>
          <w:b/>
          <w:bCs/>
          <w:lang w:val="es-MX"/>
        </w:rPr>
        <w:t xml:space="preserve">iclo </w:t>
      </w:r>
      <w:r w:rsidR="4D700251" w:rsidRPr="222F388F">
        <w:rPr>
          <w:rFonts w:eastAsiaTheme="majorEastAsia" w:cs="Arial"/>
          <w:b/>
          <w:bCs/>
          <w:lang w:val="es-MX"/>
        </w:rPr>
        <w:t>N</w:t>
      </w:r>
      <w:r w:rsidR="5EC9FC58" w:rsidRPr="222F388F">
        <w:rPr>
          <w:rFonts w:eastAsiaTheme="majorEastAsia" w:cs="Arial"/>
          <w:b/>
          <w:bCs/>
          <w:lang w:val="es-MX"/>
        </w:rPr>
        <w:t xml:space="preserve">acional de </w:t>
      </w:r>
      <w:r w:rsidR="1FE9196C" w:rsidRPr="222F388F">
        <w:rPr>
          <w:rFonts w:eastAsiaTheme="majorEastAsia" w:cs="Arial"/>
          <w:b/>
          <w:bCs/>
          <w:lang w:val="es-MX"/>
        </w:rPr>
        <w:t>A</w:t>
      </w:r>
      <w:r w:rsidR="5EC9FC58" w:rsidRPr="222F388F">
        <w:rPr>
          <w:rFonts w:eastAsiaTheme="majorEastAsia" w:cs="Arial"/>
          <w:b/>
          <w:bCs/>
          <w:lang w:val="es-MX"/>
        </w:rPr>
        <w:t xml:space="preserve">mbición </w:t>
      </w:r>
      <w:r w:rsidR="431F2B10" w:rsidRPr="222F388F">
        <w:rPr>
          <w:rFonts w:eastAsiaTheme="majorEastAsia" w:cs="Arial"/>
          <w:b/>
          <w:bCs/>
          <w:lang w:val="es-MX"/>
        </w:rPr>
        <w:t>C</w:t>
      </w:r>
      <w:r w:rsidR="5EC9FC58" w:rsidRPr="222F388F">
        <w:rPr>
          <w:rFonts w:eastAsiaTheme="majorEastAsia" w:cs="Arial"/>
          <w:b/>
          <w:bCs/>
          <w:lang w:val="es-MX"/>
        </w:rPr>
        <w:t xml:space="preserve">limática. </w:t>
      </w:r>
      <w:r w:rsidR="02AD1A56" w:rsidRPr="222F388F">
        <w:rPr>
          <w:rFonts w:eastAsiaTheme="majorEastAsia" w:cs="Arial"/>
          <w:lang w:val="es-MX"/>
        </w:rPr>
        <w:t xml:space="preserve">El Ministerio de Ambiente y Desarrollo sostenible </w:t>
      </w:r>
      <w:r w:rsidR="5EC9FC58" w:rsidRPr="222F388F">
        <w:rPr>
          <w:rFonts w:eastAsiaTheme="majorEastAsia" w:cs="Arial"/>
          <w:lang w:val="es-MX"/>
        </w:rPr>
        <w:t>coordinará</w:t>
      </w:r>
      <w:r w:rsidR="581F182B" w:rsidRPr="222F388F">
        <w:rPr>
          <w:rFonts w:eastAsiaTheme="majorEastAsia" w:cs="Arial"/>
          <w:lang w:val="es-MX"/>
        </w:rPr>
        <w:t xml:space="preserve"> con </w:t>
      </w:r>
      <w:r w:rsidR="2ECA27BD" w:rsidRPr="222F388F">
        <w:rPr>
          <w:rFonts w:eastAsiaTheme="majorEastAsia" w:cs="Arial"/>
          <w:lang w:val="es-MX"/>
        </w:rPr>
        <w:t xml:space="preserve">los Nodos Regionales de Cambio Climático y con </w:t>
      </w:r>
      <w:r w:rsidR="581F182B" w:rsidRPr="222F388F">
        <w:rPr>
          <w:rFonts w:eastAsiaTheme="majorEastAsia" w:cs="Arial"/>
          <w:lang w:val="es-MX"/>
        </w:rPr>
        <w:t>cada uno de los ministerios en el marco de la CICC</w:t>
      </w:r>
      <w:r w:rsidR="5EC9FC58" w:rsidRPr="222F388F">
        <w:rPr>
          <w:rFonts w:eastAsiaTheme="majorEastAsia" w:cs="Arial"/>
          <w:lang w:val="es-MX"/>
        </w:rPr>
        <w:t xml:space="preserve"> las acciones que sean necesarias para efectos de la formulación y actualización de las contribuciones nacionales ante la CMNUCC</w:t>
      </w:r>
      <w:r w:rsidR="34D7996D" w:rsidRPr="222F388F">
        <w:rPr>
          <w:rFonts w:eastAsiaTheme="majorEastAsia" w:cs="Arial"/>
          <w:lang w:val="es-MX"/>
        </w:rPr>
        <w:t>.</w:t>
      </w:r>
    </w:p>
    <w:p w14:paraId="42D8EF3D" w14:textId="02E79AAF" w:rsidR="00E834A7" w:rsidRPr="00E834A7" w:rsidRDefault="00E834A7" w:rsidP="222F388F">
      <w:pPr>
        <w:ind w:left="-142" w:right="-348"/>
        <w:jc w:val="both"/>
        <w:rPr>
          <w:rFonts w:eastAsiaTheme="majorEastAsia" w:cs="Arial"/>
          <w:lang w:val="es-MX"/>
        </w:rPr>
      </w:pPr>
    </w:p>
    <w:p w14:paraId="27723F05" w14:textId="374D2FD5" w:rsidR="00E834A7" w:rsidRPr="00E834A7" w:rsidRDefault="017A757D" w:rsidP="222F388F">
      <w:pPr>
        <w:ind w:left="-142" w:right="-348"/>
        <w:jc w:val="both"/>
        <w:rPr>
          <w:rFonts w:eastAsia="Arial" w:cs="Arial"/>
          <w:lang w:val="es-MX"/>
        </w:rPr>
      </w:pPr>
      <w:r w:rsidRPr="222F388F">
        <w:rPr>
          <w:rFonts w:eastAsiaTheme="majorEastAsia" w:cs="Arial"/>
          <w:b/>
          <w:bCs/>
          <w:lang w:val="es-MX"/>
        </w:rPr>
        <w:t>Artículo</w:t>
      </w:r>
      <w:r w:rsidR="5EC9FC58" w:rsidRPr="222F388F">
        <w:rPr>
          <w:rFonts w:eastAsiaTheme="majorEastAsia" w:cs="Arial"/>
          <w:b/>
          <w:bCs/>
          <w:lang w:val="es-MX"/>
        </w:rPr>
        <w:t xml:space="preserve"> </w:t>
      </w:r>
      <w:r w:rsidR="4ACA5B32" w:rsidRPr="222F388F">
        <w:rPr>
          <w:rFonts w:eastAsiaTheme="majorEastAsia" w:cs="Arial"/>
          <w:b/>
          <w:bCs/>
          <w:lang w:val="es-MX"/>
        </w:rPr>
        <w:t>10</w:t>
      </w:r>
      <w:r w:rsidR="5EC9FC58" w:rsidRPr="222F388F">
        <w:rPr>
          <w:rFonts w:eastAsiaTheme="majorEastAsia" w:cs="Arial"/>
          <w:b/>
          <w:bCs/>
          <w:lang w:val="es-MX"/>
        </w:rPr>
        <w:t xml:space="preserve">. </w:t>
      </w:r>
      <w:r w:rsidR="5EC9FC58" w:rsidRPr="222F388F">
        <w:rPr>
          <w:rFonts w:eastAsia="Arial" w:cs="Arial"/>
          <w:b/>
          <w:bCs/>
          <w:lang w:val="es-MX"/>
        </w:rPr>
        <w:t>Vigencia</w:t>
      </w:r>
      <w:r w:rsidR="5EC9FC58" w:rsidRPr="222F388F">
        <w:rPr>
          <w:rFonts w:eastAsia="Arial" w:cs="Arial"/>
          <w:lang w:val="es-MX"/>
        </w:rPr>
        <w:t>. El presente decreto rige a partir de su publicación en el Diario Oficial.</w:t>
      </w:r>
    </w:p>
    <w:p w14:paraId="214AF9F5" w14:textId="77777777" w:rsidR="00653CF9" w:rsidRDefault="00653CF9" w:rsidP="00E834A7">
      <w:pPr>
        <w:tabs>
          <w:tab w:val="center" w:pos="4512"/>
        </w:tabs>
        <w:spacing w:line="240" w:lineRule="atLeast"/>
        <w:rPr>
          <w:rFonts w:cs="Arial"/>
          <w:b/>
        </w:rPr>
      </w:pPr>
    </w:p>
    <w:p w14:paraId="167F2014" w14:textId="77777777" w:rsidR="00F5233C" w:rsidRPr="005277EB" w:rsidRDefault="00F5233C" w:rsidP="00F5233C">
      <w:pPr>
        <w:tabs>
          <w:tab w:val="center" w:pos="4512"/>
        </w:tabs>
        <w:spacing w:line="240" w:lineRule="atLeast"/>
        <w:jc w:val="center"/>
        <w:rPr>
          <w:rFonts w:cs="Arial"/>
          <w:b/>
        </w:rPr>
      </w:pPr>
      <w:r w:rsidRPr="005277EB">
        <w:rPr>
          <w:rFonts w:cs="Arial"/>
          <w:b/>
        </w:rPr>
        <w:t>COMUNÍQUESE Y CÚMPLASE</w:t>
      </w:r>
    </w:p>
    <w:p w14:paraId="25FE5AC3" w14:textId="77777777" w:rsidR="00F5233C" w:rsidRPr="005277EB" w:rsidRDefault="00F5233C" w:rsidP="00F5233C">
      <w:pPr>
        <w:tabs>
          <w:tab w:val="center" w:pos="4512"/>
        </w:tabs>
        <w:spacing w:line="240" w:lineRule="atLeast"/>
        <w:jc w:val="center"/>
        <w:rPr>
          <w:rFonts w:cs="Arial"/>
        </w:rPr>
      </w:pPr>
      <w:r w:rsidRPr="005277EB">
        <w:rPr>
          <w:rFonts w:cs="Arial"/>
        </w:rPr>
        <w:t>Dado en Bogotá, D.C., a los</w:t>
      </w:r>
    </w:p>
    <w:p w14:paraId="29ECA6DC" w14:textId="77777777" w:rsidR="00F5233C" w:rsidRDefault="00F5233C" w:rsidP="00F5233C">
      <w:pPr>
        <w:spacing w:line="240" w:lineRule="atLeast"/>
        <w:rPr>
          <w:rFonts w:cs="Arial"/>
          <w:u w:val="single"/>
        </w:rPr>
      </w:pPr>
    </w:p>
    <w:p w14:paraId="76CA0C5A" w14:textId="77777777" w:rsidR="00F5233C" w:rsidRDefault="00F5233C" w:rsidP="00F5233C">
      <w:pPr>
        <w:spacing w:line="240" w:lineRule="atLeast"/>
        <w:rPr>
          <w:rFonts w:cs="Arial"/>
          <w:u w:val="single"/>
        </w:rPr>
      </w:pPr>
    </w:p>
    <w:p w14:paraId="443A525F" w14:textId="77777777" w:rsidR="00F5233C" w:rsidRDefault="00F5233C" w:rsidP="00F5233C">
      <w:pPr>
        <w:rPr>
          <w:rFonts w:cs="Arial"/>
          <w:sz w:val="16"/>
          <w:szCs w:val="16"/>
        </w:rPr>
      </w:pPr>
    </w:p>
    <w:p w14:paraId="0C76EDC4" w14:textId="546402EB" w:rsidR="00F5233C" w:rsidRDefault="00F5233C" w:rsidP="00F5233C">
      <w:pPr>
        <w:rPr>
          <w:rFonts w:cs="Arial"/>
          <w:sz w:val="16"/>
          <w:szCs w:val="16"/>
        </w:rPr>
      </w:pPr>
    </w:p>
    <w:p w14:paraId="1BD0E630" w14:textId="381B79BC" w:rsidR="00653CF9" w:rsidRDefault="00653CF9" w:rsidP="00F5233C">
      <w:pPr>
        <w:rPr>
          <w:rFonts w:cs="Arial"/>
          <w:sz w:val="16"/>
          <w:szCs w:val="16"/>
        </w:rPr>
      </w:pPr>
    </w:p>
    <w:p w14:paraId="1119E0EA" w14:textId="77777777" w:rsidR="00653CF9" w:rsidRDefault="00653CF9" w:rsidP="00F5233C">
      <w:pPr>
        <w:rPr>
          <w:rFonts w:cs="Arial"/>
          <w:sz w:val="16"/>
          <w:szCs w:val="16"/>
        </w:rPr>
      </w:pPr>
    </w:p>
    <w:p w14:paraId="498C3738" w14:textId="77777777" w:rsidR="00F5233C" w:rsidRDefault="00F5233C" w:rsidP="00F5233C">
      <w:pPr>
        <w:rPr>
          <w:rFonts w:cs="Arial"/>
          <w:sz w:val="16"/>
          <w:szCs w:val="16"/>
        </w:rPr>
      </w:pPr>
    </w:p>
    <w:p w14:paraId="232F2FF8" w14:textId="77777777" w:rsidR="00F5233C" w:rsidRPr="00311794" w:rsidRDefault="00F5233C" w:rsidP="00F5233C">
      <w:pPr>
        <w:jc w:val="center"/>
        <w:rPr>
          <w:rFonts w:cs="Arial"/>
          <w:color w:val="A6A6A6" w:themeColor="background1" w:themeShade="A6"/>
          <w:szCs w:val="16"/>
        </w:rPr>
      </w:pPr>
      <w:r w:rsidRPr="00311794">
        <w:rPr>
          <w:rFonts w:cs="Arial"/>
          <w:color w:val="A6A6A6" w:themeColor="background1" w:themeShade="A6"/>
          <w:szCs w:val="16"/>
        </w:rPr>
        <w:t xml:space="preserve">Firma </w:t>
      </w:r>
      <w:proofErr w:type="gramStart"/>
      <w:r w:rsidRPr="00311794">
        <w:rPr>
          <w:rFonts w:cs="Arial"/>
          <w:color w:val="A6A6A6" w:themeColor="background1" w:themeShade="A6"/>
          <w:szCs w:val="16"/>
        </w:rPr>
        <w:t>Presidente</w:t>
      </w:r>
      <w:proofErr w:type="gramEnd"/>
      <w:r w:rsidRPr="00311794">
        <w:rPr>
          <w:rFonts w:cs="Arial"/>
          <w:color w:val="A6A6A6" w:themeColor="background1" w:themeShade="A6"/>
          <w:szCs w:val="16"/>
        </w:rPr>
        <w:t xml:space="preserve"> de la República</w:t>
      </w:r>
    </w:p>
    <w:p w14:paraId="645001A7" w14:textId="77777777" w:rsidR="00F5233C" w:rsidRDefault="00F5233C" w:rsidP="00F5233C">
      <w:pPr>
        <w:rPr>
          <w:rFonts w:cs="Arial"/>
          <w:sz w:val="16"/>
          <w:szCs w:val="16"/>
        </w:rPr>
      </w:pPr>
    </w:p>
    <w:p w14:paraId="6C5C4539" w14:textId="77777777" w:rsidR="00F5233C" w:rsidRDefault="00F5233C" w:rsidP="00F5233C">
      <w:pPr>
        <w:rPr>
          <w:rFonts w:cs="Arial"/>
          <w:sz w:val="16"/>
          <w:szCs w:val="16"/>
        </w:rPr>
      </w:pPr>
    </w:p>
    <w:p w14:paraId="2AD88894" w14:textId="28D62CA7" w:rsidR="00F5233C" w:rsidRDefault="00F5233C" w:rsidP="00F5233C">
      <w:pPr>
        <w:rPr>
          <w:rFonts w:cs="Arial"/>
          <w:sz w:val="16"/>
          <w:szCs w:val="16"/>
        </w:rPr>
      </w:pPr>
    </w:p>
    <w:p w14:paraId="3B7BCC9F" w14:textId="1765D451" w:rsidR="00653CF9" w:rsidRDefault="00653CF9" w:rsidP="00F5233C">
      <w:pPr>
        <w:rPr>
          <w:rFonts w:cs="Arial"/>
          <w:sz w:val="16"/>
          <w:szCs w:val="16"/>
        </w:rPr>
      </w:pPr>
    </w:p>
    <w:p w14:paraId="7EAF7C7C" w14:textId="77777777" w:rsidR="00F5233C" w:rsidRDefault="00F5233C" w:rsidP="00F5233C">
      <w:pPr>
        <w:rPr>
          <w:rFonts w:cs="Arial"/>
          <w:sz w:val="16"/>
          <w:szCs w:val="16"/>
        </w:rPr>
      </w:pPr>
    </w:p>
    <w:p w14:paraId="21E6CAD1" w14:textId="77777777" w:rsidR="00E834A7" w:rsidRDefault="00E834A7" w:rsidP="00F5233C">
      <w:pPr>
        <w:rPr>
          <w:rFonts w:cs="Arial"/>
          <w:sz w:val="16"/>
          <w:szCs w:val="16"/>
        </w:rPr>
      </w:pPr>
    </w:p>
    <w:p w14:paraId="3C08F6C0" w14:textId="77777777" w:rsidR="00E834A7" w:rsidRDefault="00E834A7" w:rsidP="00F5233C">
      <w:pPr>
        <w:rPr>
          <w:rFonts w:cs="Arial"/>
          <w:sz w:val="16"/>
          <w:szCs w:val="16"/>
        </w:rPr>
      </w:pPr>
    </w:p>
    <w:p w14:paraId="73076A11" w14:textId="77777777" w:rsidR="00E834A7" w:rsidRDefault="00E834A7" w:rsidP="00F5233C">
      <w:pPr>
        <w:rPr>
          <w:rFonts w:cs="Arial"/>
          <w:sz w:val="16"/>
          <w:szCs w:val="16"/>
        </w:rPr>
      </w:pPr>
    </w:p>
    <w:p w14:paraId="1BA972ED" w14:textId="77777777" w:rsidR="00E834A7" w:rsidRDefault="00E834A7" w:rsidP="00F5233C">
      <w:pPr>
        <w:rPr>
          <w:rFonts w:cs="Arial"/>
          <w:sz w:val="16"/>
          <w:szCs w:val="16"/>
        </w:rPr>
      </w:pPr>
    </w:p>
    <w:p w14:paraId="0469C60B" w14:textId="77777777" w:rsidR="00E834A7" w:rsidRDefault="00E834A7" w:rsidP="00F5233C">
      <w:pPr>
        <w:rPr>
          <w:rFonts w:cs="Arial"/>
          <w:sz w:val="16"/>
          <w:szCs w:val="16"/>
        </w:rPr>
      </w:pPr>
    </w:p>
    <w:p w14:paraId="56DD149D" w14:textId="77777777" w:rsidR="00E834A7" w:rsidRDefault="00E834A7" w:rsidP="00F5233C">
      <w:pPr>
        <w:rPr>
          <w:rFonts w:cs="Arial"/>
          <w:sz w:val="16"/>
          <w:szCs w:val="16"/>
        </w:rPr>
      </w:pPr>
    </w:p>
    <w:p w14:paraId="24D400EA" w14:textId="77777777" w:rsidR="00E834A7" w:rsidRDefault="00E834A7" w:rsidP="00F5233C">
      <w:pPr>
        <w:rPr>
          <w:rFonts w:cs="Arial"/>
          <w:sz w:val="16"/>
          <w:szCs w:val="16"/>
        </w:rPr>
      </w:pPr>
    </w:p>
    <w:p w14:paraId="065AFD4B" w14:textId="77777777" w:rsidR="00E834A7" w:rsidRDefault="00E834A7" w:rsidP="00F5233C">
      <w:pPr>
        <w:rPr>
          <w:rFonts w:cs="Arial"/>
          <w:sz w:val="16"/>
          <w:szCs w:val="16"/>
        </w:rPr>
      </w:pPr>
    </w:p>
    <w:p w14:paraId="6D80A234" w14:textId="77777777" w:rsidR="00E834A7" w:rsidRDefault="00E834A7" w:rsidP="00F5233C">
      <w:pPr>
        <w:rPr>
          <w:rFonts w:cs="Arial"/>
          <w:sz w:val="16"/>
          <w:szCs w:val="16"/>
        </w:rPr>
      </w:pPr>
    </w:p>
    <w:p w14:paraId="65B18E5E" w14:textId="77777777" w:rsidR="00E834A7" w:rsidRPr="00302ABA" w:rsidRDefault="00E834A7" w:rsidP="00E834A7">
      <w:pPr>
        <w:ind w:left="-142" w:right="-348"/>
        <w:jc w:val="right"/>
        <w:rPr>
          <w:rFonts w:cs="Arial"/>
          <w:b/>
          <w:bCs/>
          <w:color w:val="000000" w:themeColor="text1"/>
        </w:rPr>
      </w:pPr>
      <w:r>
        <w:rPr>
          <w:rFonts w:cs="Arial"/>
          <w:b/>
          <w:bCs/>
          <w:color w:val="000000" w:themeColor="text1"/>
        </w:rPr>
        <w:t>IRENE VÉLEZ TORRES</w:t>
      </w:r>
    </w:p>
    <w:p w14:paraId="67AFA5FB" w14:textId="77777777" w:rsidR="00E834A7" w:rsidRPr="00302ABA" w:rsidRDefault="00E834A7" w:rsidP="00E834A7">
      <w:pPr>
        <w:ind w:left="-142" w:right="-348"/>
        <w:jc w:val="right"/>
        <w:rPr>
          <w:rFonts w:cs="Arial"/>
        </w:rPr>
      </w:pPr>
      <w:r>
        <w:rPr>
          <w:rFonts w:cs="Arial"/>
          <w:b/>
          <w:bCs/>
        </w:rPr>
        <w:t>Ministra de Ambiente y Desarrollo Sostenible (E)</w:t>
      </w:r>
    </w:p>
    <w:sectPr w:rsidR="00E834A7" w:rsidRPr="00302ABA" w:rsidSect="00896A65">
      <w:headerReference w:type="even" r:id="rId11"/>
      <w:headerReference w:type="default" r:id="rId12"/>
      <w:footerReference w:type="even" r:id="rId13"/>
      <w:footerReference w:type="default" r:id="rId14"/>
      <w:headerReference w:type="first" r:id="rId15"/>
      <w:footerReference w:type="first" r:id="rId16"/>
      <w:pgSz w:w="12240" w:h="18720" w:code="120"/>
      <w:pgMar w:top="2410" w:right="1588" w:bottom="1134" w:left="1134" w:header="720" w:footer="113"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F89C" w14:textId="77777777" w:rsidR="007F0AB1" w:rsidRDefault="007F0AB1">
      <w:r>
        <w:separator/>
      </w:r>
    </w:p>
  </w:endnote>
  <w:endnote w:type="continuationSeparator" w:id="0">
    <w:p w14:paraId="6407B67A" w14:textId="77777777" w:rsidR="007F0AB1" w:rsidRDefault="007F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1B3A" w14:textId="77777777" w:rsidR="00CF51B3" w:rsidRDefault="00CF51B3">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EB5E" w14:textId="77777777" w:rsidR="00896A65" w:rsidRPr="00E52C91" w:rsidRDefault="00896A65" w:rsidP="00896A65">
    <w:pPr>
      <w:pBdr>
        <w:top w:val="nil"/>
        <w:left w:val="nil"/>
        <w:bottom w:val="nil"/>
        <w:right w:val="nil"/>
        <w:between w:val="nil"/>
      </w:pBdr>
      <w:tabs>
        <w:tab w:val="center" w:pos="4252"/>
        <w:tab w:val="right" w:pos="8504"/>
      </w:tabs>
      <w:rPr>
        <w:rFonts w:eastAsia="Arial"/>
        <w:color w:val="A6A6A6"/>
        <w:sz w:val="16"/>
      </w:rPr>
    </w:pPr>
    <w:r w:rsidRPr="00E52C91">
      <w:rPr>
        <w:rFonts w:eastAsia="Arial"/>
        <w:color w:val="BFBFBF"/>
        <w:sz w:val="16"/>
      </w:rPr>
      <w:t>F</w:t>
    </w:r>
    <w:r>
      <w:rPr>
        <w:rFonts w:eastAsia="Arial"/>
        <w:color w:val="BFBFBF"/>
        <w:sz w:val="16"/>
      </w:rPr>
      <w:t>-M-INA-47</w:t>
    </w:r>
    <w:r w:rsidRPr="00E52C91">
      <w:rPr>
        <w:rFonts w:eastAsia="Arial"/>
        <w:color w:val="BFBFBF"/>
        <w:sz w:val="16"/>
      </w:rPr>
      <w:t xml:space="preserve">                                                                               </w:t>
    </w:r>
    <w:r>
      <w:rPr>
        <w:rFonts w:eastAsia="Arial"/>
        <w:color w:val="A6A6A6"/>
        <w:sz w:val="16"/>
      </w:rPr>
      <w:t>Versión 2</w:t>
    </w:r>
    <w:r w:rsidRPr="00E52C91">
      <w:rPr>
        <w:rFonts w:eastAsia="Arial"/>
        <w:color w:val="A6A6A6"/>
        <w:sz w:val="16"/>
      </w:rPr>
      <w:t xml:space="preserve">                                                                             </w:t>
    </w:r>
    <w:r>
      <w:rPr>
        <w:rFonts w:eastAsia="Arial"/>
        <w:color w:val="BFBFBF"/>
        <w:sz w:val="16"/>
      </w:rPr>
      <w:t>29/07/2022</w:t>
    </w:r>
  </w:p>
  <w:p w14:paraId="73DF6444" w14:textId="77777777" w:rsidR="00896A65" w:rsidRDefault="00896A65" w:rsidP="00896A65">
    <w:pPr>
      <w:pStyle w:val="Piedepgina"/>
    </w:pPr>
  </w:p>
  <w:p w14:paraId="4A8B2216" w14:textId="77777777" w:rsidR="00896A65" w:rsidRDefault="00896A6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A3E6" w14:textId="5D1A56E1" w:rsidR="00814BD6" w:rsidRPr="00E52C91" w:rsidRDefault="00814BD6" w:rsidP="00814BD6">
    <w:pPr>
      <w:pBdr>
        <w:top w:val="nil"/>
        <w:left w:val="nil"/>
        <w:bottom w:val="nil"/>
        <w:right w:val="nil"/>
        <w:between w:val="nil"/>
      </w:pBdr>
      <w:tabs>
        <w:tab w:val="center" w:pos="4252"/>
        <w:tab w:val="right" w:pos="8504"/>
      </w:tabs>
      <w:rPr>
        <w:rFonts w:eastAsia="Arial"/>
        <w:color w:val="A6A6A6"/>
        <w:sz w:val="16"/>
      </w:rPr>
    </w:pPr>
    <w:r w:rsidRPr="00E52C91">
      <w:rPr>
        <w:rFonts w:eastAsia="Arial"/>
        <w:color w:val="BFBFBF"/>
        <w:sz w:val="16"/>
      </w:rPr>
      <w:t>F</w:t>
    </w:r>
    <w:r>
      <w:rPr>
        <w:rFonts w:eastAsia="Arial"/>
        <w:color w:val="BFBFBF"/>
        <w:sz w:val="16"/>
      </w:rPr>
      <w:t>-M-INA-47</w:t>
    </w:r>
    <w:r w:rsidRPr="00E52C91">
      <w:rPr>
        <w:rFonts w:eastAsia="Arial"/>
        <w:color w:val="BFBFBF"/>
        <w:sz w:val="16"/>
      </w:rPr>
      <w:t xml:space="preserve">                                                                               </w:t>
    </w:r>
    <w:r>
      <w:rPr>
        <w:rFonts w:eastAsia="Arial"/>
        <w:color w:val="A6A6A6"/>
        <w:sz w:val="16"/>
      </w:rPr>
      <w:t>Versión 2</w:t>
    </w:r>
    <w:r w:rsidRPr="00E52C91">
      <w:rPr>
        <w:rFonts w:eastAsia="Arial"/>
        <w:color w:val="A6A6A6"/>
        <w:sz w:val="16"/>
      </w:rPr>
      <w:t xml:space="preserve">                                                                             </w:t>
    </w:r>
    <w:r>
      <w:rPr>
        <w:rFonts w:eastAsia="Arial"/>
        <w:color w:val="BFBFBF"/>
        <w:sz w:val="16"/>
      </w:rPr>
      <w:t>29/07/2022</w:t>
    </w:r>
  </w:p>
  <w:p w14:paraId="1C0906D6" w14:textId="5C0D9813" w:rsidR="00814BD6" w:rsidRDefault="00814BD6">
    <w:pPr>
      <w:pStyle w:val="Piedepgina"/>
    </w:pPr>
  </w:p>
  <w:p w14:paraId="586CB233" w14:textId="77777777" w:rsidR="003029AB" w:rsidRDefault="00302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2E03" w14:textId="77777777" w:rsidR="007F0AB1" w:rsidRDefault="007F0AB1">
      <w:r>
        <w:separator/>
      </w:r>
    </w:p>
  </w:footnote>
  <w:footnote w:type="continuationSeparator" w:id="0">
    <w:p w14:paraId="24D22163" w14:textId="77777777" w:rsidR="007F0AB1" w:rsidRDefault="007F0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B14B" w14:textId="77777777" w:rsidR="00CF51B3" w:rsidRDefault="00CF51B3">
    <w:pPr>
      <w:pStyle w:val="Encabezado"/>
      <w:tabs>
        <w:tab w:val="clear" w:pos="4320"/>
        <w:tab w:val="clear" w:pos="8640"/>
        <w:tab w:val="center" w:pos="5220"/>
      </w:tabs>
      <w:spacing w:before="272"/>
      <w:rPr>
        <w:b/>
      </w:rPr>
    </w:pPr>
    <w:r>
      <w:rPr>
        <w:b/>
        <w:lang w:val="pt-BR"/>
      </w:rPr>
      <w:t xml:space="preserve">DECRETO </w:t>
    </w:r>
    <w:proofErr w:type="gramStart"/>
    <w:r>
      <w:rPr>
        <w:b/>
        <w:lang w:val="pt-BR"/>
      </w:rPr>
      <w:t>NUMERO</w:t>
    </w:r>
    <w:proofErr w:type="gramEnd"/>
    <w:r>
      <w:rPr>
        <w:b/>
        <w:lang w:val="pt-BR"/>
      </w:rPr>
      <w:t xml:space="preserve">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6B897205" w14:textId="77777777" w:rsidR="00CF51B3" w:rsidRDefault="00CF51B3">
    <w:pPr>
      <w:pStyle w:val="Encabezado"/>
    </w:pPr>
    <w:r>
      <w:rPr>
        <w:noProof/>
        <w:lang w:val="en-US" w:eastAsia="en-US"/>
      </w:rPr>
      <mc:AlternateContent>
        <mc:Choice Requires="wps">
          <w:drawing>
            <wp:anchor distT="0" distB="0" distL="114300" distR="114300" simplePos="0" relativeHeight="251657728" behindDoc="0" locked="0" layoutInCell="0" allowOverlap="1" wp14:anchorId="0907F7B2" wp14:editId="11B6135A">
              <wp:simplePos x="0" y="0"/>
              <wp:positionH relativeFrom="page">
                <wp:posOffset>440055</wp:posOffset>
              </wp:positionH>
              <wp:positionV relativeFrom="page">
                <wp:posOffset>891540</wp:posOffset>
              </wp:positionV>
              <wp:extent cx="6872605" cy="10634345"/>
              <wp:effectExtent l="20955" t="15240" r="21590" b="184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318BD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">
              <w10:wrap anchorx="page" anchory="page"/>
            </v:rect>
          </w:pict>
        </mc:Fallback>
      </mc:AlternateContent>
    </w:r>
  </w:p>
  <w:p w14:paraId="12E819B0" w14:textId="77777777" w:rsidR="00CF51B3" w:rsidRDefault="00CF51B3">
    <w:pPr>
      <w:jc w:val="center"/>
      <w:rPr>
        <w:b/>
      </w:rPr>
    </w:pPr>
  </w:p>
  <w:p w14:paraId="6D2E2FC1" w14:textId="77777777" w:rsidR="00CF51B3" w:rsidRDefault="00CF51B3">
    <w:pPr>
      <w:jc w:val="center"/>
      <w:rPr>
        <w:sz w:val="22"/>
      </w:rPr>
    </w:pPr>
    <w:r>
      <w:rPr>
        <w:noProof/>
        <w:color w:val="000000"/>
        <w:lang w:val="en-US" w:eastAsia="en-US"/>
      </w:rPr>
      <mc:AlternateContent>
        <mc:Choice Requires="wps">
          <w:drawing>
            <wp:anchor distT="0" distB="0" distL="114300" distR="114300" simplePos="0" relativeHeight="251659776" behindDoc="0" locked="0" layoutInCell="0" allowOverlap="1" wp14:anchorId="11111334" wp14:editId="571A6B82">
              <wp:simplePos x="0" y="0"/>
              <wp:positionH relativeFrom="column">
                <wp:posOffset>188595</wp:posOffset>
              </wp:positionH>
              <wp:positionV relativeFrom="paragraph">
                <wp:posOffset>406400</wp:posOffset>
              </wp:positionV>
              <wp:extent cx="6286500" cy="0"/>
              <wp:effectExtent l="7620" t="6350" r="11430" b="127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5"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4.85pt,32pt" to="509.85pt,32pt" w14:anchorId="43106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FEAEF82" w14:textId="77777777" w:rsidR="00CF51B3" w:rsidRDefault="00CF51B3">
    <w:pPr>
      <w:jc w:val="center"/>
      <w:rPr>
        <w:sz w:val="22"/>
      </w:rPr>
    </w:pPr>
  </w:p>
  <w:p w14:paraId="12F31363" w14:textId="77777777" w:rsidR="00CF51B3" w:rsidRDefault="00CF51B3">
    <w:pPr>
      <w:jc w:val="center"/>
      <w:rPr>
        <w:snapToGrid w:val="0"/>
        <w:color w:val="000000"/>
        <w:sz w:val="18"/>
      </w:rPr>
    </w:pPr>
  </w:p>
  <w:p w14:paraId="123B898B" w14:textId="77777777" w:rsidR="00CF51B3" w:rsidRDefault="00CF51B3">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3F7" w14:textId="7E2022D0" w:rsidR="00CF51B3" w:rsidRPr="00E834A7" w:rsidRDefault="00CF51B3" w:rsidP="0008135D">
    <w:pPr>
      <w:pStyle w:val="Encabezado"/>
      <w:jc w:val="center"/>
      <w:rPr>
        <w:b/>
        <w:sz w:val="24"/>
        <w:szCs w:val="24"/>
        <w:lang w:val="es-CO"/>
      </w:rPr>
    </w:pPr>
    <w:r w:rsidRPr="00EA18B0">
      <w:rPr>
        <w:b/>
        <w:noProof/>
        <w:sz w:val="24"/>
        <w:szCs w:val="24"/>
        <w:lang w:val="en-US" w:eastAsia="en-US"/>
      </w:rPr>
      <mc:AlternateContent>
        <mc:Choice Requires="wps">
          <w:drawing>
            <wp:anchor distT="0" distB="0" distL="114300" distR="114300" simplePos="0" relativeHeight="251658240" behindDoc="0" locked="0" layoutInCell="0" allowOverlap="1" wp14:anchorId="2B9B4E38" wp14:editId="001474B8">
              <wp:simplePos x="0" y="0"/>
              <wp:positionH relativeFrom="page">
                <wp:posOffset>465455</wp:posOffset>
              </wp:positionH>
              <wp:positionV relativeFrom="page">
                <wp:posOffset>727710</wp:posOffset>
              </wp:positionV>
              <wp:extent cx="6830695" cy="10588625"/>
              <wp:effectExtent l="17780" t="13335" r="19050" b="184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4" style="position:absolute;margin-left:36.65pt;margin-top:57.3pt;width:537.85pt;height:8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75F4F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">
              <w10:wrap anchorx="page" anchory="page"/>
            </v:rect>
          </w:pict>
        </mc:Fallback>
      </mc:AlternateContent>
    </w:r>
    <w:r>
      <w:rPr>
        <w:b/>
        <w:sz w:val="24"/>
        <w:szCs w:val="24"/>
        <w:lang w:val="pt-BR"/>
      </w:rPr>
      <w:t>DECRETO</w:t>
    </w:r>
    <w:r w:rsidRPr="00E834A7">
      <w:rPr>
        <w:rFonts w:ascii="Times New Roman" w:hAnsi="Times New Roman"/>
        <w:noProof/>
        <w:sz w:val="24"/>
        <w:szCs w:val="24"/>
        <w:lang w:val="pt-PT"/>
      </w:rPr>
      <w:t xml:space="preserve"> </w:t>
    </w:r>
    <w:proofErr w:type="spellStart"/>
    <w:r>
      <w:rPr>
        <w:b/>
        <w:sz w:val="24"/>
        <w:szCs w:val="24"/>
        <w:lang w:val="pt-BR"/>
      </w:rPr>
      <w:t>NÚMERO____________de</w:t>
    </w:r>
    <w:proofErr w:type="spellEnd"/>
    <w:r>
      <w:rPr>
        <w:b/>
        <w:sz w:val="24"/>
        <w:szCs w:val="24"/>
        <w:lang w:val="pt-BR"/>
      </w:rPr>
      <w:t xml:space="preserve"> 20</w:t>
    </w:r>
    <w:r w:rsidR="00BF39A7">
      <w:rPr>
        <w:b/>
        <w:sz w:val="24"/>
        <w:szCs w:val="24"/>
        <w:lang w:val="pt-BR"/>
      </w:rPr>
      <w:t>2</w:t>
    </w:r>
    <w:r w:rsidR="007969DF">
      <w:rPr>
        <w:b/>
        <w:sz w:val="24"/>
        <w:szCs w:val="24"/>
        <w:lang w:val="pt-BR"/>
      </w:rPr>
      <w:t>6</w:t>
    </w:r>
    <w:r>
      <w:rPr>
        <w:b/>
        <w:sz w:val="24"/>
        <w:szCs w:val="24"/>
        <w:lang w:val="pt-BR"/>
      </w:rPr>
      <w:t xml:space="preserve"> </w:t>
    </w:r>
    <w:r w:rsidRPr="00E834A7">
      <w:rPr>
        <w:b/>
        <w:sz w:val="24"/>
        <w:szCs w:val="24"/>
        <w:lang w:val="pt-PT"/>
      </w:rPr>
      <w:t>Hoja</w:t>
    </w:r>
    <w:r>
      <w:rPr>
        <w:b/>
        <w:sz w:val="24"/>
        <w:szCs w:val="24"/>
        <w:lang w:val="pt-BR"/>
      </w:rPr>
      <w:t xml:space="preserve">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896A65" w:rsidRPr="00E834A7">
      <w:rPr>
        <w:rStyle w:val="Nmerodepgina"/>
        <w:b/>
        <w:noProof/>
        <w:sz w:val="24"/>
        <w:szCs w:val="24"/>
        <w:lang w:val="es-CO"/>
      </w:rPr>
      <w:t>2</w:t>
    </w:r>
    <w:r>
      <w:rPr>
        <w:rStyle w:val="Nmerodepgina"/>
        <w:b/>
        <w:sz w:val="24"/>
        <w:szCs w:val="24"/>
      </w:rPr>
      <w:fldChar w:fldCharType="end"/>
    </w:r>
  </w:p>
  <w:p w14:paraId="6B2EA9BB" w14:textId="77777777" w:rsidR="00CF51B3" w:rsidRPr="00E834A7" w:rsidRDefault="00CF51B3" w:rsidP="00E834A7">
    <w:pPr>
      <w:jc w:val="center"/>
      <w:rPr>
        <w:b/>
        <w:sz w:val="20"/>
        <w:szCs w:val="20"/>
      </w:rPr>
    </w:pPr>
  </w:p>
  <w:p w14:paraId="1142AE47" w14:textId="69A4BA8B" w:rsidR="00E834A7" w:rsidRPr="00E834A7" w:rsidRDefault="222F388F" w:rsidP="222F388F">
    <w:pPr>
      <w:jc w:val="center"/>
      <w:rPr>
        <w:i/>
        <w:iCs/>
        <w:sz w:val="20"/>
        <w:szCs w:val="20"/>
        <w:lang w:val="es-CO"/>
      </w:rPr>
    </w:pPr>
    <w:r w:rsidRPr="222F388F">
      <w:rPr>
        <w:i/>
        <w:iCs/>
        <w:sz w:val="20"/>
        <w:szCs w:val="20"/>
        <w:lang w:val="es-CO"/>
      </w:rPr>
      <w:t>“Por el cual se reglamenta el Artículo 15 de la Ley 1931 de 2018, en lo relacionado con la definición de corto, mediano y largo plazo de las contribuciones nacionales ante la Convención Marco de las Naciones Unidas sobre el Cambio Climático”</w:t>
    </w:r>
  </w:p>
  <w:p w14:paraId="783266A3" w14:textId="77777777" w:rsidR="00CF51B3" w:rsidRPr="00E834A7" w:rsidRDefault="00CF51B3" w:rsidP="00463040">
    <w:pPr>
      <w:jc w:val="both"/>
      <w:rPr>
        <w:lang w:val="es-CO"/>
      </w:rPr>
    </w:pPr>
  </w:p>
  <w:p w14:paraId="342290DC" w14:textId="77777777" w:rsidR="00CF51B3" w:rsidRPr="00CA18A8" w:rsidRDefault="00CF51B3" w:rsidP="00CA18A8">
    <w:pPr>
      <w:pStyle w:val="Encabezado"/>
      <w:ind w:left="284"/>
      <w:rPr>
        <w:rFonts w:cs="Arial"/>
      </w:rPr>
    </w:pPr>
    <w:r>
      <w:rPr>
        <w:rFonts w:cs="Arial"/>
        <w:color w:val="00000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FFAB" w14:textId="65C49B3A" w:rsidR="00CF51B3" w:rsidRDefault="00000000">
    <w:pPr>
      <w:pStyle w:val="Encabezado"/>
      <w:tabs>
        <w:tab w:val="clear" w:pos="4320"/>
        <w:tab w:val="clear" w:pos="8640"/>
        <w:tab w:val="left" w:pos="9000"/>
        <w:tab w:val="right" w:leader="underscore" w:pos="10530"/>
      </w:tabs>
      <w:rPr>
        <w:sz w:val="28"/>
      </w:rPr>
    </w:pPr>
    <w:r>
      <w:rPr>
        <w:noProof/>
        <w:sz w:val="28"/>
      </w:rPr>
      <w:object w:dxaOrig="1440" w:dyaOrig="1440" w14:anchorId="2BCE5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3.1pt;width:104.3pt;height:57.15pt;z-index:251656704;visibility:visible;mso-wrap-edited:f">
          <v:imagedata r:id="rId1" o:title=""/>
          <w10:wrap type="topAndBottom"/>
        </v:shape>
        <o:OLEObject Type="Embed" ProgID="Word.Picture.8" ShapeID="_x0000_s1026" DrawAspect="Content" ObjectID="_1841216399" r:id="rId2"/>
      </w:object>
    </w:r>
  </w:p>
  <w:p w14:paraId="1D714007" w14:textId="77777777" w:rsidR="00CF51B3" w:rsidRDefault="00CF51B3">
    <w:pPr>
      <w:pStyle w:val="Encabezado"/>
      <w:jc w:val="right"/>
      <w:rPr>
        <w:b/>
        <w:sz w:val="24"/>
      </w:rPr>
    </w:pPr>
    <w:r>
      <w:rPr>
        <w:noProof/>
        <w:sz w:val="28"/>
        <w:lang w:val="en-US" w:eastAsia="en-US"/>
      </w:rPr>
      <mc:AlternateContent>
        <mc:Choice Requires="wps">
          <w:drawing>
            <wp:anchor distT="0" distB="0" distL="114300" distR="114300" simplePos="0" relativeHeight="251655680" behindDoc="0" locked="0" layoutInCell="0" allowOverlap="1" wp14:anchorId="25EEDEB3" wp14:editId="57E250FE">
              <wp:simplePos x="0" y="0"/>
              <wp:positionH relativeFrom="page">
                <wp:posOffset>464820</wp:posOffset>
              </wp:positionH>
              <wp:positionV relativeFrom="page">
                <wp:posOffset>727710</wp:posOffset>
              </wp:positionV>
              <wp:extent cx="6830695" cy="10607040"/>
              <wp:effectExtent l="17145" t="13335" r="1968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 style="position:absolute;margin-left:36.6pt;margin-top:57.3pt;width:537.85pt;height:83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7669C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">
              <w10:wrap anchorx="page" anchory="page"/>
            </v:rect>
          </w:pict>
        </mc:Fallback>
      </mc:AlternateContent>
    </w:r>
  </w:p>
  <w:p w14:paraId="1CB21E84" w14:textId="77777777" w:rsidR="00CF51B3" w:rsidRDefault="00CF51B3" w:rsidP="006F7D8A">
    <w:pPr>
      <w:pStyle w:val="Encabezado"/>
      <w:rPr>
        <w:b/>
        <w:sz w:val="24"/>
        <w:szCs w:val="24"/>
      </w:rPr>
    </w:pPr>
  </w:p>
  <w:p w14:paraId="78497CD9" w14:textId="77777777" w:rsidR="00E65F54" w:rsidRPr="00684C44" w:rsidRDefault="00E65F54" w:rsidP="00E65F54">
    <w:pPr>
      <w:ind w:left="142"/>
      <w:jc w:val="center"/>
      <w:rPr>
        <w:rFonts w:cs="Arial"/>
        <w:b/>
        <w:szCs w:val="20"/>
        <w:lang w:val="es-CO" w:eastAsia="x-none"/>
      </w:rPr>
    </w:pPr>
    <w:r>
      <w:rPr>
        <w:rFonts w:cs="Arial"/>
        <w:b/>
        <w:szCs w:val="20"/>
        <w:lang w:val="es-CO" w:eastAsia="x-none"/>
      </w:rPr>
      <w:t>MINISTERIO DE AMBIENTE Y DESARROLLO SOSTENIBLE</w:t>
    </w:r>
  </w:p>
  <w:p w14:paraId="36479B4D" w14:textId="77777777" w:rsidR="00E65F54" w:rsidRDefault="00E65F54" w:rsidP="00E65F54">
    <w:pPr>
      <w:pStyle w:val="Encabezado"/>
      <w:jc w:val="center"/>
      <w:rPr>
        <w:b/>
        <w:sz w:val="24"/>
        <w:szCs w:val="24"/>
      </w:rPr>
    </w:pPr>
  </w:p>
  <w:p w14:paraId="741DA639" w14:textId="77777777" w:rsidR="00E65F54" w:rsidRDefault="00E65F54" w:rsidP="00E65F54">
    <w:pPr>
      <w:pStyle w:val="Encabezado"/>
      <w:jc w:val="center"/>
      <w:rPr>
        <w:b/>
        <w:sz w:val="24"/>
        <w:szCs w:val="24"/>
      </w:rPr>
    </w:pPr>
  </w:p>
  <w:p w14:paraId="307EBCF6" w14:textId="71064CCA" w:rsidR="00E65F54" w:rsidRDefault="00E65F54" w:rsidP="00E65F54">
    <w:pPr>
      <w:pStyle w:val="Encabezado"/>
      <w:jc w:val="center"/>
      <w:rPr>
        <w:b/>
        <w:sz w:val="24"/>
        <w:szCs w:val="24"/>
      </w:rPr>
    </w:pPr>
    <w:r>
      <w:rPr>
        <w:b/>
        <w:sz w:val="24"/>
        <w:szCs w:val="24"/>
      </w:rPr>
      <w:t>DECRETO NÚMERO                        DE 202</w:t>
    </w:r>
    <w:r w:rsidR="00B328C5">
      <w:rPr>
        <w:b/>
        <w:sz w:val="24"/>
        <w:szCs w:val="24"/>
      </w:rPr>
      <w:t>6</w:t>
    </w:r>
  </w:p>
  <w:p w14:paraId="092404B5" w14:textId="77777777" w:rsidR="00E65F54" w:rsidRDefault="00E65F54" w:rsidP="00E65F54">
    <w:pPr>
      <w:pStyle w:val="Encabezad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3CB"/>
    <w:multiLevelType w:val="hybridMultilevel"/>
    <w:tmpl w:val="EA206D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D82C7F"/>
    <w:multiLevelType w:val="hybridMultilevel"/>
    <w:tmpl w:val="844AA6EE"/>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B712D9"/>
    <w:multiLevelType w:val="hybridMultilevel"/>
    <w:tmpl w:val="5FFA55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7F5A2B"/>
    <w:multiLevelType w:val="hybridMultilevel"/>
    <w:tmpl w:val="B8BCB3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344711"/>
    <w:multiLevelType w:val="hybridMultilevel"/>
    <w:tmpl w:val="434667D6"/>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580888"/>
    <w:multiLevelType w:val="hybridMultilevel"/>
    <w:tmpl w:val="FC701E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C11B47"/>
    <w:multiLevelType w:val="hybridMultilevel"/>
    <w:tmpl w:val="F4A288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C541F8"/>
    <w:multiLevelType w:val="hybridMultilevel"/>
    <w:tmpl w:val="2150821C"/>
    <w:lvl w:ilvl="0" w:tplc="240A000F">
      <w:start w:val="1"/>
      <w:numFmt w:val="decimal"/>
      <w:lvlText w:val="%1."/>
      <w:lvlJc w:val="left"/>
      <w:pPr>
        <w:ind w:left="1004" w:hanging="360"/>
      </w:pPr>
    </w:lvl>
    <w:lvl w:ilvl="1" w:tplc="240A000F">
      <w:start w:val="1"/>
      <w:numFmt w:val="decimal"/>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8" w15:restartNumberingAfterBreak="0">
    <w:nsid w:val="24F6195F"/>
    <w:multiLevelType w:val="hybridMultilevel"/>
    <w:tmpl w:val="6748D2A4"/>
    <w:lvl w:ilvl="0" w:tplc="995258D2">
      <w:start w:val="1"/>
      <w:numFmt w:val="decimal"/>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176124"/>
    <w:multiLevelType w:val="hybridMultilevel"/>
    <w:tmpl w:val="007CFF1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3DCD27E5"/>
    <w:multiLevelType w:val="hybridMultilevel"/>
    <w:tmpl w:val="FE24610C"/>
    <w:lvl w:ilvl="0" w:tplc="E6CCA01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2E7673"/>
    <w:multiLevelType w:val="hybridMultilevel"/>
    <w:tmpl w:val="B3EE480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29F17EB"/>
    <w:multiLevelType w:val="hybridMultilevel"/>
    <w:tmpl w:val="7C08A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592F9B"/>
    <w:multiLevelType w:val="hybridMultilevel"/>
    <w:tmpl w:val="2B06E9F6"/>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7B47A05"/>
    <w:multiLevelType w:val="multilevel"/>
    <w:tmpl w:val="919A3A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DB31EE0"/>
    <w:multiLevelType w:val="hybridMultilevel"/>
    <w:tmpl w:val="8B303D7C"/>
    <w:lvl w:ilvl="0" w:tplc="45A07ED6">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775578"/>
    <w:multiLevelType w:val="hybridMultilevel"/>
    <w:tmpl w:val="36805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A55977"/>
    <w:multiLevelType w:val="hybridMultilevel"/>
    <w:tmpl w:val="B81A2D30"/>
    <w:lvl w:ilvl="0" w:tplc="BE264AB0">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4F17B58"/>
    <w:multiLevelType w:val="hybridMultilevel"/>
    <w:tmpl w:val="5D82D4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5F2CA4"/>
    <w:multiLevelType w:val="hybridMultilevel"/>
    <w:tmpl w:val="154C4E84"/>
    <w:lvl w:ilvl="0" w:tplc="96B87DCC">
      <w:start w:val="1"/>
      <w:numFmt w:val="decimal"/>
      <w:lvlText w:val="%1."/>
      <w:lvlJc w:val="left"/>
      <w:pPr>
        <w:ind w:left="1428" w:hanging="360"/>
      </w:pPr>
      <w:rPr>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59C06700"/>
    <w:multiLevelType w:val="hybridMultilevel"/>
    <w:tmpl w:val="DE2283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EF5178B"/>
    <w:multiLevelType w:val="hybridMultilevel"/>
    <w:tmpl w:val="BCE2C758"/>
    <w:lvl w:ilvl="0" w:tplc="240A000F">
      <w:start w:val="1"/>
      <w:numFmt w:val="decimal"/>
      <w:lvlText w:val="%1."/>
      <w:lvlJc w:val="left"/>
      <w:pPr>
        <w:ind w:left="8015"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2" w15:restartNumberingAfterBreak="0">
    <w:nsid w:val="6B4B7389"/>
    <w:multiLevelType w:val="hybridMultilevel"/>
    <w:tmpl w:val="DAE89646"/>
    <w:lvl w:ilvl="0" w:tplc="240A000F">
      <w:start w:val="1"/>
      <w:numFmt w:val="decimal"/>
      <w:lvlText w:val="%1."/>
      <w:lvlJc w:val="left"/>
      <w:pPr>
        <w:ind w:left="720" w:hanging="360"/>
      </w:pPr>
    </w:lvl>
    <w:lvl w:ilvl="1" w:tplc="8F3A2622">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1E06BA3"/>
    <w:multiLevelType w:val="hybridMultilevel"/>
    <w:tmpl w:val="469EA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AF13A4F"/>
    <w:multiLevelType w:val="hybridMultilevel"/>
    <w:tmpl w:val="3F0C04C4"/>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E491327"/>
    <w:multiLevelType w:val="hybridMultilevel"/>
    <w:tmpl w:val="C12085B4"/>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1552964">
    <w:abstractNumId w:val="10"/>
  </w:num>
  <w:num w:numId="2" w16cid:durableId="648444687">
    <w:abstractNumId w:val="8"/>
  </w:num>
  <w:num w:numId="3" w16cid:durableId="596865976">
    <w:abstractNumId w:val="16"/>
  </w:num>
  <w:num w:numId="4" w16cid:durableId="896284071">
    <w:abstractNumId w:val="12"/>
  </w:num>
  <w:num w:numId="5" w16cid:durableId="1664579367">
    <w:abstractNumId w:val="3"/>
  </w:num>
  <w:num w:numId="6" w16cid:durableId="173957068">
    <w:abstractNumId w:val="5"/>
  </w:num>
  <w:num w:numId="7" w16cid:durableId="61609463">
    <w:abstractNumId w:val="6"/>
  </w:num>
  <w:num w:numId="8" w16cid:durableId="74327454">
    <w:abstractNumId w:val="2"/>
  </w:num>
  <w:num w:numId="9" w16cid:durableId="754598186">
    <w:abstractNumId w:val="14"/>
  </w:num>
  <w:num w:numId="10" w16cid:durableId="308172531">
    <w:abstractNumId w:val="22"/>
  </w:num>
  <w:num w:numId="11" w16cid:durableId="775297364">
    <w:abstractNumId w:val="25"/>
  </w:num>
  <w:num w:numId="12" w16cid:durableId="1223908489">
    <w:abstractNumId w:val="4"/>
  </w:num>
  <w:num w:numId="13" w16cid:durableId="1423836802">
    <w:abstractNumId w:val="1"/>
  </w:num>
  <w:num w:numId="14" w16cid:durableId="1575162047">
    <w:abstractNumId w:val="13"/>
  </w:num>
  <w:num w:numId="15" w16cid:durableId="1856188686">
    <w:abstractNumId w:val="24"/>
  </w:num>
  <w:num w:numId="16" w16cid:durableId="180290311">
    <w:abstractNumId w:val="0"/>
  </w:num>
  <w:num w:numId="17" w16cid:durableId="529759607">
    <w:abstractNumId w:val="21"/>
  </w:num>
  <w:num w:numId="18" w16cid:durableId="621305130">
    <w:abstractNumId w:val="9"/>
  </w:num>
  <w:num w:numId="19" w16cid:durableId="111752752">
    <w:abstractNumId w:val="18"/>
  </w:num>
  <w:num w:numId="20" w16cid:durableId="1285843267">
    <w:abstractNumId w:val="7"/>
  </w:num>
  <w:num w:numId="21" w16cid:durableId="1133408143">
    <w:abstractNumId w:val="23"/>
  </w:num>
  <w:num w:numId="22" w16cid:durableId="1549874429">
    <w:abstractNumId w:val="11"/>
  </w:num>
  <w:num w:numId="23" w16cid:durableId="1578902110">
    <w:abstractNumId w:val="17"/>
  </w:num>
  <w:num w:numId="24" w16cid:durableId="480199409">
    <w:abstractNumId w:val="15"/>
  </w:num>
  <w:num w:numId="25" w16cid:durableId="1854221356">
    <w:abstractNumId w:val="19"/>
  </w:num>
  <w:num w:numId="26" w16cid:durableId="2124679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F8"/>
    <w:rsid w:val="00000DE2"/>
    <w:rsid w:val="00000F5E"/>
    <w:rsid w:val="000021FB"/>
    <w:rsid w:val="00002C44"/>
    <w:rsid w:val="00005737"/>
    <w:rsid w:val="000103FA"/>
    <w:rsid w:val="00011355"/>
    <w:rsid w:val="00014565"/>
    <w:rsid w:val="000176C1"/>
    <w:rsid w:val="000179D4"/>
    <w:rsid w:val="00020BA9"/>
    <w:rsid w:val="000212F2"/>
    <w:rsid w:val="00021E3D"/>
    <w:rsid w:val="00022040"/>
    <w:rsid w:val="000227C4"/>
    <w:rsid w:val="00023F78"/>
    <w:rsid w:val="00024F12"/>
    <w:rsid w:val="000254E2"/>
    <w:rsid w:val="000257EB"/>
    <w:rsid w:val="00025B92"/>
    <w:rsid w:val="00026454"/>
    <w:rsid w:val="00027E14"/>
    <w:rsid w:val="000308BC"/>
    <w:rsid w:val="00031DCC"/>
    <w:rsid w:val="00031E7E"/>
    <w:rsid w:val="00033EC0"/>
    <w:rsid w:val="000347CA"/>
    <w:rsid w:val="0003662A"/>
    <w:rsid w:val="0003793E"/>
    <w:rsid w:val="0004120A"/>
    <w:rsid w:val="0004438B"/>
    <w:rsid w:val="00044588"/>
    <w:rsid w:val="000458DD"/>
    <w:rsid w:val="0004664D"/>
    <w:rsid w:val="00046AFE"/>
    <w:rsid w:val="00046EA3"/>
    <w:rsid w:val="0005115E"/>
    <w:rsid w:val="000512B7"/>
    <w:rsid w:val="00054379"/>
    <w:rsid w:val="00054C96"/>
    <w:rsid w:val="00055E11"/>
    <w:rsid w:val="000568B2"/>
    <w:rsid w:val="00056EAD"/>
    <w:rsid w:val="00057AD6"/>
    <w:rsid w:val="00061F17"/>
    <w:rsid w:val="000627B7"/>
    <w:rsid w:val="00062D41"/>
    <w:rsid w:val="000639A6"/>
    <w:rsid w:val="00063AB0"/>
    <w:rsid w:val="00063AD2"/>
    <w:rsid w:val="00063F48"/>
    <w:rsid w:val="00064300"/>
    <w:rsid w:val="000643C8"/>
    <w:rsid w:val="000654FD"/>
    <w:rsid w:val="00066ED4"/>
    <w:rsid w:val="00070708"/>
    <w:rsid w:val="00070C45"/>
    <w:rsid w:val="00070DD6"/>
    <w:rsid w:val="000711D3"/>
    <w:rsid w:val="00071B84"/>
    <w:rsid w:val="0007685C"/>
    <w:rsid w:val="0007748C"/>
    <w:rsid w:val="00077519"/>
    <w:rsid w:val="00077BD4"/>
    <w:rsid w:val="00080A12"/>
    <w:rsid w:val="00080ECD"/>
    <w:rsid w:val="0008135D"/>
    <w:rsid w:val="00084449"/>
    <w:rsid w:val="0008462A"/>
    <w:rsid w:val="00086994"/>
    <w:rsid w:val="0008782E"/>
    <w:rsid w:val="00090039"/>
    <w:rsid w:val="00090116"/>
    <w:rsid w:val="000910E8"/>
    <w:rsid w:val="000939DE"/>
    <w:rsid w:val="00093D8D"/>
    <w:rsid w:val="000941E6"/>
    <w:rsid w:val="00094E48"/>
    <w:rsid w:val="000961EE"/>
    <w:rsid w:val="00096E11"/>
    <w:rsid w:val="00097B68"/>
    <w:rsid w:val="000A7211"/>
    <w:rsid w:val="000A7CB4"/>
    <w:rsid w:val="000B1103"/>
    <w:rsid w:val="000B2B55"/>
    <w:rsid w:val="000B35FA"/>
    <w:rsid w:val="000B40B0"/>
    <w:rsid w:val="000B7E91"/>
    <w:rsid w:val="000C0436"/>
    <w:rsid w:val="000C0DC1"/>
    <w:rsid w:val="000C3F44"/>
    <w:rsid w:val="000C40C0"/>
    <w:rsid w:val="000C49F6"/>
    <w:rsid w:val="000C53D8"/>
    <w:rsid w:val="000C72B9"/>
    <w:rsid w:val="000C7986"/>
    <w:rsid w:val="000C7CF9"/>
    <w:rsid w:val="000D167D"/>
    <w:rsid w:val="000D16AB"/>
    <w:rsid w:val="000D43DB"/>
    <w:rsid w:val="000D62E3"/>
    <w:rsid w:val="000D65E9"/>
    <w:rsid w:val="000D7EC6"/>
    <w:rsid w:val="000E0C9C"/>
    <w:rsid w:val="000E34F5"/>
    <w:rsid w:val="000E4B10"/>
    <w:rsid w:val="000E4CBA"/>
    <w:rsid w:val="000E626F"/>
    <w:rsid w:val="000E6BF6"/>
    <w:rsid w:val="000E7242"/>
    <w:rsid w:val="000E726E"/>
    <w:rsid w:val="000F0757"/>
    <w:rsid w:val="000F1ECA"/>
    <w:rsid w:val="000F1EDB"/>
    <w:rsid w:val="000F229B"/>
    <w:rsid w:val="000F24DA"/>
    <w:rsid w:val="000F32DF"/>
    <w:rsid w:val="000F5FAA"/>
    <w:rsid w:val="000F757A"/>
    <w:rsid w:val="00100819"/>
    <w:rsid w:val="00100E24"/>
    <w:rsid w:val="00101FF9"/>
    <w:rsid w:val="0010290A"/>
    <w:rsid w:val="00103397"/>
    <w:rsid w:val="00103689"/>
    <w:rsid w:val="00103CE7"/>
    <w:rsid w:val="00104807"/>
    <w:rsid w:val="00105DE3"/>
    <w:rsid w:val="001074E1"/>
    <w:rsid w:val="001076E6"/>
    <w:rsid w:val="00107B05"/>
    <w:rsid w:val="001125DE"/>
    <w:rsid w:val="00114AA9"/>
    <w:rsid w:val="00114BD6"/>
    <w:rsid w:val="001173D4"/>
    <w:rsid w:val="001200C3"/>
    <w:rsid w:val="001239F7"/>
    <w:rsid w:val="0012452B"/>
    <w:rsid w:val="0012610D"/>
    <w:rsid w:val="00126882"/>
    <w:rsid w:val="00127035"/>
    <w:rsid w:val="00130037"/>
    <w:rsid w:val="001304C7"/>
    <w:rsid w:val="00131D2E"/>
    <w:rsid w:val="001321F7"/>
    <w:rsid w:val="001328A0"/>
    <w:rsid w:val="001329C1"/>
    <w:rsid w:val="001330AA"/>
    <w:rsid w:val="00136F9B"/>
    <w:rsid w:val="00137491"/>
    <w:rsid w:val="00141960"/>
    <w:rsid w:val="00142F10"/>
    <w:rsid w:val="00143574"/>
    <w:rsid w:val="0014411C"/>
    <w:rsid w:val="001511E1"/>
    <w:rsid w:val="00151847"/>
    <w:rsid w:val="00152641"/>
    <w:rsid w:val="0015327D"/>
    <w:rsid w:val="001544C2"/>
    <w:rsid w:val="00155071"/>
    <w:rsid w:val="00157A28"/>
    <w:rsid w:val="00161BBF"/>
    <w:rsid w:val="0016233D"/>
    <w:rsid w:val="001652AB"/>
    <w:rsid w:val="00167FFB"/>
    <w:rsid w:val="0017049E"/>
    <w:rsid w:val="00170A36"/>
    <w:rsid w:val="00170E27"/>
    <w:rsid w:val="00171923"/>
    <w:rsid w:val="00171B56"/>
    <w:rsid w:val="001735DC"/>
    <w:rsid w:val="001740A4"/>
    <w:rsid w:val="00175550"/>
    <w:rsid w:val="00177199"/>
    <w:rsid w:val="001831EB"/>
    <w:rsid w:val="00183C40"/>
    <w:rsid w:val="00185C6E"/>
    <w:rsid w:val="00187064"/>
    <w:rsid w:val="00187820"/>
    <w:rsid w:val="001908D7"/>
    <w:rsid w:val="00191335"/>
    <w:rsid w:val="001916F2"/>
    <w:rsid w:val="00191B66"/>
    <w:rsid w:val="00191C04"/>
    <w:rsid w:val="0019287A"/>
    <w:rsid w:val="0019287F"/>
    <w:rsid w:val="0019299B"/>
    <w:rsid w:val="00192D09"/>
    <w:rsid w:val="00192F35"/>
    <w:rsid w:val="001931A5"/>
    <w:rsid w:val="0019421C"/>
    <w:rsid w:val="00194C53"/>
    <w:rsid w:val="00194FC2"/>
    <w:rsid w:val="00196C1B"/>
    <w:rsid w:val="00196E9E"/>
    <w:rsid w:val="001A1C5B"/>
    <w:rsid w:val="001A269C"/>
    <w:rsid w:val="001A2835"/>
    <w:rsid w:val="001A535E"/>
    <w:rsid w:val="001A5AE8"/>
    <w:rsid w:val="001A5B32"/>
    <w:rsid w:val="001A7560"/>
    <w:rsid w:val="001B0339"/>
    <w:rsid w:val="001B03C9"/>
    <w:rsid w:val="001B1186"/>
    <w:rsid w:val="001B1895"/>
    <w:rsid w:val="001B36EB"/>
    <w:rsid w:val="001B3FAF"/>
    <w:rsid w:val="001B50F8"/>
    <w:rsid w:val="001B51D4"/>
    <w:rsid w:val="001B7A0E"/>
    <w:rsid w:val="001B7BE7"/>
    <w:rsid w:val="001C000D"/>
    <w:rsid w:val="001C0CCF"/>
    <w:rsid w:val="001C11CC"/>
    <w:rsid w:val="001C1D82"/>
    <w:rsid w:val="001C2067"/>
    <w:rsid w:val="001C25AB"/>
    <w:rsid w:val="001C31CB"/>
    <w:rsid w:val="001C4693"/>
    <w:rsid w:val="001C5644"/>
    <w:rsid w:val="001C573E"/>
    <w:rsid w:val="001C581F"/>
    <w:rsid w:val="001C5F2D"/>
    <w:rsid w:val="001C6638"/>
    <w:rsid w:val="001C681B"/>
    <w:rsid w:val="001C6E4A"/>
    <w:rsid w:val="001C703E"/>
    <w:rsid w:val="001C72ED"/>
    <w:rsid w:val="001C78C5"/>
    <w:rsid w:val="001D06A8"/>
    <w:rsid w:val="001D0AA3"/>
    <w:rsid w:val="001D0B23"/>
    <w:rsid w:val="001D0EB5"/>
    <w:rsid w:val="001D104C"/>
    <w:rsid w:val="001D37B0"/>
    <w:rsid w:val="001D5EDC"/>
    <w:rsid w:val="001D5FAE"/>
    <w:rsid w:val="001D7EF4"/>
    <w:rsid w:val="001E00CA"/>
    <w:rsid w:val="001E04E5"/>
    <w:rsid w:val="001E27E4"/>
    <w:rsid w:val="001E2A18"/>
    <w:rsid w:val="001E2E57"/>
    <w:rsid w:val="001E4455"/>
    <w:rsid w:val="001E4770"/>
    <w:rsid w:val="001E6D63"/>
    <w:rsid w:val="001E75F3"/>
    <w:rsid w:val="001F00B9"/>
    <w:rsid w:val="001F0739"/>
    <w:rsid w:val="001F2CED"/>
    <w:rsid w:val="001F380B"/>
    <w:rsid w:val="001F40C3"/>
    <w:rsid w:val="001F4BC3"/>
    <w:rsid w:val="001F59A8"/>
    <w:rsid w:val="001F6715"/>
    <w:rsid w:val="001F684E"/>
    <w:rsid w:val="001F6D6C"/>
    <w:rsid w:val="001F7C82"/>
    <w:rsid w:val="002003AB"/>
    <w:rsid w:val="0020049D"/>
    <w:rsid w:val="00200C4B"/>
    <w:rsid w:val="00203C28"/>
    <w:rsid w:val="00203C8A"/>
    <w:rsid w:val="00204B0F"/>
    <w:rsid w:val="00204F01"/>
    <w:rsid w:val="00205B57"/>
    <w:rsid w:val="00205F6B"/>
    <w:rsid w:val="0020628F"/>
    <w:rsid w:val="00207A55"/>
    <w:rsid w:val="0021063A"/>
    <w:rsid w:val="00210C17"/>
    <w:rsid w:val="00217A75"/>
    <w:rsid w:val="00221745"/>
    <w:rsid w:val="002228F3"/>
    <w:rsid w:val="002239E6"/>
    <w:rsid w:val="0022436D"/>
    <w:rsid w:val="002255A1"/>
    <w:rsid w:val="002267C3"/>
    <w:rsid w:val="00227A69"/>
    <w:rsid w:val="0023129C"/>
    <w:rsid w:val="002320A4"/>
    <w:rsid w:val="00233F32"/>
    <w:rsid w:val="002348DE"/>
    <w:rsid w:val="00236EA1"/>
    <w:rsid w:val="00237B4C"/>
    <w:rsid w:val="00240F96"/>
    <w:rsid w:val="00240FFB"/>
    <w:rsid w:val="002411F6"/>
    <w:rsid w:val="00241239"/>
    <w:rsid w:val="002422AE"/>
    <w:rsid w:val="00246A0F"/>
    <w:rsid w:val="00247D04"/>
    <w:rsid w:val="0025052C"/>
    <w:rsid w:val="00251584"/>
    <w:rsid w:val="0025281A"/>
    <w:rsid w:val="002532AA"/>
    <w:rsid w:val="00254083"/>
    <w:rsid w:val="0025530D"/>
    <w:rsid w:val="00255A32"/>
    <w:rsid w:val="002613EA"/>
    <w:rsid w:val="002625C0"/>
    <w:rsid w:val="00262BAB"/>
    <w:rsid w:val="00263B03"/>
    <w:rsid w:val="00264A16"/>
    <w:rsid w:val="00264E26"/>
    <w:rsid w:val="00267429"/>
    <w:rsid w:val="00267609"/>
    <w:rsid w:val="002677D2"/>
    <w:rsid w:val="00275BBC"/>
    <w:rsid w:val="00276509"/>
    <w:rsid w:val="00277361"/>
    <w:rsid w:val="00280F5A"/>
    <w:rsid w:val="00281790"/>
    <w:rsid w:val="00282F68"/>
    <w:rsid w:val="002830FC"/>
    <w:rsid w:val="00283A09"/>
    <w:rsid w:val="00283C40"/>
    <w:rsid w:val="00284755"/>
    <w:rsid w:val="002855EC"/>
    <w:rsid w:val="0028629D"/>
    <w:rsid w:val="0028650E"/>
    <w:rsid w:val="002865B4"/>
    <w:rsid w:val="00286BB6"/>
    <w:rsid w:val="002902AC"/>
    <w:rsid w:val="00290AB8"/>
    <w:rsid w:val="002916DD"/>
    <w:rsid w:val="00293737"/>
    <w:rsid w:val="002938E4"/>
    <w:rsid w:val="00294FF4"/>
    <w:rsid w:val="00295590"/>
    <w:rsid w:val="002956A4"/>
    <w:rsid w:val="00296F79"/>
    <w:rsid w:val="0029713A"/>
    <w:rsid w:val="00297210"/>
    <w:rsid w:val="002A0F74"/>
    <w:rsid w:val="002A1579"/>
    <w:rsid w:val="002A2F61"/>
    <w:rsid w:val="002A3092"/>
    <w:rsid w:val="002A3C22"/>
    <w:rsid w:val="002A3F59"/>
    <w:rsid w:val="002A43CD"/>
    <w:rsid w:val="002A4A5E"/>
    <w:rsid w:val="002A4BB8"/>
    <w:rsid w:val="002A62A0"/>
    <w:rsid w:val="002A6EA7"/>
    <w:rsid w:val="002B0991"/>
    <w:rsid w:val="002B0C4E"/>
    <w:rsid w:val="002B0EF4"/>
    <w:rsid w:val="002B0FAC"/>
    <w:rsid w:val="002B1C32"/>
    <w:rsid w:val="002B28DE"/>
    <w:rsid w:val="002B2CFF"/>
    <w:rsid w:val="002B522F"/>
    <w:rsid w:val="002B5ACE"/>
    <w:rsid w:val="002B7FA7"/>
    <w:rsid w:val="002C01F5"/>
    <w:rsid w:val="002C2966"/>
    <w:rsid w:val="002C2E3E"/>
    <w:rsid w:val="002C39EF"/>
    <w:rsid w:val="002C404C"/>
    <w:rsid w:val="002C4073"/>
    <w:rsid w:val="002C44BE"/>
    <w:rsid w:val="002C532D"/>
    <w:rsid w:val="002C541F"/>
    <w:rsid w:val="002C5610"/>
    <w:rsid w:val="002C680F"/>
    <w:rsid w:val="002C6B42"/>
    <w:rsid w:val="002C700E"/>
    <w:rsid w:val="002C7146"/>
    <w:rsid w:val="002D047C"/>
    <w:rsid w:val="002D11B3"/>
    <w:rsid w:val="002D20DF"/>
    <w:rsid w:val="002D3C77"/>
    <w:rsid w:val="002D4FC8"/>
    <w:rsid w:val="002D6CB5"/>
    <w:rsid w:val="002D6FBC"/>
    <w:rsid w:val="002D7E71"/>
    <w:rsid w:val="002E05EF"/>
    <w:rsid w:val="002E0E4F"/>
    <w:rsid w:val="002E1194"/>
    <w:rsid w:val="002E11C7"/>
    <w:rsid w:val="002E1AC0"/>
    <w:rsid w:val="002E22BC"/>
    <w:rsid w:val="002E273B"/>
    <w:rsid w:val="002E3AFE"/>
    <w:rsid w:val="002E4652"/>
    <w:rsid w:val="002E7170"/>
    <w:rsid w:val="002F0E9C"/>
    <w:rsid w:val="002F13D4"/>
    <w:rsid w:val="002F17F2"/>
    <w:rsid w:val="002F3EFD"/>
    <w:rsid w:val="002F4696"/>
    <w:rsid w:val="002F4B7C"/>
    <w:rsid w:val="002F56D1"/>
    <w:rsid w:val="002F635B"/>
    <w:rsid w:val="002F7EAA"/>
    <w:rsid w:val="00301526"/>
    <w:rsid w:val="003026A1"/>
    <w:rsid w:val="003029AB"/>
    <w:rsid w:val="0030482D"/>
    <w:rsid w:val="00307230"/>
    <w:rsid w:val="003103C0"/>
    <w:rsid w:val="0031093C"/>
    <w:rsid w:val="00310F6E"/>
    <w:rsid w:val="00312BC1"/>
    <w:rsid w:val="00312DDB"/>
    <w:rsid w:val="00314C53"/>
    <w:rsid w:val="00316909"/>
    <w:rsid w:val="003179B0"/>
    <w:rsid w:val="00320086"/>
    <w:rsid w:val="00320409"/>
    <w:rsid w:val="003240B5"/>
    <w:rsid w:val="00325C52"/>
    <w:rsid w:val="003261AE"/>
    <w:rsid w:val="00326506"/>
    <w:rsid w:val="00326A90"/>
    <w:rsid w:val="0033306E"/>
    <w:rsid w:val="003359D8"/>
    <w:rsid w:val="003409A3"/>
    <w:rsid w:val="003417F7"/>
    <w:rsid w:val="003429EB"/>
    <w:rsid w:val="0034378B"/>
    <w:rsid w:val="00343AEB"/>
    <w:rsid w:val="0034531E"/>
    <w:rsid w:val="003455D4"/>
    <w:rsid w:val="0034608F"/>
    <w:rsid w:val="00346104"/>
    <w:rsid w:val="00346137"/>
    <w:rsid w:val="00346ABB"/>
    <w:rsid w:val="00347A30"/>
    <w:rsid w:val="003513CE"/>
    <w:rsid w:val="00351C75"/>
    <w:rsid w:val="0035401E"/>
    <w:rsid w:val="0035416B"/>
    <w:rsid w:val="00354E9B"/>
    <w:rsid w:val="003551EA"/>
    <w:rsid w:val="003575E4"/>
    <w:rsid w:val="00360871"/>
    <w:rsid w:val="00360D3A"/>
    <w:rsid w:val="00361D42"/>
    <w:rsid w:val="003636AA"/>
    <w:rsid w:val="00365239"/>
    <w:rsid w:val="00365CDA"/>
    <w:rsid w:val="00366E89"/>
    <w:rsid w:val="00370EF2"/>
    <w:rsid w:val="003716B1"/>
    <w:rsid w:val="00371AD0"/>
    <w:rsid w:val="00373B1E"/>
    <w:rsid w:val="003752C7"/>
    <w:rsid w:val="00375555"/>
    <w:rsid w:val="003767AA"/>
    <w:rsid w:val="003767D4"/>
    <w:rsid w:val="003775AC"/>
    <w:rsid w:val="003821B5"/>
    <w:rsid w:val="00382737"/>
    <w:rsid w:val="00383EAE"/>
    <w:rsid w:val="00384A5E"/>
    <w:rsid w:val="003859A8"/>
    <w:rsid w:val="00385D81"/>
    <w:rsid w:val="003902C4"/>
    <w:rsid w:val="003977B6"/>
    <w:rsid w:val="00397B8E"/>
    <w:rsid w:val="003A039A"/>
    <w:rsid w:val="003A0868"/>
    <w:rsid w:val="003A114C"/>
    <w:rsid w:val="003A2290"/>
    <w:rsid w:val="003A30E0"/>
    <w:rsid w:val="003A3CAE"/>
    <w:rsid w:val="003A4ED3"/>
    <w:rsid w:val="003A68E8"/>
    <w:rsid w:val="003A74E5"/>
    <w:rsid w:val="003B09DA"/>
    <w:rsid w:val="003B0FEA"/>
    <w:rsid w:val="003B135E"/>
    <w:rsid w:val="003B26ED"/>
    <w:rsid w:val="003B2A6B"/>
    <w:rsid w:val="003B622C"/>
    <w:rsid w:val="003B6E2D"/>
    <w:rsid w:val="003C0B29"/>
    <w:rsid w:val="003C0F65"/>
    <w:rsid w:val="003C1362"/>
    <w:rsid w:val="003C1EA4"/>
    <w:rsid w:val="003C2DB5"/>
    <w:rsid w:val="003C5B9F"/>
    <w:rsid w:val="003D0EDA"/>
    <w:rsid w:val="003D5F26"/>
    <w:rsid w:val="003D7CAE"/>
    <w:rsid w:val="003E03F3"/>
    <w:rsid w:val="003E0C31"/>
    <w:rsid w:val="003F08B8"/>
    <w:rsid w:val="003F0940"/>
    <w:rsid w:val="003F40C2"/>
    <w:rsid w:val="003F6576"/>
    <w:rsid w:val="003F68E3"/>
    <w:rsid w:val="003F69BA"/>
    <w:rsid w:val="003F7959"/>
    <w:rsid w:val="0040013B"/>
    <w:rsid w:val="00401E74"/>
    <w:rsid w:val="0040443B"/>
    <w:rsid w:val="00406013"/>
    <w:rsid w:val="00407ACE"/>
    <w:rsid w:val="004103AC"/>
    <w:rsid w:val="00410533"/>
    <w:rsid w:val="00411125"/>
    <w:rsid w:val="00411983"/>
    <w:rsid w:val="00411DFB"/>
    <w:rsid w:val="00412689"/>
    <w:rsid w:val="00412C0C"/>
    <w:rsid w:val="0041327F"/>
    <w:rsid w:val="00414168"/>
    <w:rsid w:val="00414D74"/>
    <w:rsid w:val="00416196"/>
    <w:rsid w:val="004164CE"/>
    <w:rsid w:val="00422956"/>
    <w:rsid w:val="00424821"/>
    <w:rsid w:val="00425904"/>
    <w:rsid w:val="00425F77"/>
    <w:rsid w:val="00430567"/>
    <w:rsid w:val="00430BEF"/>
    <w:rsid w:val="004314BA"/>
    <w:rsid w:val="00431BBC"/>
    <w:rsid w:val="00431DEF"/>
    <w:rsid w:val="0043286F"/>
    <w:rsid w:val="00432899"/>
    <w:rsid w:val="00434ABC"/>
    <w:rsid w:val="00434AC1"/>
    <w:rsid w:val="00440937"/>
    <w:rsid w:val="00441762"/>
    <w:rsid w:val="00442288"/>
    <w:rsid w:val="00442B95"/>
    <w:rsid w:val="0044474B"/>
    <w:rsid w:val="004449B4"/>
    <w:rsid w:val="00446A17"/>
    <w:rsid w:val="00446DA3"/>
    <w:rsid w:val="004502FE"/>
    <w:rsid w:val="00450B45"/>
    <w:rsid w:val="00450C4E"/>
    <w:rsid w:val="004517C8"/>
    <w:rsid w:val="00453CEE"/>
    <w:rsid w:val="004549DD"/>
    <w:rsid w:val="00455CBE"/>
    <w:rsid w:val="0045606F"/>
    <w:rsid w:val="0046028B"/>
    <w:rsid w:val="00460A03"/>
    <w:rsid w:val="0046122B"/>
    <w:rsid w:val="00462593"/>
    <w:rsid w:val="00463040"/>
    <w:rsid w:val="00464EAB"/>
    <w:rsid w:val="00466C43"/>
    <w:rsid w:val="004718AF"/>
    <w:rsid w:val="004722C7"/>
    <w:rsid w:val="00472C3E"/>
    <w:rsid w:val="00473574"/>
    <w:rsid w:val="00473AFB"/>
    <w:rsid w:val="00474271"/>
    <w:rsid w:val="00475DA9"/>
    <w:rsid w:val="00475E68"/>
    <w:rsid w:val="0047764F"/>
    <w:rsid w:val="00477A51"/>
    <w:rsid w:val="0048044F"/>
    <w:rsid w:val="00481975"/>
    <w:rsid w:val="004828F3"/>
    <w:rsid w:val="00483164"/>
    <w:rsid w:val="00484468"/>
    <w:rsid w:val="004849ED"/>
    <w:rsid w:val="00490B2F"/>
    <w:rsid w:val="00490D76"/>
    <w:rsid w:val="00490E7A"/>
    <w:rsid w:val="00492E2F"/>
    <w:rsid w:val="00493330"/>
    <w:rsid w:val="00493524"/>
    <w:rsid w:val="004938C0"/>
    <w:rsid w:val="00493B4C"/>
    <w:rsid w:val="00493C9C"/>
    <w:rsid w:val="00493ED7"/>
    <w:rsid w:val="00494036"/>
    <w:rsid w:val="00494070"/>
    <w:rsid w:val="00494207"/>
    <w:rsid w:val="00494678"/>
    <w:rsid w:val="004A10DE"/>
    <w:rsid w:val="004A1251"/>
    <w:rsid w:val="004A24D8"/>
    <w:rsid w:val="004A3ACC"/>
    <w:rsid w:val="004A3B17"/>
    <w:rsid w:val="004A43D4"/>
    <w:rsid w:val="004A46D4"/>
    <w:rsid w:val="004A4D60"/>
    <w:rsid w:val="004A4E63"/>
    <w:rsid w:val="004A53A8"/>
    <w:rsid w:val="004A541E"/>
    <w:rsid w:val="004A5EBD"/>
    <w:rsid w:val="004B007E"/>
    <w:rsid w:val="004B0603"/>
    <w:rsid w:val="004B1163"/>
    <w:rsid w:val="004B2293"/>
    <w:rsid w:val="004B235C"/>
    <w:rsid w:val="004B2A12"/>
    <w:rsid w:val="004B33B8"/>
    <w:rsid w:val="004B36BA"/>
    <w:rsid w:val="004B4FC7"/>
    <w:rsid w:val="004B7208"/>
    <w:rsid w:val="004B7596"/>
    <w:rsid w:val="004C0B10"/>
    <w:rsid w:val="004C12C7"/>
    <w:rsid w:val="004C1C28"/>
    <w:rsid w:val="004C1D7C"/>
    <w:rsid w:val="004C1E9E"/>
    <w:rsid w:val="004C1FB4"/>
    <w:rsid w:val="004C2B56"/>
    <w:rsid w:val="004C3C92"/>
    <w:rsid w:val="004C5D21"/>
    <w:rsid w:val="004C622F"/>
    <w:rsid w:val="004C6E50"/>
    <w:rsid w:val="004D0393"/>
    <w:rsid w:val="004D0B38"/>
    <w:rsid w:val="004D1861"/>
    <w:rsid w:val="004D61F9"/>
    <w:rsid w:val="004D69A5"/>
    <w:rsid w:val="004D6A2E"/>
    <w:rsid w:val="004D6CFF"/>
    <w:rsid w:val="004D7073"/>
    <w:rsid w:val="004E084B"/>
    <w:rsid w:val="004E0F34"/>
    <w:rsid w:val="004E0FFB"/>
    <w:rsid w:val="004E4647"/>
    <w:rsid w:val="004E5390"/>
    <w:rsid w:val="004F0816"/>
    <w:rsid w:val="004F0C5C"/>
    <w:rsid w:val="004F15C7"/>
    <w:rsid w:val="004F35AA"/>
    <w:rsid w:val="004F551A"/>
    <w:rsid w:val="004F5651"/>
    <w:rsid w:val="004F5770"/>
    <w:rsid w:val="004F7925"/>
    <w:rsid w:val="005011A7"/>
    <w:rsid w:val="0050230E"/>
    <w:rsid w:val="00502E6E"/>
    <w:rsid w:val="005036B6"/>
    <w:rsid w:val="00505703"/>
    <w:rsid w:val="005067D3"/>
    <w:rsid w:val="00507320"/>
    <w:rsid w:val="00511E2E"/>
    <w:rsid w:val="0051326E"/>
    <w:rsid w:val="00514351"/>
    <w:rsid w:val="00514E2B"/>
    <w:rsid w:val="00515292"/>
    <w:rsid w:val="00516CA7"/>
    <w:rsid w:val="00516D77"/>
    <w:rsid w:val="00517187"/>
    <w:rsid w:val="0051788C"/>
    <w:rsid w:val="00520B87"/>
    <w:rsid w:val="00521444"/>
    <w:rsid w:val="0052163D"/>
    <w:rsid w:val="005216DB"/>
    <w:rsid w:val="00521BE5"/>
    <w:rsid w:val="005226FB"/>
    <w:rsid w:val="0052351B"/>
    <w:rsid w:val="00523B15"/>
    <w:rsid w:val="00525DEC"/>
    <w:rsid w:val="00526BB6"/>
    <w:rsid w:val="00526C7A"/>
    <w:rsid w:val="00527791"/>
    <w:rsid w:val="00531713"/>
    <w:rsid w:val="0053334E"/>
    <w:rsid w:val="0053436E"/>
    <w:rsid w:val="00535309"/>
    <w:rsid w:val="005364D2"/>
    <w:rsid w:val="00536B13"/>
    <w:rsid w:val="00537442"/>
    <w:rsid w:val="00540D6A"/>
    <w:rsid w:val="00541933"/>
    <w:rsid w:val="00542782"/>
    <w:rsid w:val="00542796"/>
    <w:rsid w:val="00544E54"/>
    <w:rsid w:val="005501BF"/>
    <w:rsid w:val="00550C7F"/>
    <w:rsid w:val="00551CD7"/>
    <w:rsid w:val="0055207B"/>
    <w:rsid w:val="0055256F"/>
    <w:rsid w:val="00552764"/>
    <w:rsid w:val="00553171"/>
    <w:rsid w:val="00553899"/>
    <w:rsid w:val="00555645"/>
    <w:rsid w:val="005571A1"/>
    <w:rsid w:val="00557652"/>
    <w:rsid w:val="005600D5"/>
    <w:rsid w:val="00561B7A"/>
    <w:rsid w:val="00561DB5"/>
    <w:rsid w:val="00561E20"/>
    <w:rsid w:val="00563282"/>
    <w:rsid w:val="00563E02"/>
    <w:rsid w:val="00567F97"/>
    <w:rsid w:val="00571C7C"/>
    <w:rsid w:val="00572EC3"/>
    <w:rsid w:val="00572FFE"/>
    <w:rsid w:val="0057516C"/>
    <w:rsid w:val="00577196"/>
    <w:rsid w:val="00581AEC"/>
    <w:rsid w:val="005830F0"/>
    <w:rsid w:val="00585793"/>
    <w:rsid w:val="005858A1"/>
    <w:rsid w:val="00586ADB"/>
    <w:rsid w:val="00586DBF"/>
    <w:rsid w:val="00587C3B"/>
    <w:rsid w:val="005910CA"/>
    <w:rsid w:val="005925F8"/>
    <w:rsid w:val="0059295E"/>
    <w:rsid w:val="00594307"/>
    <w:rsid w:val="00595E67"/>
    <w:rsid w:val="0059653E"/>
    <w:rsid w:val="00596869"/>
    <w:rsid w:val="00596ECF"/>
    <w:rsid w:val="005A0A23"/>
    <w:rsid w:val="005A1477"/>
    <w:rsid w:val="005A1BB1"/>
    <w:rsid w:val="005A3357"/>
    <w:rsid w:val="005A4070"/>
    <w:rsid w:val="005A4FF2"/>
    <w:rsid w:val="005A71F2"/>
    <w:rsid w:val="005B16B9"/>
    <w:rsid w:val="005B2782"/>
    <w:rsid w:val="005B425F"/>
    <w:rsid w:val="005B4CDA"/>
    <w:rsid w:val="005B5139"/>
    <w:rsid w:val="005B58C7"/>
    <w:rsid w:val="005B5A9A"/>
    <w:rsid w:val="005B6FD4"/>
    <w:rsid w:val="005B7A48"/>
    <w:rsid w:val="005B7C66"/>
    <w:rsid w:val="005C032A"/>
    <w:rsid w:val="005C1AE4"/>
    <w:rsid w:val="005C265A"/>
    <w:rsid w:val="005C4241"/>
    <w:rsid w:val="005C4A8D"/>
    <w:rsid w:val="005C719D"/>
    <w:rsid w:val="005C73FE"/>
    <w:rsid w:val="005C764F"/>
    <w:rsid w:val="005D0D26"/>
    <w:rsid w:val="005D371F"/>
    <w:rsid w:val="005D3B1D"/>
    <w:rsid w:val="005D45B6"/>
    <w:rsid w:val="005D587F"/>
    <w:rsid w:val="005E01C8"/>
    <w:rsid w:val="005E021C"/>
    <w:rsid w:val="005E166C"/>
    <w:rsid w:val="005E219F"/>
    <w:rsid w:val="005E25D3"/>
    <w:rsid w:val="005E3FE3"/>
    <w:rsid w:val="005E420D"/>
    <w:rsid w:val="005E4468"/>
    <w:rsid w:val="005E4DE4"/>
    <w:rsid w:val="005E50C6"/>
    <w:rsid w:val="005E6BE0"/>
    <w:rsid w:val="005E71A6"/>
    <w:rsid w:val="005F04C7"/>
    <w:rsid w:val="005F0577"/>
    <w:rsid w:val="005F0F9D"/>
    <w:rsid w:val="005F2FB4"/>
    <w:rsid w:val="005F6BD5"/>
    <w:rsid w:val="005F6FD9"/>
    <w:rsid w:val="005F71DA"/>
    <w:rsid w:val="005F7581"/>
    <w:rsid w:val="005F7A19"/>
    <w:rsid w:val="006016AA"/>
    <w:rsid w:val="0060328D"/>
    <w:rsid w:val="00603A33"/>
    <w:rsid w:val="006044C9"/>
    <w:rsid w:val="00604BF7"/>
    <w:rsid w:val="00605404"/>
    <w:rsid w:val="006055E4"/>
    <w:rsid w:val="00605D8A"/>
    <w:rsid w:val="006131A8"/>
    <w:rsid w:val="006140F0"/>
    <w:rsid w:val="00614287"/>
    <w:rsid w:val="006179F8"/>
    <w:rsid w:val="00620B51"/>
    <w:rsid w:val="00620D47"/>
    <w:rsid w:val="00620F6E"/>
    <w:rsid w:val="00621EC3"/>
    <w:rsid w:val="006222D6"/>
    <w:rsid w:val="0062250B"/>
    <w:rsid w:val="00623DCB"/>
    <w:rsid w:val="00624514"/>
    <w:rsid w:val="0062674A"/>
    <w:rsid w:val="00626E7B"/>
    <w:rsid w:val="00626FD9"/>
    <w:rsid w:val="006270B1"/>
    <w:rsid w:val="006303A9"/>
    <w:rsid w:val="00630ED1"/>
    <w:rsid w:val="006312DA"/>
    <w:rsid w:val="00632291"/>
    <w:rsid w:val="00632565"/>
    <w:rsid w:val="00634CEB"/>
    <w:rsid w:val="006378BC"/>
    <w:rsid w:val="00640CF3"/>
    <w:rsid w:val="00640E71"/>
    <w:rsid w:val="006410F9"/>
    <w:rsid w:val="006418E8"/>
    <w:rsid w:val="00642AA0"/>
    <w:rsid w:val="00643E88"/>
    <w:rsid w:val="00645CE6"/>
    <w:rsid w:val="00646787"/>
    <w:rsid w:val="00646E78"/>
    <w:rsid w:val="006500ED"/>
    <w:rsid w:val="00650EE5"/>
    <w:rsid w:val="00650F64"/>
    <w:rsid w:val="006523F2"/>
    <w:rsid w:val="00652C41"/>
    <w:rsid w:val="00653CF9"/>
    <w:rsid w:val="00654D59"/>
    <w:rsid w:val="00655CE1"/>
    <w:rsid w:val="00656B74"/>
    <w:rsid w:val="00660DA6"/>
    <w:rsid w:val="006623B4"/>
    <w:rsid w:val="006629E2"/>
    <w:rsid w:val="00663BAB"/>
    <w:rsid w:val="00665443"/>
    <w:rsid w:val="00666DD2"/>
    <w:rsid w:val="00670A4C"/>
    <w:rsid w:val="00670B98"/>
    <w:rsid w:val="00673FF1"/>
    <w:rsid w:val="006744F5"/>
    <w:rsid w:val="006745A7"/>
    <w:rsid w:val="00674B80"/>
    <w:rsid w:val="00674D87"/>
    <w:rsid w:val="0067506F"/>
    <w:rsid w:val="00675836"/>
    <w:rsid w:val="00676DF7"/>
    <w:rsid w:val="00677DB0"/>
    <w:rsid w:val="00680294"/>
    <w:rsid w:val="00681F65"/>
    <w:rsid w:val="00681FE4"/>
    <w:rsid w:val="00682B52"/>
    <w:rsid w:val="0068354B"/>
    <w:rsid w:val="00684292"/>
    <w:rsid w:val="00684A38"/>
    <w:rsid w:val="00684DD3"/>
    <w:rsid w:val="0068654A"/>
    <w:rsid w:val="00687893"/>
    <w:rsid w:val="00687E1B"/>
    <w:rsid w:val="00691394"/>
    <w:rsid w:val="006919B9"/>
    <w:rsid w:val="00694CED"/>
    <w:rsid w:val="0069511A"/>
    <w:rsid w:val="0069698A"/>
    <w:rsid w:val="0069749D"/>
    <w:rsid w:val="006A230D"/>
    <w:rsid w:val="006A2990"/>
    <w:rsid w:val="006A3A85"/>
    <w:rsid w:val="006A400A"/>
    <w:rsid w:val="006A4D42"/>
    <w:rsid w:val="006A5424"/>
    <w:rsid w:val="006A7118"/>
    <w:rsid w:val="006B0EF3"/>
    <w:rsid w:val="006B0FCA"/>
    <w:rsid w:val="006B3A78"/>
    <w:rsid w:val="006B3B06"/>
    <w:rsid w:val="006B4472"/>
    <w:rsid w:val="006B6C29"/>
    <w:rsid w:val="006B73E3"/>
    <w:rsid w:val="006C0592"/>
    <w:rsid w:val="006C06E2"/>
    <w:rsid w:val="006C1EE5"/>
    <w:rsid w:val="006C3B11"/>
    <w:rsid w:val="006C3DAB"/>
    <w:rsid w:val="006C649C"/>
    <w:rsid w:val="006C68E1"/>
    <w:rsid w:val="006C7472"/>
    <w:rsid w:val="006C75A8"/>
    <w:rsid w:val="006C7ED8"/>
    <w:rsid w:val="006D1E02"/>
    <w:rsid w:val="006D269A"/>
    <w:rsid w:val="006D29F6"/>
    <w:rsid w:val="006D45C2"/>
    <w:rsid w:val="006E011E"/>
    <w:rsid w:val="006E09F6"/>
    <w:rsid w:val="006E0A40"/>
    <w:rsid w:val="006E1FB9"/>
    <w:rsid w:val="006E2E1B"/>
    <w:rsid w:val="006E44DB"/>
    <w:rsid w:val="006E5988"/>
    <w:rsid w:val="006E704E"/>
    <w:rsid w:val="006F0E74"/>
    <w:rsid w:val="006F1958"/>
    <w:rsid w:val="006F1CC2"/>
    <w:rsid w:val="006F32F2"/>
    <w:rsid w:val="006F475A"/>
    <w:rsid w:val="006F5DBE"/>
    <w:rsid w:val="006F675D"/>
    <w:rsid w:val="006F6F34"/>
    <w:rsid w:val="006F71A2"/>
    <w:rsid w:val="006F7BBC"/>
    <w:rsid w:val="006F7D8A"/>
    <w:rsid w:val="007000E0"/>
    <w:rsid w:val="0070078A"/>
    <w:rsid w:val="00701635"/>
    <w:rsid w:val="00701693"/>
    <w:rsid w:val="0070258E"/>
    <w:rsid w:val="00702F7B"/>
    <w:rsid w:val="00704408"/>
    <w:rsid w:val="00704654"/>
    <w:rsid w:val="00704B49"/>
    <w:rsid w:val="00704E2E"/>
    <w:rsid w:val="007059B0"/>
    <w:rsid w:val="00706AAC"/>
    <w:rsid w:val="00711B89"/>
    <w:rsid w:val="00711DCB"/>
    <w:rsid w:val="00712FDD"/>
    <w:rsid w:val="00713B33"/>
    <w:rsid w:val="00715426"/>
    <w:rsid w:val="00716BA7"/>
    <w:rsid w:val="00717997"/>
    <w:rsid w:val="00720108"/>
    <w:rsid w:val="0072097A"/>
    <w:rsid w:val="00720BDE"/>
    <w:rsid w:val="00721823"/>
    <w:rsid w:val="00724241"/>
    <w:rsid w:val="00724FFC"/>
    <w:rsid w:val="00725658"/>
    <w:rsid w:val="00726AD0"/>
    <w:rsid w:val="00730A14"/>
    <w:rsid w:val="0073121D"/>
    <w:rsid w:val="00731F3C"/>
    <w:rsid w:val="00732343"/>
    <w:rsid w:val="00732BA9"/>
    <w:rsid w:val="00733476"/>
    <w:rsid w:val="007337C1"/>
    <w:rsid w:val="00734C91"/>
    <w:rsid w:val="00735192"/>
    <w:rsid w:val="00735911"/>
    <w:rsid w:val="00735D3E"/>
    <w:rsid w:val="00740DA4"/>
    <w:rsid w:val="00740DC4"/>
    <w:rsid w:val="00741674"/>
    <w:rsid w:val="00741715"/>
    <w:rsid w:val="00741BB8"/>
    <w:rsid w:val="007424F3"/>
    <w:rsid w:val="007430AD"/>
    <w:rsid w:val="00743B8A"/>
    <w:rsid w:val="00745A00"/>
    <w:rsid w:val="007462F6"/>
    <w:rsid w:val="007468AE"/>
    <w:rsid w:val="007473D9"/>
    <w:rsid w:val="00750416"/>
    <w:rsid w:val="00751A83"/>
    <w:rsid w:val="0075240E"/>
    <w:rsid w:val="00754270"/>
    <w:rsid w:val="00755297"/>
    <w:rsid w:val="00756E2A"/>
    <w:rsid w:val="007573F6"/>
    <w:rsid w:val="007624B5"/>
    <w:rsid w:val="007639EE"/>
    <w:rsid w:val="0076507D"/>
    <w:rsid w:val="007653FC"/>
    <w:rsid w:val="00765F4D"/>
    <w:rsid w:val="00766246"/>
    <w:rsid w:val="0076673D"/>
    <w:rsid w:val="00772272"/>
    <w:rsid w:val="0077298E"/>
    <w:rsid w:val="007739AB"/>
    <w:rsid w:val="00775635"/>
    <w:rsid w:val="00776D6D"/>
    <w:rsid w:val="007806A2"/>
    <w:rsid w:val="00780F42"/>
    <w:rsid w:val="00781205"/>
    <w:rsid w:val="00781257"/>
    <w:rsid w:val="00782797"/>
    <w:rsid w:val="007848A8"/>
    <w:rsid w:val="00784CAF"/>
    <w:rsid w:val="007859F8"/>
    <w:rsid w:val="00786B57"/>
    <w:rsid w:val="00787BC6"/>
    <w:rsid w:val="00790654"/>
    <w:rsid w:val="00791A5D"/>
    <w:rsid w:val="00792148"/>
    <w:rsid w:val="0079290B"/>
    <w:rsid w:val="00792AF4"/>
    <w:rsid w:val="00792AFF"/>
    <w:rsid w:val="00795139"/>
    <w:rsid w:val="00795D89"/>
    <w:rsid w:val="00795D91"/>
    <w:rsid w:val="0079696C"/>
    <w:rsid w:val="007969DF"/>
    <w:rsid w:val="00796F19"/>
    <w:rsid w:val="00797DDD"/>
    <w:rsid w:val="007A1015"/>
    <w:rsid w:val="007A1632"/>
    <w:rsid w:val="007A186F"/>
    <w:rsid w:val="007A27B5"/>
    <w:rsid w:val="007A3062"/>
    <w:rsid w:val="007A38EB"/>
    <w:rsid w:val="007A3E89"/>
    <w:rsid w:val="007A47AF"/>
    <w:rsid w:val="007A4D32"/>
    <w:rsid w:val="007A519D"/>
    <w:rsid w:val="007A6F5C"/>
    <w:rsid w:val="007A7A12"/>
    <w:rsid w:val="007A7CC1"/>
    <w:rsid w:val="007B0ABF"/>
    <w:rsid w:val="007B17D4"/>
    <w:rsid w:val="007B2FBF"/>
    <w:rsid w:val="007B3907"/>
    <w:rsid w:val="007B4DFA"/>
    <w:rsid w:val="007B5797"/>
    <w:rsid w:val="007B62D0"/>
    <w:rsid w:val="007B68BA"/>
    <w:rsid w:val="007B7388"/>
    <w:rsid w:val="007B7C9E"/>
    <w:rsid w:val="007B7FA4"/>
    <w:rsid w:val="007C1ACA"/>
    <w:rsid w:val="007C25FF"/>
    <w:rsid w:val="007C4615"/>
    <w:rsid w:val="007C5BDD"/>
    <w:rsid w:val="007C60B3"/>
    <w:rsid w:val="007C723F"/>
    <w:rsid w:val="007D06D2"/>
    <w:rsid w:val="007D117F"/>
    <w:rsid w:val="007D178C"/>
    <w:rsid w:val="007D1CA8"/>
    <w:rsid w:val="007D1D91"/>
    <w:rsid w:val="007D296B"/>
    <w:rsid w:val="007D4BC5"/>
    <w:rsid w:val="007E0022"/>
    <w:rsid w:val="007E17F9"/>
    <w:rsid w:val="007E23D0"/>
    <w:rsid w:val="007E2F58"/>
    <w:rsid w:val="007E7589"/>
    <w:rsid w:val="007E7970"/>
    <w:rsid w:val="007E7E6F"/>
    <w:rsid w:val="007F0320"/>
    <w:rsid w:val="007F0AB1"/>
    <w:rsid w:val="007F0AD2"/>
    <w:rsid w:val="007F1B9B"/>
    <w:rsid w:val="007F2EA6"/>
    <w:rsid w:val="007F62EA"/>
    <w:rsid w:val="007F6692"/>
    <w:rsid w:val="007F6AB5"/>
    <w:rsid w:val="007F6B21"/>
    <w:rsid w:val="00802343"/>
    <w:rsid w:val="00802DE4"/>
    <w:rsid w:val="00805B98"/>
    <w:rsid w:val="008060C1"/>
    <w:rsid w:val="00810FF1"/>
    <w:rsid w:val="00812A52"/>
    <w:rsid w:val="00812EAD"/>
    <w:rsid w:val="00814BD6"/>
    <w:rsid w:val="00814BF9"/>
    <w:rsid w:val="00817431"/>
    <w:rsid w:val="008178BA"/>
    <w:rsid w:val="0082025E"/>
    <w:rsid w:val="00821A0E"/>
    <w:rsid w:val="00823771"/>
    <w:rsid w:val="0082384C"/>
    <w:rsid w:val="008247D2"/>
    <w:rsid w:val="00824949"/>
    <w:rsid w:val="00825707"/>
    <w:rsid w:val="00826962"/>
    <w:rsid w:val="00826E01"/>
    <w:rsid w:val="008308C0"/>
    <w:rsid w:val="0083130C"/>
    <w:rsid w:val="00831A73"/>
    <w:rsid w:val="00831DC9"/>
    <w:rsid w:val="008325CD"/>
    <w:rsid w:val="0083499F"/>
    <w:rsid w:val="00834CF1"/>
    <w:rsid w:val="00835E72"/>
    <w:rsid w:val="00835F68"/>
    <w:rsid w:val="008360EA"/>
    <w:rsid w:val="0083693B"/>
    <w:rsid w:val="008372CE"/>
    <w:rsid w:val="00837F61"/>
    <w:rsid w:val="008400C5"/>
    <w:rsid w:val="0084043D"/>
    <w:rsid w:val="00840AA7"/>
    <w:rsid w:val="00841DB6"/>
    <w:rsid w:val="00842B26"/>
    <w:rsid w:val="00843091"/>
    <w:rsid w:val="00843C96"/>
    <w:rsid w:val="00844F93"/>
    <w:rsid w:val="0084693B"/>
    <w:rsid w:val="00847FA1"/>
    <w:rsid w:val="008502B3"/>
    <w:rsid w:val="00851150"/>
    <w:rsid w:val="008518E0"/>
    <w:rsid w:val="00852194"/>
    <w:rsid w:val="0085272B"/>
    <w:rsid w:val="008537A5"/>
    <w:rsid w:val="00854224"/>
    <w:rsid w:val="00856A28"/>
    <w:rsid w:val="00856B18"/>
    <w:rsid w:val="00856B30"/>
    <w:rsid w:val="00861493"/>
    <w:rsid w:val="00862A4D"/>
    <w:rsid w:val="0086335D"/>
    <w:rsid w:val="008639DD"/>
    <w:rsid w:val="00865E2F"/>
    <w:rsid w:val="008745F7"/>
    <w:rsid w:val="00874824"/>
    <w:rsid w:val="00874FDF"/>
    <w:rsid w:val="008759AC"/>
    <w:rsid w:val="00875EF6"/>
    <w:rsid w:val="00876220"/>
    <w:rsid w:val="00877BD6"/>
    <w:rsid w:val="00881190"/>
    <w:rsid w:val="00881E06"/>
    <w:rsid w:val="00882433"/>
    <w:rsid w:val="008845CA"/>
    <w:rsid w:val="00885C49"/>
    <w:rsid w:val="00886CE1"/>
    <w:rsid w:val="008871DC"/>
    <w:rsid w:val="008879A8"/>
    <w:rsid w:val="008879FC"/>
    <w:rsid w:val="00887C3C"/>
    <w:rsid w:val="0089147A"/>
    <w:rsid w:val="00893933"/>
    <w:rsid w:val="00893AF4"/>
    <w:rsid w:val="00894A8C"/>
    <w:rsid w:val="00894DA6"/>
    <w:rsid w:val="008965ED"/>
    <w:rsid w:val="00896A65"/>
    <w:rsid w:val="00897E8B"/>
    <w:rsid w:val="008A1467"/>
    <w:rsid w:val="008A1A25"/>
    <w:rsid w:val="008A502C"/>
    <w:rsid w:val="008A6DF5"/>
    <w:rsid w:val="008B0223"/>
    <w:rsid w:val="008B0346"/>
    <w:rsid w:val="008B0432"/>
    <w:rsid w:val="008B083D"/>
    <w:rsid w:val="008B0ADA"/>
    <w:rsid w:val="008B160D"/>
    <w:rsid w:val="008B3A83"/>
    <w:rsid w:val="008B4D2C"/>
    <w:rsid w:val="008B5DEA"/>
    <w:rsid w:val="008B6AE7"/>
    <w:rsid w:val="008B743D"/>
    <w:rsid w:val="008C05EE"/>
    <w:rsid w:val="008C14BC"/>
    <w:rsid w:val="008C1B1D"/>
    <w:rsid w:val="008C2159"/>
    <w:rsid w:val="008C24F9"/>
    <w:rsid w:val="008C30D2"/>
    <w:rsid w:val="008C43B0"/>
    <w:rsid w:val="008C4C25"/>
    <w:rsid w:val="008C4CC9"/>
    <w:rsid w:val="008C632C"/>
    <w:rsid w:val="008C6677"/>
    <w:rsid w:val="008C69C6"/>
    <w:rsid w:val="008C7E81"/>
    <w:rsid w:val="008D0CDA"/>
    <w:rsid w:val="008D1188"/>
    <w:rsid w:val="008D1269"/>
    <w:rsid w:val="008D160E"/>
    <w:rsid w:val="008D1B2A"/>
    <w:rsid w:val="008D254E"/>
    <w:rsid w:val="008D32F1"/>
    <w:rsid w:val="008D3F3D"/>
    <w:rsid w:val="008D4B76"/>
    <w:rsid w:val="008E2AAA"/>
    <w:rsid w:val="008E2FEF"/>
    <w:rsid w:val="008E3119"/>
    <w:rsid w:val="008E365F"/>
    <w:rsid w:val="008E3C30"/>
    <w:rsid w:val="008E44F1"/>
    <w:rsid w:val="008E46F0"/>
    <w:rsid w:val="008E58F3"/>
    <w:rsid w:val="008F0012"/>
    <w:rsid w:val="008F00B7"/>
    <w:rsid w:val="008F213D"/>
    <w:rsid w:val="008F3C0F"/>
    <w:rsid w:val="008F5089"/>
    <w:rsid w:val="008F5B93"/>
    <w:rsid w:val="008F5CF8"/>
    <w:rsid w:val="008F5EED"/>
    <w:rsid w:val="008F6AE5"/>
    <w:rsid w:val="00901273"/>
    <w:rsid w:val="00902DE2"/>
    <w:rsid w:val="00906D2C"/>
    <w:rsid w:val="00907029"/>
    <w:rsid w:val="009074DF"/>
    <w:rsid w:val="009078CF"/>
    <w:rsid w:val="00910746"/>
    <w:rsid w:val="00910F40"/>
    <w:rsid w:val="0091380F"/>
    <w:rsid w:val="00913CAD"/>
    <w:rsid w:val="00915408"/>
    <w:rsid w:val="0091568B"/>
    <w:rsid w:val="00916CFA"/>
    <w:rsid w:val="0091791D"/>
    <w:rsid w:val="00922A99"/>
    <w:rsid w:val="00924143"/>
    <w:rsid w:val="00924B90"/>
    <w:rsid w:val="009251EA"/>
    <w:rsid w:val="00926A47"/>
    <w:rsid w:val="00930452"/>
    <w:rsid w:val="00931081"/>
    <w:rsid w:val="00934114"/>
    <w:rsid w:val="00935208"/>
    <w:rsid w:val="009409C6"/>
    <w:rsid w:val="00940BFF"/>
    <w:rsid w:val="00941116"/>
    <w:rsid w:val="0094250A"/>
    <w:rsid w:val="00942884"/>
    <w:rsid w:val="00944E5C"/>
    <w:rsid w:val="0094538D"/>
    <w:rsid w:val="00946DAA"/>
    <w:rsid w:val="009474CE"/>
    <w:rsid w:val="00950287"/>
    <w:rsid w:val="00951276"/>
    <w:rsid w:val="00953BC1"/>
    <w:rsid w:val="00953E24"/>
    <w:rsid w:val="0095416D"/>
    <w:rsid w:val="0095473B"/>
    <w:rsid w:val="00957FA6"/>
    <w:rsid w:val="00962C60"/>
    <w:rsid w:val="00963437"/>
    <w:rsid w:val="00963787"/>
    <w:rsid w:val="00963976"/>
    <w:rsid w:val="00964A63"/>
    <w:rsid w:val="00965DB4"/>
    <w:rsid w:val="0096694C"/>
    <w:rsid w:val="0097161E"/>
    <w:rsid w:val="0097F6BF"/>
    <w:rsid w:val="00981023"/>
    <w:rsid w:val="009862F0"/>
    <w:rsid w:val="0098721D"/>
    <w:rsid w:val="00991576"/>
    <w:rsid w:val="0099197E"/>
    <w:rsid w:val="009926E7"/>
    <w:rsid w:val="009930D9"/>
    <w:rsid w:val="009935BC"/>
    <w:rsid w:val="0099414F"/>
    <w:rsid w:val="00994667"/>
    <w:rsid w:val="0099525A"/>
    <w:rsid w:val="00995D1C"/>
    <w:rsid w:val="00996305"/>
    <w:rsid w:val="00996AA4"/>
    <w:rsid w:val="00997270"/>
    <w:rsid w:val="00997FDE"/>
    <w:rsid w:val="009A0140"/>
    <w:rsid w:val="009A1270"/>
    <w:rsid w:val="009A2A73"/>
    <w:rsid w:val="009A341E"/>
    <w:rsid w:val="009A3F08"/>
    <w:rsid w:val="009A4533"/>
    <w:rsid w:val="009A5345"/>
    <w:rsid w:val="009A54DF"/>
    <w:rsid w:val="009A5CE0"/>
    <w:rsid w:val="009A5DFA"/>
    <w:rsid w:val="009A6023"/>
    <w:rsid w:val="009B0AFF"/>
    <w:rsid w:val="009B2ECC"/>
    <w:rsid w:val="009B3626"/>
    <w:rsid w:val="009B3B3E"/>
    <w:rsid w:val="009B65F3"/>
    <w:rsid w:val="009B6CA8"/>
    <w:rsid w:val="009C0B9B"/>
    <w:rsid w:val="009C1F19"/>
    <w:rsid w:val="009C2AC7"/>
    <w:rsid w:val="009C3217"/>
    <w:rsid w:val="009C3B0C"/>
    <w:rsid w:val="009C59D6"/>
    <w:rsid w:val="009C5A10"/>
    <w:rsid w:val="009C6395"/>
    <w:rsid w:val="009C72C6"/>
    <w:rsid w:val="009C75E2"/>
    <w:rsid w:val="009D2151"/>
    <w:rsid w:val="009D2AAD"/>
    <w:rsid w:val="009D3089"/>
    <w:rsid w:val="009D748F"/>
    <w:rsid w:val="009E50C9"/>
    <w:rsid w:val="009E6A12"/>
    <w:rsid w:val="009E7818"/>
    <w:rsid w:val="009F4B57"/>
    <w:rsid w:val="009F51DB"/>
    <w:rsid w:val="009F75B4"/>
    <w:rsid w:val="00A0087B"/>
    <w:rsid w:val="00A008C9"/>
    <w:rsid w:val="00A00F85"/>
    <w:rsid w:val="00A03389"/>
    <w:rsid w:val="00A03AB7"/>
    <w:rsid w:val="00A03C4E"/>
    <w:rsid w:val="00A04DCB"/>
    <w:rsid w:val="00A0525B"/>
    <w:rsid w:val="00A05FC7"/>
    <w:rsid w:val="00A111A8"/>
    <w:rsid w:val="00A11A7F"/>
    <w:rsid w:val="00A11EDA"/>
    <w:rsid w:val="00A141CE"/>
    <w:rsid w:val="00A14895"/>
    <w:rsid w:val="00A15127"/>
    <w:rsid w:val="00A170CC"/>
    <w:rsid w:val="00A2001A"/>
    <w:rsid w:val="00A20397"/>
    <w:rsid w:val="00A20645"/>
    <w:rsid w:val="00A22915"/>
    <w:rsid w:val="00A23052"/>
    <w:rsid w:val="00A254AB"/>
    <w:rsid w:val="00A2671E"/>
    <w:rsid w:val="00A26AB4"/>
    <w:rsid w:val="00A27D25"/>
    <w:rsid w:val="00A27E58"/>
    <w:rsid w:val="00A30892"/>
    <w:rsid w:val="00A30EEB"/>
    <w:rsid w:val="00A344FC"/>
    <w:rsid w:val="00A349C3"/>
    <w:rsid w:val="00A35E77"/>
    <w:rsid w:val="00A4123E"/>
    <w:rsid w:val="00A428FB"/>
    <w:rsid w:val="00A42EFC"/>
    <w:rsid w:val="00A45274"/>
    <w:rsid w:val="00A45DD9"/>
    <w:rsid w:val="00A467AF"/>
    <w:rsid w:val="00A47C76"/>
    <w:rsid w:val="00A509CD"/>
    <w:rsid w:val="00A50AB7"/>
    <w:rsid w:val="00A52243"/>
    <w:rsid w:val="00A52EBB"/>
    <w:rsid w:val="00A53941"/>
    <w:rsid w:val="00A53F7D"/>
    <w:rsid w:val="00A554E3"/>
    <w:rsid w:val="00A57E41"/>
    <w:rsid w:val="00A6194B"/>
    <w:rsid w:val="00A65402"/>
    <w:rsid w:val="00A6645F"/>
    <w:rsid w:val="00A66477"/>
    <w:rsid w:val="00A67573"/>
    <w:rsid w:val="00A678FA"/>
    <w:rsid w:val="00A70782"/>
    <w:rsid w:val="00A70AD9"/>
    <w:rsid w:val="00A71402"/>
    <w:rsid w:val="00A716CA"/>
    <w:rsid w:val="00A731AB"/>
    <w:rsid w:val="00A731EB"/>
    <w:rsid w:val="00A73221"/>
    <w:rsid w:val="00A73501"/>
    <w:rsid w:val="00A745B2"/>
    <w:rsid w:val="00A74CF3"/>
    <w:rsid w:val="00A75F12"/>
    <w:rsid w:val="00A7C306"/>
    <w:rsid w:val="00A81F75"/>
    <w:rsid w:val="00A82A19"/>
    <w:rsid w:val="00A833D0"/>
    <w:rsid w:val="00A836E3"/>
    <w:rsid w:val="00A83D52"/>
    <w:rsid w:val="00A855C3"/>
    <w:rsid w:val="00A877A5"/>
    <w:rsid w:val="00A909DE"/>
    <w:rsid w:val="00A90E0F"/>
    <w:rsid w:val="00A919CC"/>
    <w:rsid w:val="00A92D77"/>
    <w:rsid w:val="00A965BE"/>
    <w:rsid w:val="00A96888"/>
    <w:rsid w:val="00A968D0"/>
    <w:rsid w:val="00A96FF5"/>
    <w:rsid w:val="00A97C38"/>
    <w:rsid w:val="00AA1713"/>
    <w:rsid w:val="00AA20F9"/>
    <w:rsid w:val="00AA24FB"/>
    <w:rsid w:val="00AA3980"/>
    <w:rsid w:val="00AA4B13"/>
    <w:rsid w:val="00AA5A1C"/>
    <w:rsid w:val="00AA5C0B"/>
    <w:rsid w:val="00AA6359"/>
    <w:rsid w:val="00AA70B1"/>
    <w:rsid w:val="00AA7C38"/>
    <w:rsid w:val="00AB05F4"/>
    <w:rsid w:val="00AB06D7"/>
    <w:rsid w:val="00AB12A2"/>
    <w:rsid w:val="00AB1DE3"/>
    <w:rsid w:val="00AB2F91"/>
    <w:rsid w:val="00AB3CB4"/>
    <w:rsid w:val="00AB3DC1"/>
    <w:rsid w:val="00AB4D26"/>
    <w:rsid w:val="00AB4F7E"/>
    <w:rsid w:val="00AB5886"/>
    <w:rsid w:val="00AB7479"/>
    <w:rsid w:val="00AC2CBB"/>
    <w:rsid w:val="00AC46CC"/>
    <w:rsid w:val="00AC5105"/>
    <w:rsid w:val="00AC5260"/>
    <w:rsid w:val="00AC5901"/>
    <w:rsid w:val="00AC7750"/>
    <w:rsid w:val="00AD0277"/>
    <w:rsid w:val="00AD0363"/>
    <w:rsid w:val="00AD30F1"/>
    <w:rsid w:val="00AD3F49"/>
    <w:rsid w:val="00AD58BA"/>
    <w:rsid w:val="00AD590F"/>
    <w:rsid w:val="00AD5A0B"/>
    <w:rsid w:val="00AD5BF9"/>
    <w:rsid w:val="00AD6B51"/>
    <w:rsid w:val="00AE1488"/>
    <w:rsid w:val="00AE23E1"/>
    <w:rsid w:val="00AE2598"/>
    <w:rsid w:val="00AE4322"/>
    <w:rsid w:val="00AE510F"/>
    <w:rsid w:val="00AE5112"/>
    <w:rsid w:val="00AE6950"/>
    <w:rsid w:val="00AE6981"/>
    <w:rsid w:val="00AE6AF3"/>
    <w:rsid w:val="00AE797B"/>
    <w:rsid w:val="00AF004A"/>
    <w:rsid w:val="00AF0D02"/>
    <w:rsid w:val="00AF1ACD"/>
    <w:rsid w:val="00AF22D7"/>
    <w:rsid w:val="00AF2973"/>
    <w:rsid w:val="00AF2A18"/>
    <w:rsid w:val="00AF3C2E"/>
    <w:rsid w:val="00AF5221"/>
    <w:rsid w:val="00AF6738"/>
    <w:rsid w:val="00AF754A"/>
    <w:rsid w:val="00B01D94"/>
    <w:rsid w:val="00B02A5A"/>
    <w:rsid w:val="00B039BF"/>
    <w:rsid w:val="00B03B6A"/>
    <w:rsid w:val="00B0461B"/>
    <w:rsid w:val="00B0505B"/>
    <w:rsid w:val="00B06563"/>
    <w:rsid w:val="00B072CA"/>
    <w:rsid w:val="00B10567"/>
    <w:rsid w:val="00B1072C"/>
    <w:rsid w:val="00B11C97"/>
    <w:rsid w:val="00B122BF"/>
    <w:rsid w:val="00B12578"/>
    <w:rsid w:val="00B144F7"/>
    <w:rsid w:val="00B15902"/>
    <w:rsid w:val="00B15B7B"/>
    <w:rsid w:val="00B1650A"/>
    <w:rsid w:val="00B20172"/>
    <w:rsid w:val="00B22CDC"/>
    <w:rsid w:val="00B26A8A"/>
    <w:rsid w:val="00B300D9"/>
    <w:rsid w:val="00B309D1"/>
    <w:rsid w:val="00B328C5"/>
    <w:rsid w:val="00B32B3A"/>
    <w:rsid w:val="00B36474"/>
    <w:rsid w:val="00B36551"/>
    <w:rsid w:val="00B367F6"/>
    <w:rsid w:val="00B37996"/>
    <w:rsid w:val="00B37ABC"/>
    <w:rsid w:val="00B401C3"/>
    <w:rsid w:val="00B4117F"/>
    <w:rsid w:val="00B41FB2"/>
    <w:rsid w:val="00B42C04"/>
    <w:rsid w:val="00B434C8"/>
    <w:rsid w:val="00B4364C"/>
    <w:rsid w:val="00B437ED"/>
    <w:rsid w:val="00B43F69"/>
    <w:rsid w:val="00B44ECD"/>
    <w:rsid w:val="00B46C14"/>
    <w:rsid w:val="00B47291"/>
    <w:rsid w:val="00B47B8A"/>
    <w:rsid w:val="00B51B80"/>
    <w:rsid w:val="00B51F67"/>
    <w:rsid w:val="00B5287B"/>
    <w:rsid w:val="00B546C9"/>
    <w:rsid w:val="00B54B49"/>
    <w:rsid w:val="00B557A8"/>
    <w:rsid w:val="00B55985"/>
    <w:rsid w:val="00B55B9E"/>
    <w:rsid w:val="00B55F73"/>
    <w:rsid w:val="00B56A07"/>
    <w:rsid w:val="00B5726D"/>
    <w:rsid w:val="00B572AF"/>
    <w:rsid w:val="00B60BA6"/>
    <w:rsid w:val="00B639EA"/>
    <w:rsid w:val="00B63F7F"/>
    <w:rsid w:val="00B64BED"/>
    <w:rsid w:val="00B67172"/>
    <w:rsid w:val="00B7060B"/>
    <w:rsid w:val="00B70D72"/>
    <w:rsid w:val="00B718B8"/>
    <w:rsid w:val="00B7368C"/>
    <w:rsid w:val="00B74591"/>
    <w:rsid w:val="00B76072"/>
    <w:rsid w:val="00B76695"/>
    <w:rsid w:val="00B7790D"/>
    <w:rsid w:val="00B77FCF"/>
    <w:rsid w:val="00B80962"/>
    <w:rsid w:val="00B8345C"/>
    <w:rsid w:val="00B85C83"/>
    <w:rsid w:val="00B85DC5"/>
    <w:rsid w:val="00B87126"/>
    <w:rsid w:val="00B87168"/>
    <w:rsid w:val="00B87A29"/>
    <w:rsid w:val="00B90F52"/>
    <w:rsid w:val="00B916B0"/>
    <w:rsid w:val="00B91B79"/>
    <w:rsid w:val="00B93511"/>
    <w:rsid w:val="00BA00C6"/>
    <w:rsid w:val="00BA2219"/>
    <w:rsid w:val="00BA268C"/>
    <w:rsid w:val="00BA4924"/>
    <w:rsid w:val="00BA4AC2"/>
    <w:rsid w:val="00BA62A4"/>
    <w:rsid w:val="00BA6990"/>
    <w:rsid w:val="00BA7DFD"/>
    <w:rsid w:val="00BA7F59"/>
    <w:rsid w:val="00BB29E1"/>
    <w:rsid w:val="00BB6404"/>
    <w:rsid w:val="00BB6983"/>
    <w:rsid w:val="00BB7006"/>
    <w:rsid w:val="00BB71AC"/>
    <w:rsid w:val="00BC1144"/>
    <w:rsid w:val="00BC1473"/>
    <w:rsid w:val="00BC20C2"/>
    <w:rsid w:val="00BC2DA4"/>
    <w:rsid w:val="00BC4744"/>
    <w:rsid w:val="00BC544B"/>
    <w:rsid w:val="00BC5B74"/>
    <w:rsid w:val="00BC6122"/>
    <w:rsid w:val="00BD1A2C"/>
    <w:rsid w:val="00BD2050"/>
    <w:rsid w:val="00BD28C6"/>
    <w:rsid w:val="00BD354F"/>
    <w:rsid w:val="00BD3C37"/>
    <w:rsid w:val="00BD4BCB"/>
    <w:rsid w:val="00BD5DD6"/>
    <w:rsid w:val="00BD6ECE"/>
    <w:rsid w:val="00BD6FE0"/>
    <w:rsid w:val="00BD7326"/>
    <w:rsid w:val="00BE0F11"/>
    <w:rsid w:val="00BE3229"/>
    <w:rsid w:val="00BE36A2"/>
    <w:rsid w:val="00BE5AB5"/>
    <w:rsid w:val="00BE71A9"/>
    <w:rsid w:val="00BE74B3"/>
    <w:rsid w:val="00BF0022"/>
    <w:rsid w:val="00BF10FE"/>
    <w:rsid w:val="00BF1D9F"/>
    <w:rsid w:val="00BF1F6C"/>
    <w:rsid w:val="00BF2943"/>
    <w:rsid w:val="00BF31A6"/>
    <w:rsid w:val="00BF39A7"/>
    <w:rsid w:val="00BF3AFD"/>
    <w:rsid w:val="00BF3B70"/>
    <w:rsid w:val="00BF3DC4"/>
    <w:rsid w:val="00BF427A"/>
    <w:rsid w:val="00BF4379"/>
    <w:rsid w:val="00BF647B"/>
    <w:rsid w:val="00BF7199"/>
    <w:rsid w:val="00BF7B23"/>
    <w:rsid w:val="00C00C8E"/>
    <w:rsid w:val="00C00CF7"/>
    <w:rsid w:val="00C0219C"/>
    <w:rsid w:val="00C0225B"/>
    <w:rsid w:val="00C02904"/>
    <w:rsid w:val="00C03A63"/>
    <w:rsid w:val="00C03D27"/>
    <w:rsid w:val="00C040AE"/>
    <w:rsid w:val="00C04C10"/>
    <w:rsid w:val="00C05B5A"/>
    <w:rsid w:val="00C06FB3"/>
    <w:rsid w:val="00C071AD"/>
    <w:rsid w:val="00C0732D"/>
    <w:rsid w:val="00C1015E"/>
    <w:rsid w:val="00C101C5"/>
    <w:rsid w:val="00C1055B"/>
    <w:rsid w:val="00C11A37"/>
    <w:rsid w:val="00C120E7"/>
    <w:rsid w:val="00C121BF"/>
    <w:rsid w:val="00C14443"/>
    <w:rsid w:val="00C144A5"/>
    <w:rsid w:val="00C14792"/>
    <w:rsid w:val="00C165F1"/>
    <w:rsid w:val="00C168E0"/>
    <w:rsid w:val="00C1690B"/>
    <w:rsid w:val="00C171DF"/>
    <w:rsid w:val="00C1732B"/>
    <w:rsid w:val="00C17E26"/>
    <w:rsid w:val="00C20216"/>
    <w:rsid w:val="00C24728"/>
    <w:rsid w:val="00C252AB"/>
    <w:rsid w:val="00C2562F"/>
    <w:rsid w:val="00C3055A"/>
    <w:rsid w:val="00C3273B"/>
    <w:rsid w:val="00C33A0D"/>
    <w:rsid w:val="00C371DC"/>
    <w:rsid w:val="00C37A6A"/>
    <w:rsid w:val="00C37BA4"/>
    <w:rsid w:val="00C4109E"/>
    <w:rsid w:val="00C41F5D"/>
    <w:rsid w:val="00C4370B"/>
    <w:rsid w:val="00C4479F"/>
    <w:rsid w:val="00C4535A"/>
    <w:rsid w:val="00C45846"/>
    <w:rsid w:val="00C46360"/>
    <w:rsid w:val="00C471B6"/>
    <w:rsid w:val="00C50167"/>
    <w:rsid w:val="00C501A8"/>
    <w:rsid w:val="00C50460"/>
    <w:rsid w:val="00C511D8"/>
    <w:rsid w:val="00C51315"/>
    <w:rsid w:val="00C51B38"/>
    <w:rsid w:val="00C52096"/>
    <w:rsid w:val="00C526F8"/>
    <w:rsid w:val="00C5278B"/>
    <w:rsid w:val="00C53295"/>
    <w:rsid w:val="00C539EC"/>
    <w:rsid w:val="00C55E58"/>
    <w:rsid w:val="00C56417"/>
    <w:rsid w:val="00C5774A"/>
    <w:rsid w:val="00C60754"/>
    <w:rsid w:val="00C60F58"/>
    <w:rsid w:val="00C62A6A"/>
    <w:rsid w:val="00C62D5B"/>
    <w:rsid w:val="00C62FE5"/>
    <w:rsid w:val="00C63A6D"/>
    <w:rsid w:val="00C6622B"/>
    <w:rsid w:val="00C67ED8"/>
    <w:rsid w:val="00C70E43"/>
    <w:rsid w:val="00C71819"/>
    <w:rsid w:val="00C71BB5"/>
    <w:rsid w:val="00C727B2"/>
    <w:rsid w:val="00C74915"/>
    <w:rsid w:val="00C74D02"/>
    <w:rsid w:val="00C7551E"/>
    <w:rsid w:val="00C7598F"/>
    <w:rsid w:val="00C75D54"/>
    <w:rsid w:val="00C75E02"/>
    <w:rsid w:val="00C7623F"/>
    <w:rsid w:val="00C766CA"/>
    <w:rsid w:val="00C76F51"/>
    <w:rsid w:val="00C77BB3"/>
    <w:rsid w:val="00C806D4"/>
    <w:rsid w:val="00C8072E"/>
    <w:rsid w:val="00C8239E"/>
    <w:rsid w:val="00C82FD6"/>
    <w:rsid w:val="00C8504D"/>
    <w:rsid w:val="00C851DB"/>
    <w:rsid w:val="00C85B33"/>
    <w:rsid w:val="00C90F3C"/>
    <w:rsid w:val="00C90F8E"/>
    <w:rsid w:val="00C914A7"/>
    <w:rsid w:val="00C9251F"/>
    <w:rsid w:val="00C93613"/>
    <w:rsid w:val="00C94256"/>
    <w:rsid w:val="00C9478B"/>
    <w:rsid w:val="00C9569B"/>
    <w:rsid w:val="00C9629D"/>
    <w:rsid w:val="00C97325"/>
    <w:rsid w:val="00CA00CC"/>
    <w:rsid w:val="00CA06F6"/>
    <w:rsid w:val="00CA109D"/>
    <w:rsid w:val="00CA18A8"/>
    <w:rsid w:val="00CA1B2D"/>
    <w:rsid w:val="00CA2096"/>
    <w:rsid w:val="00CA29F1"/>
    <w:rsid w:val="00CA50F7"/>
    <w:rsid w:val="00CA5708"/>
    <w:rsid w:val="00CA5B1E"/>
    <w:rsid w:val="00CA65D9"/>
    <w:rsid w:val="00CA786C"/>
    <w:rsid w:val="00CB10F6"/>
    <w:rsid w:val="00CB142B"/>
    <w:rsid w:val="00CB156E"/>
    <w:rsid w:val="00CB1E8A"/>
    <w:rsid w:val="00CB314E"/>
    <w:rsid w:val="00CB6183"/>
    <w:rsid w:val="00CB7ECB"/>
    <w:rsid w:val="00CC0ED0"/>
    <w:rsid w:val="00CC17AC"/>
    <w:rsid w:val="00CC1B6D"/>
    <w:rsid w:val="00CC37C3"/>
    <w:rsid w:val="00CC3B41"/>
    <w:rsid w:val="00CC52A5"/>
    <w:rsid w:val="00CC52C0"/>
    <w:rsid w:val="00CC59A4"/>
    <w:rsid w:val="00CD05F0"/>
    <w:rsid w:val="00CD1726"/>
    <w:rsid w:val="00CD327E"/>
    <w:rsid w:val="00CD6B5E"/>
    <w:rsid w:val="00CE0B91"/>
    <w:rsid w:val="00CE2097"/>
    <w:rsid w:val="00CE2473"/>
    <w:rsid w:val="00CE44F3"/>
    <w:rsid w:val="00CE5546"/>
    <w:rsid w:val="00CE6E13"/>
    <w:rsid w:val="00CE7343"/>
    <w:rsid w:val="00CF091F"/>
    <w:rsid w:val="00CF209A"/>
    <w:rsid w:val="00CF27D3"/>
    <w:rsid w:val="00CF3990"/>
    <w:rsid w:val="00CF4B84"/>
    <w:rsid w:val="00CF51B3"/>
    <w:rsid w:val="00CF56C9"/>
    <w:rsid w:val="00CF72D6"/>
    <w:rsid w:val="00CF78F0"/>
    <w:rsid w:val="00D0032A"/>
    <w:rsid w:val="00D00573"/>
    <w:rsid w:val="00D00F26"/>
    <w:rsid w:val="00D01F66"/>
    <w:rsid w:val="00D0238E"/>
    <w:rsid w:val="00D03E6A"/>
    <w:rsid w:val="00D0448D"/>
    <w:rsid w:val="00D0550D"/>
    <w:rsid w:val="00D126BE"/>
    <w:rsid w:val="00D12E1D"/>
    <w:rsid w:val="00D13C5F"/>
    <w:rsid w:val="00D13CDF"/>
    <w:rsid w:val="00D14925"/>
    <w:rsid w:val="00D15669"/>
    <w:rsid w:val="00D1568A"/>
    <w:rsid w:val="00D1573F"/>
    <w:rsid w:val="00D1633F"/>
    <w:rsid w:val="00D20393"/>
    <w:rsid w:val="00D20B2B"/>
    <w:rsid w:val="00D20B8C"/>
    <w:rsid w:val="00D225B4"/>
    <w:rsid w:val="00D247A3"/>
    <w:rsid w:val="00D25145"/>
    <w:rsid w:val="00D25173"/>
    <w:rsid w:val="00D25E4E"/>
    <w:rsid w:val="00D2719E"/>
    <w:rsid w:val="00D27CE1"/>
    <w:rsid w:val="00D30621"/>
    <w:rsid w:val="00D30A35"/>
    <w:rsid w:val="00D31D43"/>
    <w:rsid w:val="00D3316F"/>
    <w:rsid w:val="00D349B4"/>
    <w:rsid w:val="00D34AE3"/>
    <w:rsid w:val="00D35D02"/>
    <w:rsid w:val="00D366C0"/>
    <w:rsid w:val="00D36BF1"/>
    <w:rsid w:val="00D37546"/>
    <w:rsid w:val="00D37762"/>
    <w:rsid w:val="00D37BD1"/>
    <w:rsid w:val="00D405D7"/>
    <w:rsid w:val="00D40916"/>
    <w:rsid w:val="00D40F61"/>
    <w:rsid w:val="00D41D9D"/>
    <w:rsid w:val="00D429E1"/>
    <w:rsid w:val="00D43A91"/>
    <w:rsid w:val="00D44821"/>
    <w:rsid w:val="00D44CDA"/>
    <w:rsid w:val="00D456E1"/>
    <w:rsid w:val="00D47B6E"/>
    <w:rsid w:val="00D47D47"/>
    <w:rsid w:val="00D506A9"/>
    <w:rsid w:val="00D50FDC"/>
    <w:rsid w:val="00D52459"/>
    <w:rsid w:val="00D53FD0"/>
    <w:rsid w:val="00D5462C"/>
    <w:rsid w:val="00D54E11"/>
    <w:rsid w:val="00D55B07"/>
    <w:rsid w:val="00D55C4B"/>
    <w:rsid w:val="00D566C0"/>
    <w:rsid w:val="00D5689A"/>
    <w:rsid w:val="00D5692E"/>
    <w:rsid w:val="00D56E8C"/>
    <w:rsid w:val="00D60451"/>
    <w:rsid w:val="00D609D1"/>
    <w:rsid w:val="00D61070"/>
    <w:rsid w:val="00D6121A"/>
    <w:rsid w:val="00D62026"/>
    <w:rsid w:val="00D62D85"/>
    <w:rsid w:val="00D63D98"/>
    <w:rsid w:val="00D64CD3"/>
    <w:rsid w:val="00D64FBE"/>
    <w:rsid w:val="00D65030"/>
    <w:rsid w:val="00D65993"/>
    <w:rsid w:val="00D66393"/>
    <w:rsid w:val="00D67624"/>
    <w:rsid w:val="00D67915"/>
    <w:rsid w:val="00D71993"/>
    <w:rsid w:val="00D71CF5"/>
    <w:rsid w:val="00D757AD"/>
    <w:rsid w:val="00D77182"/>
    <w:rsid w:val="00D7736A"/>
    <w:rsid w:val="00D7760E"/>
    <w:rsid w:val="00D77C25"/>
    <w:rsid w:val="00D80F0D"/>
    <w:rsid w:val="00D82134"/>
    <w:rsid w:val="00D82530"/>
    <w:rsid w:val="00D83833"/>
    <w:rsid w:val="00D83DB1"/>
    <w:rsid w:val="00D849FD"/>
    <w:rsid w:val="00D84C43"/>
    <w:rsid w:val="00D85D2D"/>
    <w:rsid w:val="00D86298"/>
    <w:rsid w:val="00D8652F"/>
    <w:rsid w:val="00D86C0B"/>
    <w:rsid w:val="00D86D62"/>
    <w:rsid w:val="00D924C5"/>
    <w:rsid w:val="00D92D40"/>
    <w:rsid w:val="00D932B4"/>
    <w:rsid w:val="00D932DD"/>
    <w:rsid w:val="00D9469D"/>
    <w:rsid w:val="00D9473E"/>
    <w:rsid w:val="00D95DBB"/>
    <w:rsid w:val="00D96B90"/>
    <w:rsid w:val="00D97CB2"/>
    <w:rsid w:val="00D97FC2"/>
    <w:rsid w:val="00DA0C98"/>
    <w:rsid w:val="00DA18F0"/>
    <w:rsid w:val="00DA2B53"/>
    <w:rsid w:val="00DA33DA"/>
    <w:rsid w:val="00DA36F0"/>
    <w:rsid w:val="00DA5EE1"/>
    <w:rsid w:val="00DA77C9"/>
    <w:rsid w:val="00DA7A27"/>
    <w:rsid w:val="00DA7F94"/>
    <w:rsid w:val="00DB07D7"/>
    <w:rsid w:val="00DB1828"/>
    <w:rsid w:val="00DB190F"/>
    <w:rsid w:val="00DB2A38"/>
    <w:rsid w:val="00DB2BF1"/>
    <w:rsid w:val="00DB336E"/>
    <w:rsid w:val="00DB413B"/>
    <w:rsid w:val="00DB443A"/>
    <w:rsid w:val="00DB4E0A"/>
    <w:rsid w:val="00DB5777"/>
    <w:rsid w:val="00DB63E4"/>
    <w:rsid w:val="00DB782E"/>
    <w:rsid w:val="00DB7882"/>
    <w:rsid w:val="00DC01FA"/>
    <w:rsid w:val="00DC1DC7"/>
    <w:rsid w:val="00DC25FF"/>
    <w:rsid w:val="00DC4E9E"/>
    <w:rsid w:val="00DD0215"/>
    <w:rsid w:val="00DD02CA"/>
    <w:rsid w:val="00DD050B"/>
    <w:rsid w:val="00DD0A81"/>
    <w:rsid w:val="00DD1333"/>
    <w:rsid w:val="00DD300D"/>
    <w:rsid w:val="00DD3FFF"/>
    <w:rsid w:val="00DD4249"/>
    <w:rsid w:val="00DD503D"/>
    <w:rsid w:val="00DD66A5"/>
    <w:rsid w:val="00DD7E1E"/>
    <w:rsid w:val="00DE3D3F"/>
    <w:rsid w:val="00DE6449"/>
    <w:rsid w:val="00DE6DC9"/>
    <w:rsid w:val="00DE7275"/>
    <w:rsid w:val="00DF0139"/>
    <w:rsid w:val="00DF0B3A"/>
    <w:rsid w:val="00DF2D77"/>
    <w:rsid w:val="00DF3589"/>
    <w:rsid w:val="00DF3A5E"/>
    <w:rsid w:val="00DF6204"/>
    <w:rsid w:val="00E034DA"/>
    <w:rsid w:val="00E035BC"/>
    <w:rsid w:val="00E0510B"/>
    <w:rsid w:val="00E05D8D"/>
    <w:rsid w:val="00E05F0A"/>
    <w:rsid w:val="00E065B7"/>
    <w:rsid w:val="00E11F64"/>
    <w:rsid w:val="00E12893"/>
    <w:rsid w:val="00E16E65"/>
    <w:rsid w:val="00E170F6"/>
    <w:rsid w:val="00E17272"/>
    <w:rsid w:val="00E20703"/>
    <w:rsid w:val="00E2084F"/>
    <w:rsid w:val="00E223EB"/>
    <w:rsid w:val="00E225E7"/>
    <w:rsid w:val="00E240B7"/>
    <w:rsid w:val="00E243F9"/>
    <w:rsid w:val="00E25E01"/>
    <w:rsid w:val="00E30286"/>
    <w:rsid w:val="00E304E5"/>
    <w:rsid w:val="00E3795F"/>
    <w:rsid w:val="00E37F2C"/>
    <w:rsid w:val="00E408E1"/>
    <w:rsid w:val="00E409DE"/>
    <w:rsid w:val="00E41F45"/>
    <w:rsid w:val="00E42047"/>
    <w:rsid w:val="00E42698"/>
    <w:rsid w:val="00E42B9C"/>
    <w:rsid w:val="00E458C1"/>
    <w:rsid w:val="00E47DA4"/>
    <w:rsid w:val="00E47F0D"/>
    <w:rsid w:val="00E516C8"/>
    <w:rsid w:val="00E51F0A"/>
    <w:rsid w:val="00E526C9"/>
    <w:rsid w:val="00E55A2B"/>
    <w:rsid w:val="00E56AB8"/>
    <w:rsid w:val="00E60021"/>
    <w:rsid w:val="00E625C2"/>
    <w:rsid w:val="00E64B66"/>
    <w:rsid w:val="00E654A1"/>
    <w:rsid w:val="00E65F54"/>
    <w:rsid w:val="00E66EAC"/>
    <w:rsid w:val="00E73A78"/>
    <w:rsid w:val="00E75A5E"/>
    <w:rsid w:val="00E768D2"/>
    <w:rsid w:val="00E77E07"/>
    <w:rsid w:val="00E819AC"/>
    <w:rsid w:val="00E81CBA"/>
    <w:rsid w:val="00E824E6"/>
    <w:rsid w:val="00E832E3"/>
    <w:rsid w:val="00E834A7"/>
    <w:rsid w:val="00E83632"/>
    <w:rsid w:val="00E84B18"/>
    <w:rsid w:val="00E856D5"/>
    <w:rsid w:val="00E856F7"/>
    <w:rsid w:val="00E86527"/>
    <w:rsid w:val="00E90154"/>
    <w:rsid w:val="00E91C58"/>
    <w:rsid w:val="00E9220E"/>
    <w:rsid w:val="00E92472"/>
    <w:rsid w:val="00E971F6"/>
    <w:rsid w:val="00E977EF"/>
    <w:rsid w:val="00EA0269"/>
    <w:rsid w:val="00EA18B0"/>
    <w:rsid w:val="00EA26BB"/>
    <w:rsid w:val="00EA2967"/>
    <w:rsid w:val="00EA50F7"/>
    <w:rsid w:val="00EA621B"/>
    <w:rsid w:val="00EA7128"/>
    <w:rsid w:val="00EA7814"/>
    <w:rsid w:val="00EB042A"/>
    <w:rsid w:val="00EB13AD"/>
    <w:rsid w:val="00EB2FEF"/>
    <w:rsid w:val="00EB3261"/>
    <w:rsid w:val="00EB351D"/>
    <w:rsid w:val="00EB3842"/>
    <w:rsid w:val="00EB4777"/>
    <w:rsid w:val="00EB48EF"/>
    <w:rsid w:val="00EB5380"/>
    <w:rsid w:val="00EB5428"/>
    <w:rsid w:val="00EB6180"/>
    <w:rsid w:val="00EB6622"/>
    <w:rsid w:val="00EB7046"/>
    <w:rsid w:val="00EB71FD"/>
    <w:rsid w:val="00EB77EB"/>
    <w:rsid w:val="00EC0635"/>
    <w:rsid w:val="00EC06C6"/>
    <w:rsid w:val="00EC2888"/>
    <w:rsid w:val="00EC4034"/>
    <w:rsid w:val="00EC5A4A"/>
    <w:rsid w:val="00EC60D3"/>
    <w:rsid w:val="00EC6562"/>
    <w:rsid w:val="00EC780D"/>
    <w:rsid w:val="00ED0149"/>
    <w:rsid w:val="00ED015A"/>
    <w:rsid w:val="00ED0FDF"/>
    <w:rsid w:val="00ED2B6A"/>
    <w:rsid w:val="00ED306F"/>
    <w:rsid w:val="00ED3787"/>
    <w:rsid w:val="00ED44B1"/>
    <w:rsid w:val="00EE0924"/>
    <w:rsid w:val="00EE0B7B"/>
    <w:rsid w:val="00EE11D2"/>
    <w:rsid w:val="00EE123D"/>
    <w:rsid w:val="00EE164B"/>
    <w:rsid w:val="00EE4DEF"/>
    <w:rsid w:val="00EE4EE7"/>
    <w:rsid w:val="00EE5017"/>
    <w:rsid w:val="00EE672B"/>
    <w:rsid w:val="00EE756F"/>
    <w:rsid w:val="00EF095B"/>
    <w:rsid w:val="00EF3629"/>
    <w:rsid w:val="00EF390E"/>
    <w:rsid w:val="00EF5E86"/>
    <w:rsid w:val="00EF6EB1"/>
    <w:rsid w:val="00EF7234"/>
    <w:rsid w:val="00EF736F"/>
    <w:rsid w:val="00F000FD"/>
    <w:rsid w:val="00F02BB1"/>
    <w:rsid w:val="00F02F73"/>
    <w:rsid w:val="00F0359E"/>
    <w:rsid w:val="00F04212"/>
    <w:rsid w:val="00F04C81"/>
    <w:rsid w:val="00F052ED"/>
    <w:rsid w:val="00F05D1E"/>
    <w:rsid w:val="00F062EE"/>
    <w:rsid w:val="00F06B87"/>
    <w:rsid w:val="00F06E5D"/>
    <w:rsid w:val="00F079E3"/>
    <w:rsid w:val="00F111E3"/>
    <w:rsid w:val="00F11F06"/>
    <w:rsid w:val="00F13A5B"/>
    <w:rsid w:val="00F1432C"/>
    <w:rsid w:val="00F15630"/>
    <w:rsid w:val="00F16438"/>
    <w:rsid w:val="00F175C6"/>
    <w:rsid w:val="00F17D86"/>
    <w:rsid w:val="00F2127B"/>
    <w:rsid w:val="00F2277D"/>
    <w:rsid w:val="00F23EE9"/>
    <w:rsid w:val="00F246E1"/>
    <w:rsid w:val="00F24EA7"/>
    <w:rsid w:val="00F24F45"/>
    <w:rsid w:val="00F250B0"/>
    <w:rsid w:val="00F25E18"/>
    <w:rsid w:val="00F26CBF"/>
    <w:rsid w:val="00F2767E"/>
    <w:rsid w:val="00F30F32"/>
    <w:rsid w:val="00F326A7"/>
    <w:rsid w:val="00F326FA"/>
    <w:rsid w:val="00F33DEE"/>
    <w:rsid w:val="00F3401D"/>
    <w:rsid w:val="00F34980"/>
    <w:rsid w:val="00F37068"/>
    <w:rsid w:val="00F370F6"/>
    <w:rsid w:val="00F41BC2"/>
    <w:rsid w:val="00F42077"/>
    <w:rsid w:val="00F43138"/>
    <w:rsid w:val="00F439F9"/>
    <w:rsid w:val="00F44E62"/>
    <w:rsid w:val="00F45A6F"/>
    <w:rsid w:val="00F46673"/>
    <w:rsid w:val="00F47314"/>
    <w:rsid w:val="00F47896"/>
    <w:rsid w:val="00F50F3C"/>
    <w:rsid w:val="00F5194A"/>
    <w:rsid w:val="00F5233C"/>
    <w:rsid w:val="00F527AC"/>
    <w:rsid w:val="00F52A29"/>
    <w:rsid w:val="00F52ED9"/>
    <w:rsid w:val="00F53DE3"/>
    <w:rsid w:val="00F53F7B"/>
    <w:rsid w:val="00F54C98"/>
    <w:rsid w:val="00F5554C"/>
    <w:rsid w:val="00F5743A"/>
    <w:rsid w:val="00F57E37"/>
    <w:rsid w:val="00F607BB"/>
    <w:rsid w:val="00F60EC1"/>
    <w:rsid w:val="00F62411"/>
    <w:rsid w:val="00F62415"/>
    <w:rsid w:val="00F6419A"/>
    <w:rsid w:val="00F6429E"/>
    <w:rsid w:val="00F644CA"/>
    <w:rsid w:val="00F65727"/>
    <w:rsid w:val="00F67332"/>
    <w:rsid w:val="00F7236C"/>
    <w:rsid w:val="00F72629"/>
    <w:rsid w:val="00F72FF4"/>
    <w:rsid w:val="00F734F5"/>
    <w:rsid w:val="00F735DC"/>
    <w:rsid w:val="00F75356"/>
    <w:rsid w:val="00F76028"/>
    <w:rsid w:val="00F763D4"/>
    <w:rsid w:val="00F76752"/>
    <w:rsid w:val="00F769DB"/>
    <w:rsid w:val="00F76A58"/>
    <w:rsid w:val="00F76A5B"/>
    <w:rsid w:val="00F80C4E"/>
    <w:rsid w:val="00F875AB"/>
    <w:rsid w:val="00F901C8"/>
    <w:rsid w:val="00F904FF"/>
    <w:rsid w:val="00F91C60"/>
    <w:rsid w:val="00F9278A"/>
    <w:rsid w:val="00F92E46"/>
    <w:rsid w:val="00F92FAF"/>
    <w:rsid w:val="00F9335D"/>
    <w:rsid w:val="00F93FA5"/>
    <w:rsid w:val="00F94F05"/>
    <w:rsid w:val="00F9599B"/>
    <w:rsid w:val="00F97C55"/>
    <w:rsid w:val="00F97C5F"/>
    <w:rsid w:val="00FA051D"/>
    <w:rsid w:val="00FA1258"/>
    <w:rsid w:val="00FA1E77"/>
    <w:rsid w:val="00FA7116"/>
    <w:rsid w:val="00FA7A9C"/>
    <w:rsid w:val="00FA7D17"/>
    <w:rsid w:val="00FB042F"/>
    <w:rsid w:val="00FB05EC"/>
    <w:rsid w:val="00FB0DED"/>
    <w:rsid w:val="00FB1EBE"/>
    <w:rsid w:val="00FB3D0B"/>
    <w:rsid w:val="00FB4301"/>
    <w:rsid w:val="00FB4539"/>
    <w:rsid w:val="00FB4A50"/>
    <w:rsid w:val="00FB4F4E"/>
    <w:rsid w:val="00FB6234"/>
    <w:rsid w:val="00FB65FD"/>
    <w:rsid w:val="00FB6D88"/>
    <w:rsid w:val="00FB71C3"/>
    <w:rsid w:val="00FC0671"/>
    <w:rsid w:val="00FC1C29"/>
    <w:rsid w:val="00FC21D2"/>
    <w:rsid w:val="00FC229F"/>
    <w:rsid w:val="00FC326C"/>
    <w:rsid w:val="00FC3D77"/>
    <w:rsid w:val="00FC3E36"/>
    <w:rsid w:val="00FC43DB"/>
    <w:rsid w:val="00FC5853"/>
    <w:rsid w:val="00FC5927"/>
    <w:rsid w:val="00FC5B90"/>
    <w:rsid w:val="00FC610E"/>
    <w:rsid w:val="00FC6D5B"/>
    <w:rsid w:val="00FD00F1"/>
    <w:rsid w:val="00FD047F"/>
    <w:rsid w:val="00FD0ACC"/>
    <w:rsid w:val="00FD1639"/>
    <w:rsid w:val="00FD33DD"/>
    <w:rsid w:val="00FD3D14"/>
    <w:rsid w:val="00FD4434"/>
    <w:rsid w:val="00FD4771"/>
    <w:rsid w:val="00FD4D53"/>
    <w:rsid w:val="00FD53B8"/>
    <w:rsid w:val="00FD66B0"/>
    <w:rsid w:val="00FD76AE"/>
    <w:rsid w:val="00FE3BAD"/>
    <w:rsid w:val="00FE56D7"/>
    <w:rsid w:val="00FE7F94"/>
    <w:rsid w:val="00FF0AF0"/>
    <w:rsid w:val="00FF2064"/>
    <w:rsid w:val="00FF21A7"/>
    <w:rsid w:val="00FF29E1"/>
    <w:rsid w:val="00FF2A7E"/>
    <w:rsid w:val="00FF4F0D"/>
    <w:rsid w:val="00FF6804"/>
    <w:rsid w:val="00FF6855"/>
    <w:rsid w:val="00FF7633"/>
    <w:rsid w:val="00FF79AE"/>
    <w:rsid w:val="00FF7B7D"/>
    <w:rsid w:val="00FF7C2E"/>
    <w:rsid w:val="00FF7EAC"/>
    <w:rsid w:val="010BA19A"/>
    <w:rsid w:val="010CFE75"/>
    <w:rsid w:val="012986C6"/>
    <w:rsid w:val="016BE060"/>
    <w:rsid w:val="017A757D"/>
    <w:rsid w:val="028951E4"/>
    <w:rsid w:val="02AD1A56"/>
    <w:rsid w:val="03D6BACF"/>
    <w:rsid w:val="0417F780"/>
    <w:rsid w:val="041E2F42"/>
    <w:rsid w:val="04B6FF98"/>
    <w:rsid w:val="05018886"/>
    <w:rsid w:val="0560ECC4"/>
    <w:rsid w:val="05A19CEB"/>
    <w:rsid w:val="05CAEEBD"/>
    <w:rsid w:val="074F88FB"/>
    <w:rsid w:val="0767C8CD"/>
    <w:rsid w:val="07A0A2D6"/>
    <w:rsid w:val="07E7DB51"/>
    <w:rsid w:val="08201B96"/>
    <w:rsid w:val="0872180A"/>
    <w:rsid w:val="0890E3D3"/>
    <w:rsid w:val="08BF11DA"/>
    <w:rsid w:val="08F00136"/>
    <w:rsid w:val="092EAA65"/>
    <w:rsid w:val="097D5340"/>
    <w:rsid w:val="097EB586"/>
    <w:rsid w:val="09C606A7"/>
    <w:rsid w:val="0A13C83F"/>
    <w:rsid w:val="0A20F6F3"/>
    <w:rsid w:val="0A5AAF61"/>
    <w:rsid w:val="0B04D7E0"/>
    <w:rsid w:val="0BEB520D"/>
    <w:rsid w:val="0C49A783"/>
    <w:rsid w:val="0D304CC4"/>
    <w:rsid w:val="0D936E90"/>
    <w:rsid w:val="0DE53E27"/>
    <w:rsid w:val="0E734433"/>
    <w:rsid w:val="0E8DD351"/>
    <w:rsid w:val="0E9BC861"/>
    <w:rsid w:val="0F22020E"/>
    <w:rsid w:val="0F2DAC15"/>
    <w:rsid w:val="0F96CEC5"/>
    <w:rsid w:val="0FC44CCA"/>
    <w:rsid w:val="0FE70D57"/>
    <w:rsid w:val="0FF3196D"/>
    <w:rsid w:val="0FF3C3C8"/>
    <w:rsid w:val="0FF55CE8"/>
    <w:rsid w:val="10048E13"/>
    <w:rsid w:val="10A846AB"/>
    <w:rsid w:val="10F90C34"/>
    <w:rsid w:val="10FC45BA"/>
    <w:rsid w:val="110A6371"/>
    <w:rsid w:val="110E0770"/>
    <w:rsid w:val="11971F6A"/>
    <w:rsid w:val="119990BE"/>
    <w:rsid w:val="11AA2645"/>
    <w:rsid w:val="125A2B9F"/>
    <w:rsid w:val="12681932"/>
    <w:rsid w:val="1284B597"/>
    <w:rsid w:val="12AC78BD"/>
    <w:rsid w:val="12C99766"/>
    <w:rsid w:val="12D3E3B8"/>
    <w:rsid w:val="138F3902"/>
    <w:rsid w:val="13A4D4EB"/>
    <w:rsid w:val="13D09240"/>
    <w:rsid w:val="14B170A0"/>
    <w:rsid w:val="14B2CEB1"/>
    <w:rsid w:val="14BEB9E9"/>
    <w:rsid w:val="14DC283D"/>
    <w:rsid w:val="15F05EE6"/>
    <w:rsid w:val="16211857"/>
    <w:rsid w:val="165B26FB"/>
    <w:rsid w:val="1662E51E"/>
    <w:rsid w:val="16F31DDD"/>
    <w:rsid w:val="1722AA9E"/>
    <w:rsid w:val="1745DBE7"/>
    <w:rsid w:val="1756F9C4"/>
    <w:rsid w:val="175E8FAB"/>
    <w:rsid w:val="176863DC"/>
    <w:rsid w:val="180C08F7"/>
    <w:rsid w:val="1851682F"/>
    <w:rsid w:val="1865D3F7"/>
    <w:rsid w:val="1998A3FB"/>
    <w:rsid w:val="1A1A36E6"/>
    <w:rsid w:val="1A3A2A66"/>
    <w:rsid w:val="1A87C91D"/>
    <w:rsid w:val="1AD878DD"/>
    <w:rsid w:val="1B00340B"/>
    <w:rsid w:val="1B21C91C"/>
    <w:rsid w:val="1B45630A"/>
    <w:rsid w:val="1C14D41B"/>
    <w:rsid w:val="1C287495"/>
    <w:rsid w:val="1C324606"/>
    <w:rsid w:val="1C6DA301"/>
    <w:rsid w:val="1CE46D62"/>
    <w:rsid w:val="1CFE098E"/>
    <w:rsid w:val="1D3BDBE1"/>
    <w:rsid w:val="1D7F255D"/>
    <w:rsid w:val="1DF7759D"/>
    <w:rsid w:val="1E4573FF"/>
    <w:rsid w:val="1E71008B"/>
    <w:rsid w:val="1EBE152B"/>
    <w:rsid w:val="1F101485"/>
    <w:rsid w:val="1F34707B"/>
    <w:rsid w:val="1F434A3D"/>
    <w:rsid w:val="1FA61769"/>
    <w:rsid w:val="1FE9196C"/>
    <w:rsid w:val="200B3BDA"/>
    <w:rsid w:val="202A7F53"/>
    <w:rsid w:val="20A54C70"/>
    <w:rsid w:val="212E2A4D"/>
    <w:rsid w:val="215B81F2"/>
    <w:rsid w:val="217B462E"/>
    <w:rsid w:val="218FB1EA"/>
    <w:rsid w:val="21FF2973"/>
    <w:rsid w:val="222F388F"/>
    <w:rsid w:val="2237E118"/>
    <w:rsid w:val="225315A4"/>
    <w:rsid w:val="2257E8D5"/>
    <w:rsid w:val="22697C1D"/>
    <w:rsid w:val="226C41C8"/>
    <w:rsid w:val="227C70E4"/>
    <w:rsid w:val="22FA441C"/>
    <w:rsid w:val="22FBF54F"/>
    <w:rsid w:val="23046A76"/>
    <w:rsid w:val="2316A206"/>
    <w:rsid w:val="2341713B"/>
    <w:rsid w:val="23DB7246"/>
    <w:rsid w:val="241A4EDB"/>
    <w:rsid w:val="252F18BD"/>
    <w:rsid w:val="2578755C"/>
    <w:rsid w:val="258842A9"/>
    <w:rsid w:val="2591AC39"/>
    <w:rsid w:val="25DB257B"/>
    <w:rsid w:val="25EEDCC7"/>
    <w:rsid w:val="267D5AAA"/>
    <w:rsid w:val="26B4904D"/>
    <w:rsid w:val="26D4B2C1"/>
    <w:rsid w:val="26F153BF"/>
    <w:rsid w:val="2809EEBB"/>
    <w:rsid w:val="28BEDA52"/>
    <w:rsid w:val="28C5B35D"/>
    <w:rsid w:val="2904578F"/>
    <w:rsid w:val="29438D58"/>
    <w:rsid w:val="2A363124"/>
    <w:rsid w:val="2A7A96B7"/>
    <w:rsid w:val="2A865459"/>
    <w:rsid w:val="2B00252F"/>
    <w:rsid w:val="2B07EEFE"/>
    <w:rsid w:val="2B16EE7A"/>
    <w:rsid w:val="2B1EDE97"/>
    <w:rsid w:val="2B30E894"/>
    <w:rsid w:val="2B3997D2"/>
    <w:rsid w:val="2BC292CE"/>
    <w:rsid w:val="2C2901E6"/>
    <w:rsid w:val="2C715943"/>
    <w:rsid w:val="2CF5CC68"/>
    <w:rsid w:val="2D1E8872"/>
    <w:rsid w:val="2D4AEDBE"/>
    <w:rsid w:val="2E05913D"/>
    <w:rsid w:val="2E1F0D70"/>
    <w:rsid w:val="2E4F45CC"/>
    <w:rsid w:val="2E6AD39A"/>
    <w:rsid w:val="2E8DEA39"/>
    <w:rsid w:val="2EA22062"/>
    <w:rsid w:val="2ECA27BD"/>
    <w:rsid w:val="2ED6BCCF"/>
    <w:rsid w:val="2F2D7C47"/>
    <w:rsid w:val="2F65E322"/>
    <w:rsid w:val="2FD273AC"/>
    <w:rsid w:val="30006E91"/>
    <w:rsid w:val="3018EFDC"/>
    <w:rsid w:val="307DAD6F"/>
    <w:rsid w:val="30A2643B"/>
    <w:rsid w:val="30AF3A48"/>
    <w:rsid w:val="30B59CA5"/>
    <w:rsid w:val="3147BF32"/>
    <w:rsid w:val="314B22EC"/>
    <w:rsid w:val="31AB4355"/>
    <w:rsid w:val="31E0B203"/>
    <w:rsid w:val="3205EDDE"/>
    <w:rsid w:val="32EFBF99"/>
    <w:rsid w:val="331F1A73"/>
    <w:rsid w:val="33C8EF66"/>
    <w:rsid w:val="3466A361"/>
    <w:rsid w:val="34A01D4C"/>
    <w:rsid w:val="34D7996D"/>
    <w:rsid w:val="359EB7FA"/>
    <w:rsid w:val="35AA347B"/>
    <w:rsid w:val="36AA35BC"/>
    <w:rsid w:val="36AF9DC4"/>
    <w:rsid w:val="36C3351E"/>
    <w:rsid w:val="36C3B7D6"/>
    <w:rsid w:val="36F15623"/>
    <w:rsid w:val="371D62D7"/>
    <w:rsid w:val="3733B0EC"/>
    <w:rsid w:val="375FFC68"/>
    <w:rsid w:val="37949707"/>
    <w:rsid w:val="37ABC963"/>
    <w:rsid w:val="37DD1C68"/>
    <w:rsid w:val="3812BE9C"/>
    <w:rsid w:val="38B0784E"/>
    <w:rsid w:val="38C1263B"/>
    <w:rsid w:val="38C7CAF2"/>
    <w:rsid w:val="38F27EBF"/>
    <w:rsid w:val="3904B1C6"/>
    <w:rsid w:val="3930AD0E"/>
    <w:rsid w:val="39328DA6"/>
    <w:rsid w:val="3992CFFF"/>
    <w:rsid w:val="3994A14A"/>
    <w:rsid w:val="399A7716"/>
    <w:rsid w:val="39D27D91"/>
    <w:rsid w:val="39DC5A88"/>
    <w:rsid w:val="39E6CE72"/>
    <w:rsid w:val="3A093D06"/>
    <w:rsid w:val="3AAFEF01"/>
    <w:rsid w:val="3B407049"/>
    <w:rsid w:val="3B4CC40C"/>
    <w:rsid w:val="3B66E3C8"/>
    <w:rsid w:val="3BA1B333"/>
    <w:rsid w:val="3BE7215B"/>
    <w:rsid w:val="3BEC0276"/>
    <w:rsid w:val="3BEDE0BA"/>
    <w:rsid w:val="3C18766F"/>
    <w:rsid w:val="3C8251B1"/>
    <w:rsid w:val="3CB3B94F"/>
    <w:rsid w:val="3E00C531"/>
    <w:rsid w:val="3E3AC084"/>
    <w:rsid w:val="3E4CEB9E"/>
    <w:rsid w:val="3E62AF11"/>
    <w:rsid w:val="3E673947"/>
    <w:rsid w:val="3E6D21F1"/>
    <w:rsid w:val="3E6D714E"/>
    <w:rsid w:val="3E83EDB3"/>
    <w:rsid w:val="3EC2B2ED"/>
    <w:rsid w:val="3EC6A121"/>
    <w:rsid w:val="3EE33398"/>
    <w:rsid w:val="3F0417F9"/>
    <w:rsid w:val="3F4638F4"/>
    <w:rsid w:val="3F4B4DA7"/>
    <w:rsid w:val="3F4B5F18"/>
    <w:rsid w:val="3FD3DAFF"/>
    <w:rsid w:val="3FD963E4"/>
    <w:rsid w:val="3FE383A0"/>
    <w:rsid w:val="40126E07"/>
    <w:rsid w:val="401EF378"/>
    <w:rsid w:val="4026C304"/>
    <w:rsid w:val="408865D5"/>
    <w:rsid w:val="410FC96B"/>
    <w:rsid w:val="4138D95C"/>
    <w:rsid w:val="41BD8F29"/>
    <w:rsid w:val="41E750D8"/>
    <w:rsid w:val="42068890"/>
    <w:rsid w:val="423CA8BB"/>
    <w:rsid w:val="42745F75"/>
    <w:rsid w:val="4276A2CE"/>
    <w:rsid w:val="4281274E"/>
    <w:rsid w:val="42A66E9C"/>
    <w:rsid w:val="431F2B10"/>
    <w:rsid w:val="434D0ED2"/>
    <w:rsid w:val="43527645"/>
    <w:rsid w:val="436B06D4"/>
    <w:rsid w:val="4387FCAF"/>
    <w:rsid w:val="43B16A98"/>
    <w:rsid w:val="443ADE11"/>
    <w:rsid w:val="447286C4"/>
    <w:rsid w:val="4486415A"/>
    <w:rsid w:val="44AD83D2"/>
    <w:rsid w:val="44FB0238"/>
    <w:rsid w:val="4518BC17"/>
    <w:rsid w:val="452E6FF6"/>
    <w:rsid w:val="459E90A5"/>
    <w:rsid w:val="45CA23EE"/>
    <w:rsid w:val="464C7F87"/>
    <w:rsid w:val="467E1BA9"/>
    <w:rsid w:val="46B274CF"/>
    <w:rsid w:val="46DACBE2"/>
    <w:rsid w:val="46DD87E5"/>
    <w:rsid w:val="46E5EFE3"/>
    <w:rsid w:val="470F9C92"/>
    <w:rsid w:val="47338500"/>
    <w:rsid w:val="47B75E87"/>
    <w:rsid w:val="482CE110"/>
    <w:rsid w:val="4835464B"/>
    <w:rsid w:val="485B0291"/>
    <w:rsid w:val="486B4697"/>
    <w:rsid w:val="48C0EA4A"/>
    <w:rsid w:val="48C68CE6"/>
    <w:rsid w:val="48D6BE1F"/>
    <w:rsid w:val="493F22BE"/>
    <w:rsid w:val="495C23A6"/>
    <w:rsid w:val="496AE9A8"/>
    <w:rsid w:val="49A097FC"/>
    <w:rsid w:val="49BD8BE6"/>
    <w:rsid w:val="49D47C30"/>
    <w:rsid w:val="4A0B5C1E"/>
    <w:rsid w:val="4A67C082"/>
    <w:rsid w:val="4A806A62"/>
    <w:rsid w:val="4AC3BA8E"/>
    <w:rsid w:val="4ACA5B32"/>
    <w:rsid w:val="4B2F28DA"/>
    <w:rsid w:val="4B476D4A"/>
    <w:rsid w:val="4B7D239C"/>
    <w:rsid w:val="4BB18B09"/>
    <w:rsid w:val="4C3E0CBC"/>
    <w:rsid w:val="4C5219DB"/>
    <w:rsid w:val="4C6AA501"/>
    <w:rsid w:val="4CD34C8C"/>
    <w:rsid w:val="4CE11C3D"/>
    <w:rsid w:val="4D287816"/>
    <w:rsid w:val="4D700251"/>
    <w:rsid w:val="4D876BF3"/>
    <w:rsid w:val="4DAC3A6F"/>
    <w:rsid w:val="4DC15414"/>
    <w:rsid w:val="4DCDE4A7"/>
    <w:rsid w:val="4E0AE55C"/>
    <w:rsid w:val="4F0B4F93"/>
    <w:rsid w:val="4F8DA9B5"/>
    <w:rsid w:val="5034628D"/>
    <w:rsid w:val="506D21EC"/>
    <w:rsid w:val="5083756C"/>
    <w:rsid w:val="50B0394F"/>
    <w:rsid w:val="50EA4B0C"/>
    <w:rsid w:val="51547B09"/>
    <w:rsid w:val="518B297C"/>
    <w:rsid w:val="518EBA5B"/>
    <w:rsid w:val="5191BD81"/>
    <w:rsid w:val="5193FF02"/>
    <w:rsid w:val="532CA944"/>
    <w:rsid w:val="53499358"/>
    <w:rsid w:val="5377063F"/>
    <w:rsid w:val="539CACAD"/>
    <w:rsid w:val="53D195F4"/>
    <w:rsid w:val="54316381"/>
    <w:rsid w:val="5469513B"/>
    <w:rsid w:val="54847D4A"/>
    <w:rsid w:val="54A69BEF"/>
    <w:rsid w:val="54AE0875"/>
    <w:rsid w:val="54DCAA58"/>
    <w:rsid w:val="55063142"/>
    <w:rsid w:val="552AB104"/>
    <w:rsid w:val="554BE5F1"/>
    <w:rsid w:val="5560863B"/>
    <w:rsid w:val="561674CD"/>
    <w:rsid w:val="5618B679"/>
    <w:rsid w:val="56739D1E"/>
    <w:rsid w:val="56793014"/>
    <w:rsid w:val="568463A8"/>
    <w:rsid w:val="57F4F056"/>
    <w:rsid w:val="581F182B"/>
    <w:rsid w:val="582FCEFC"/>
    <w:rsid w:val="589B8B41"/>
    <w:rsid w:val="59102D3F"/>
    <w:rsid w:val="5962BDC8"/>
    <w:rsid w:val="598627F6"/>
    <w:rsid w:val="5A2F296C"/>
    <w:rsid w:val="5A3B9A52"/>
    <w:rsid w:val="5A8281D3"/>
    <w:rsid w:val="5A8FB0AF"/>
    <w:rsid w:val="5AA48B91"/>
    <w:rsid w:val="5ADCB3B3"/>
    <w:rsid w:val="5B128225"/>
    <w:rsid w:val="5B460150"/>
    <w:rsid w:val="5B53CBCB"/>
    <w:rsid w:val="5B5C18C8"/>
    <w:rsid w:val="5BE5728B"/>
    <w:rsid w:val="5C2CA163"/>
    <w:rsid w:val="5C462BC4"/>
    <w:rsid w:val="5C6D6B4A"/>
    <w:rsid w:val="5C82646D"/>
    <w:rsid w:val="5C9E06A6"/>
    <w:rsid w:val="5CB92E44"/>
    <w:rsid w:val="5CDBDA55"/>
    <w:rsid w:val="5D2FF544"/>
    <w:rsid w:val="5D498362"/>
    <w:rsid w:val="5D600244"/>
    <w:rsid w:val="5D6CE0D9"/>
    <w:rsid w:val="5E305094"/>
    <w:rsid w:val="5E5E08CB"/>
    <w:rsid w:val="5E6BD9BC"/>
    <w:rsid w:val="5E6EA2BF"/>
    <w:rsid w:val="5EAFB7B3"/>
    <w:rsid w:val="5EC9FC58"/>
    <w:rsid w:val="5EFA337D"/>
    <w:rsid w:val="5F353FC7"/>
    <w:rsid w:val="5F4B3447"/>
    <w:rsid w:val="5FC4CC31"/>
    <w:rsid w:val="6027FD4F"/>
    <w:rsid w:val="61459451"/>
    <w:rsid w:val="621F6569"/>
    <w:rsid w:val="6239A9A0"/>
    <w:rsid w:val="626E8EAC"/>
    <w:rsid w:val="62A42F05"/>
    <w:rsid w:val="62ACFE7D"/>
    <w:rsid w:val="6304061F"/>
    <w:rsid w:val="630A8A8F"/>
    <w:rsid w:val="63587A40"/>
    <w:rsid w:val="63BE3A0A"/>
    <w:rsid w:val="63D03386"/>
    <w:rsid w:val="643843D8"/>
    <w:rsid w:val="64B57E99"/>
    <w:rsid w:val="64BD55F3"/>
    <w:rsid w:val="64E2EDDF"/>
    <w:rsid w:val="64F83880"/>
    <w:rsid w:val="65741586"/>
    <w:rsid w:val="657DC2B7"/>
    <w:rsid w:val="65AA0E6B"/>
    <w:rsid w:val="65BB0A0B"/>
    <w:rsid w:val="664DB2BD"/>
    <w:rsid w:val="66B1B550"/>
    <w:rsid w:val="66B243CA"/>
    <w:rsid w:val="66E09CB8"/>
    <w:rsid w:val="671E57F7"/>
    <w:rsid w:val="67561138"/>
    <w:rsid w:val="67922B01"/>
    <w:rsid w:val="6793CDD5"/>
    <w:rsid w:val="67D0A728"/>
    <w:rsid w:val="684F17E1"/>
    <w:rsid w:val="684F4CE0"/>
    <w:rsid w:val="68A51724"/>
    <w:rsid w:val="68E2B0AC"/>
    <w:rsid w:val="694ABEB2"/>
    <w:rsid w:val="6969B647"/>
    <w:rsid w:val="697B5EA2"/>
    <w:rsid w:val="698C0F8B"/>
    <w:rsid w:val="69C1564C"/>
    <w:rsid w:val="69C5B205"/>
    <w:rsid w:val="69DFAA14"/>
    <w:rsid w:val="6A53E4DD"/>
    <w:rsid w:val="6A87DD97"/>
    <w:rsid w:val="6A8CAF30"/>
    <w:rsid w:val="6AB0C40D"/>
    <w:rsid w:val="6AB86931"/>
    <w:rsid w:val="6ABBB9CD"/>
    <w:rsid w:val="6B105F6D"/>
    <w:rsid w:val="6BE3D700"/>
    <w:rsid w:val="6C2A27AB"/>
    <w:rsid w:val="6C432B17"/>
    <w:rsid w:val="6C948D7A"/>
    <w:rsid w:val="6D369235"/>
    <w:rsid w:val="6DEC7941"/>
    <w:rsid w:val="6E2DC721"/>
    <w:rsid w:val="6E7C2760"/>
    <w:rsid w:val="6E8FDAE4"/>
    <w:rsid w:val="6FEB7C32"/>
    <w:rsid w:val="70876E6C"/>
    <w:rsid w:val="70E85E78"/>
    <w:rsid w:val="718C1163"/>
    <w:rsid w:val="71DE0F85"/>
    <w:rsid w:val="71DEEE92"/>
    <w:rsid w:val="72240F2B"/>
    <w:rsid w:val="72C0DD11"/>
    <w:rsid w:val="733EADDB"/>
    <w:rsid w:val="734768DB"/>
    <w:rsid w:val="73919FDA"/>
    <w:rsid w:val="73C22892"/>
    <w:rsid w:val="75AEF307"/>
    <w:rsid w:val="75D6C8DF"/>
    <w:rsid w:val="75E35864"/>
    <w:rsid w:val="75FE9038"/>
    <w:rsid w:val="76514898"/>
    <w:rsid w:val="76AE5496"/>
    <w:rsid w:val="776258C5"/>
    <w:rsid w:val="77636448"/>
    <w:rsid w:val="7773399D"/>
    <w:rsid w:val="77A2A89D"/>
    <w:rsid w:val="78F0454D"/>
    <w:rsid w:val="791A996D"/>
    <w:rsid w:val="792C6DA8"/>
    <w:rsid w:val="7940518C"/>
    <w:rsid w:val="79CD8219"/>
    <w:rsid w:val="79DA6905"/>
    <w:rsid w:val="7A2EA161"/>
    <w:rsid w:val="7A8F7445"/>
    <w:rsid w:val="7AAD30E0"/>
    <w:rsid w:val="7ABCF6E7"/>
    <w:rsid w:val="7AE21F18"/>
    <w:rsid w:val="7B947CAF"/>
    <w:rsid w:val="7C51C0B2"/>
    <w:rsid w:val="7CF9C9C2"/>
    <w:rsid w:val="7D45B378"/>
    <w:rsid w:val="7DB59B23"/>
    <w:rsid w:val="7DB8DE8E"/>
    <w:rsid w:val="7E2E39EC"/>
    <w:rsid w:val="7E50E35F"/>
    <w:rsid w:val="7E7954DD"/>
    <w:rsid w:val="7EA7B02F"/>
    <w:rsid w:val="7EA9C348"/>
    <w:rsid w:val="7EB4E473"/>
    <w:rsid w:val="7EBE5472"/>
    <w:rsid w:val="7EE375C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0BC11"/>
  <w15:docId w15:val="{60F30FCF-0C37-463E-BA12-2B6FC972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C04"/>
    <w:rPr>
      <w:rFonts w:ascii="Arial" w:hAnsi="Arial"/>
      <w:sz w:val="24"/>
      <w:szCs w:val="24"/>
      <w:lang w:val="es-ES" w:eastAsia="es-ES"/>
    </w:rPr>
  </w:style>
  <w:style w:type="paragraph" w:styleId="Ttulo1">
    <w:name w:val="heading 1"/>
    <w:basedOn w:val="Normal"/>
    <w:next w:val="Normal"/>
    <w:qFormat/>
    <w:rsid w:val="00137491"/>
    <w:pPr>
      <w:keepNext/>
      <w:keepLines/>
      <w:spacing w:after="480"/>
      <w:jc w:val="center"/>
      <w:outlineLvl w:val="0"/>
    </w:pPr>
    <w:rPr>
      <w:b/>
      <w:sz w:val="32"/>
      <w:szCs w:val="20"/>
      <w:lang w:val="es-ES_tradnl"/>
    </w:rPr>
  </w:style>
  <w:style w:type="paragraph" w:styleId="Ttulo3">
    <w:name w:val="heading 3"/>
    <w:basedOn w:val="Normal"/>
    <w:next w:val="Normal"/>
    <w:qFormat/>
    <w:rsid w:val="00CC0ED0"/>
    <w:pPr>
      <w:keepNext/>
      <w:spacing w:before="240" w:after="60"/>
      <w:outlineLvl w:val="2"/>
    </w:pPr>
    <w:rPr>
      <w:rFonts w:cs="Arial"/>
      <w:b/>
      <w:bCs/>
      <w:sz w:val="26"/>
      <w:szCs w:val="26"/>
    </w:rPr>
  </w:style>
  <w:style w:type="paragraph" w:styleId="Ttulo4">
    <w:name w:val="heading 4"/>
    <w:basedOn w:val="Normal"/>
    <w:next w:val="Normal"/>
    <w:link w:val="Ttulo4Car"/>
    <w:semiHidden/>
    <w:unhideWhenUsed/>
    <w:qFormat/>
    <w:rsid w:val="00440937"/>
    <w:pPr>
      <w:keepNext/>
      <w:keepLines/>
      <w:spacing w:before="4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qFormat/>
    <w:rsid w:val="00CC0ED0"/>
    <w:pPr>
      <w:spacing w:before="240" w:after="60"/>
      <w:outlineLvl w:val="6"/>
    </w:pPr>
    <w:rPr>
      <w:rFonts w:ascii="Times New Roman" w:eastAsia="MS Mincho" w:hAnsi="Times New Roman"/>
    </w:rPr>
  </w:style>
  <w:style w:type="paragraph" w:styleId="Ttulo8">
    <w:name w:val="heading 8"/>
    <w:basedOn w:val="Normal"/>
    <w:next w:val="Normal"/>
    <w:qFormat/>
    <w:rsid w:val="00CC0ED0"/>
    <w:pPr>
      <w:spacing w:before="240" w:after="60"/>
      <w:outlineLvl w:val="7"/>
    </w:pPr>
    <w:rPr>
      <w:rFonts w:ascii="Times New Roman" w:hAnsi="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37491"/>
  </w:style>
  <w:style w:type="paragraph" w:styleId="Encabezado">
    <w:name w:val="header"/>
    <w:basedOn w:val="Normal"/>
    <w:link w:val="EncabezadoCar"/>
    <w:rsid w:val="00137491"/>
    <w:pPr>
      <w:tabs>
        <w:tab w:val="center" w:pos="4320"/>
        <w:tab w:val="right" w:pos="8640"/>
      </w:tabs>
      <w:jc w:val="both"/>
    </w:pPr>
    <w:rPr>
      <w:sz w:val="20"/>
      <w:szCs w:val="20"/>
      <w:lang w:val="es-ES_tradnl"/>
    </w:rPr>
  </w:style>
  <w:style w:type="paragraph" w:styleId="Piedepgina">
    <w:name w:val="footer"/>
    <w:basedOn w:val="Normal"/>
    <w:link w:val="PiedepginaCar"/>
    <w:uiPriority w:val="99"/>
    <w:rsid w:val="00137491"/>
    <w:pPr>
      <w:tabs>
        <w:tab w:val="center" w:pos="4320"/>
        <w:tab w:val="right" w:pos="8640"/>
      </w:tabs>
      <w:jc w:val="both"/>
    </w:pPr>
    <w:rPr>
      <w:sz w:val="20"/>
      <w:szCs w:val="20"/>
      <w:lang w:val="es-ES_tradnl"/>
    </w:rPr>
  </w:style>
  <w:style w:type="paragraph" w:customStyle="1" w:styleId="Textopredeterminado">
    <w:name w:val="Texto predeterminado"/>
    <w:basedOn w:val="Normal"/>
    <w:rsid w:val="006418E8"/>
    <w:pPr>
      <w:autoSpaceDE w:val="0"/>
      <w:autoSpaceDN w:val="0"/>
      <w:adjustRightInd w:val="0"/>
    </w:pPr>
    <w:rPr>
      <w:rFonts w:ascii="Times New Roman" w:hAnsi="Times New Roman"/>
    </w:rPr>
  </w:style>
  <w:style w:type="character" w:styleId="Fuerte">
    <w:name w:val="Strong"/>
    <w:uiPriority w:val="22"/>
    <w:qFormat/>
    <w:rsid w:val="006418E8"/>
    <w:rPr>
      <w:b/>
      <w:bCs/>
      <w:sz w:val="24"/>
    </w:rPr>
  </w:style>
  <w:style w:type="paragraph" w:customStyle="1" w:styleId="Cuerpodetexto">
    <w:name w:val="Cuerpo de texto"/>
    <w:basedOn w:val="Normal"/>
    <w:rsid w:val="006418E8"/>
    <w:pPr>
      <w:widowControl w:val="0"/>
      <w:autoSpaceDN w:val="0"/>
      <w:adjustRightInd w:val="0"/>
      <w:spacing w:after="283"/>
    </w:pPr>
    <w:rPr>
      <w:rFonts w:ascii="Times New Roman" w:hAnsi="Times New Roman" w:cs="Arial Unicode MS"/>
      <w:color w:val="000000"/>
      <w:lang w:val="es-ES_tradnl"/>
    </w:rPr>
  </w:style>
  <w:style w:type="paragraph" w:styleId="Ttulo">
    <w:name w:val="Title"/>
    <w:basedOn w:val="Normal"/>
    <w:qFormat/>
    <w:rsid w:val="00CC0ED0"/>
    <w:pPr>
      <w:autoSpaceDE w:val="0"/>
      <w:autoSpaceDN w:val="0"/>
      <w:jc w:val="center"/>
    </w:pPr>
    <w:rPr>
      <w:rFonts w:ascii="Tahoma" w:hAnsi="Tahoma" w:cs="Tahoma"/>
      <w:lang w:val="es-ES_tradnl"/>
    </w:rPr>
  </w:style>
  <w:style w:type="paragraph" w:styleId="Textoindependiente2">
    <w:name w:val="Body Text 2"/>
    <w:basedOn w:val="Normal"/>
    <w:rsid w:val="00CC0ED0"/>
    <w:pPr>
      <w:jc w:val="center"/>
    </w:pPr>
    <w:rPr>
      <w:rFonts w:eastAsia="MS Mincho"/>
      <w:lang w:val="es-CO"/>
    </w:rPr>
  </w:style>
  <w:style w:type="paragraph" w:styleId="NormalWeb">
    <w:name w:val="Normal (Web)"/>
    <w:basedOn w:val="Normal"/>
    <w:uiPriority w:val="99"/>
    <w:rsid w:val="00FD33DD"/>
    <w:pPr>
      <w:spacing w:before="100" w:beforeAutospacing="1" w:after="100" w:afterAutospacing="1"/>
    </w:pPr>
    <w:rPr>
      <w:rFonts w:ascii="Times New Roman" w:hAnsi="Times New Roman"/>
    </w:rPr>
  </w:style>
  <w:style w:type="table" w:styleId="Tablaconcuadrcula">
    <w:name w:val="Table Grid"/>
    <w:basedOn w:val="Tablanormal"/>
    <w:uiPriority w:val="39"/>
    <w:rsid w:val="00E5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80F5A"/>
    <w:rPr>
      <w:rFonts w:ascii="Tahoma" w:hAnsi="Tahoma" w:cs="Tahoma"/>
      <w:sz w:val="16"/>
      <w:szCs w:val="16"/>
    </w:rPr>
  </w:style>
  <w:style w:type="character" w:customStyle="1" w:styleId="TextodegloboCar">
    <w:name w:val="Texto de globo Car"/>
    <w:link w:val="Textodeglobo"/>
    <w:rsid w:val="00280F5A"/>
    <w:rPr>
      <w:rFonts w:ascii="Tahoma" w:hAnsi="Tahoma" w:cs="Tahoma"/>
      <w:sz w:val="16"/>
      <w:szCs w:val="16"/>
      <w:lang w:val="es-ES" w:eastAsia="es-ES"/>
    </w:rPr>
  </w:style>
  <w:style w:type="paragraph" w:styleId="Prrafodelista">
    <w:name w:val="List Paragraph"/>
    <w:basedOn w:val="Normal"/>
    <w:link w:val="PrrafodelistaCar"/>
    <w:uiPriority w:val="34"/>
    <w:qFormat/>
    <w:rsid w:val="0053436E"/>
    <w:pPr>
      <w:spacing w:after="200"/>
      <w:ind w:left="720"/>
      <w:contextualSpacing/>
    </w:pPr>
    <w:rPr>
      <w:rFonts w:ascii="Cambria" w:hAnsi="Cambria"/>
      <w:lang w:eastAsia="ja-JP"/>
    </w:rPr>
  </w:style>
  <w:style w:type="character" w:customStyle="1" w:styleId="PrrafodelistaCar">
    <w:name w:val="Párrafo de lista Car"/>
    <w:link w:val="Prrafodelista"/>
    <w:uiPriority w:val="34"/>
    <w:rsid w:val="0053436E"/>
    <w:rPr>
      <w:rFonts w:ascii="Cambria" w:hAnsi="Cambria"/>
      <w:sz w:val="24"/>
      <w:szCs w:val="24"/>
      <w:lang w:val="es-ES" w:eastAsia="ja-JP"/>
    </w:rPr>
  </w:style>
  <w:style w:type="character" w:customStyle="1" w:styleId="EncabezadoCar">
    <w:name w:val="Encabezado Car"/>
    <w:link w:val="Encabezado"/>
    <w:rsid w:val="00CA18A8"/>
    <w:rPr>
      <w:rFonts w:ascii="Arial" w:hAnsi="Arial"/>
      <w:lang w:val="es-ES_tradnl" w:eastAsia="es-ES"/>
    </w:rPr>
  </w:style>
  <w:style w:type="paragraph" w:customStyle="1" w:styleId="CUERPOTEXTO">
    <w:name w:val="CUERPO TEXTO"/>
    <w:rsid w:val="00463040"/>
    <w:pPr>
      <w:widowControl w:val="0"/>
      <w:tabs>
        <w:tab w:val="center" w:pos="510"/>
        <w:tab w:val="left" w:pos="1134"/>
      </w:tabs>
      <w:autoSpaceDE w:val="0"/>
      <w:autoSpaceDN w:val="0"/>
      <w:adjustRightInd w:val="0"/>
      <w:spacing w:before="28" w:after="23" w:line="206" w:lineRule="atLeast"/>
      <w:ind w:firstLine="283"/>
      <w:jc w:val="both"/>
    </w:pPr>
    <w:rPr>
      <w:color w:val="000000"/>
      <w:sz w:val="18"/>
      <w:szCs w:val="18"/>
      <w:lang w:val="es-ES" w:eastAsia="es-ES"/>
    </w:rPr>
  </w:style>
  <w:style w:type="paragraph" w:styleId="Sinespaciado">
    <w:name w:val="No Spacing"/>
    <w:uiPriority w:val="1"/>
    <w:qFormat/>
    <w:rsid w:val="002B522F"/>
    <w:rPr>
      <w:rFonts w:ascii="Calibri" w:eastAsia="Calibri" w:hAnsi="Calibri"/>
      <w:sz w:val="22"/>
      <w:szCs w:val="22"/>
      <w:lang w:eastAsia="en-US"/>
    </w:rPr>
  </w:style>
  <w:style w:type="paragraph" w:customStyle="1" w:styleId="default">
    <w:name w:val="default"/>
    <w:basedOn w:val="Normal"/>
    <w:rsid w:val="002B522F"/>
    <w:pPr>
      <w:spacing w:before="100" w:beforeAutospacing="1" w:after="100" w:afterAutospacing="1"/>
    </w:pPr>
    <w:rPr>
      <w:rFonts w:ascii="Times New Roman" w:hAnsi="Times New Roman"/>
      <w:lang w:val="es-CO" w:eastAsia="es-CO"/>
    </w:rPr>
  </w:style>
  <w:style w:type="character" w:styleId="Refdecomentario">
    <w:name w:val="annotation reference"/>
    <w:basedOn w:val="Fuentedeprrafopredeter"/>
    <w:uiPriority w:val="99"/>
    <w:rsid w:val="00D849FD"/>
    <w:rPr>
      <w:sz w:val="16"/>
      <w:szCs w:val="16"/>
    </w:rPr>
  </w:style>
  <w:style w:type="paragraph" w:styleId="Textocomentario">
    <w:name w:val="annotation text"/>
    <w:basedOn w:val="Normal"/>
    <w:link w:val="TextocomentarioCar"/>
    <w:uiPriority w:val="99"/>
    <w:rsid w:val="00D849FD"/>
    <w:rPr>
      <w:sz w:val="20"/>
      <w:szCs w:val="20"/>
    </w:rPr>
  </w:style>
  <w:style w:type="character" w:customStyle="1" w:styleId="TextocomentarioCar">
    <w:name w:val="Texto comentario Car"/>
    <w:basedOn w:val="Fuentedeprrafopredeter"/>
    <w:link w:val="Textocomentario"/>
    <w:rsid w:val="00D849FD"/>
    <w:rPr>
      <w:rFonts w:ascii="Arial" w:hAnsi="Arial"/>
      <w:lang w:val="es-ES" w:eastAsia="es-ES"/>
    </w:rPr>
  </w:style>
  <w:style w:type="paragraph" w:styleId="Asuntodelcomentario">
    <w:name w:val="annotation subject"/>
    <w:basedOn w:val="Textocomentario"/>
    <w:next w:val="Textocomentario"/>
    <w:link w:val="AsuntodelcomentarioCar"/>
    <w:rsid w:val="00D849FD"/>
    <w:rPr>
      <w:b/>
      <w:bCs/>
    </w:rPr>
  </w:style>
  <w:style w:type="character" w:customStyle="1" w:styleId="AsuntodelcomentarioCar">
    <w:name w:val="Asunto del comentario Car"/>
    <w:basedOn w:val="TextocomentarioCar"/>
    <w:link w:val="Asuntodelcomentario"/>
    <w:rsid w:val="00D849FD"/>
    <w:rPr>
      <w:rFonts w:ascii="Arial" w:hAnsi="Arial"/>
      <w:b/>
      <w:bCs/>
      <w:lang w:val="es-ES" w:eastAsia="es-ES"/>
    </w:rPr>
  </w:style>
  <w:style w:type="paragraph" w:customStyle="1" w:styleId="Standard">
    <w:name w:val="Standard"/>
    <w:rsid w:val="00027E14"/>
    <w:pPr>
      <w:suppressAutoHyphens/>
      <w:autoSpaceDN w:val="0"/>
      <w:spacing w:line="100" w:lineRule="atLeast"/>
      <w:textAlignment w:val="baseline"/>
    </w:pPr>
    <w:rPr>
      <w:rFonts w:ascii="Verdana" w:hAnsi="Verdana" w:cs="Verdana"/>
      <w:kern w:val="3"/>
      <w:sz w:val="22"/>
      <w:szCs w:val="22"/>
      <w:lang w:val="es-ES" w:eastAsia="es-ES"/>
    </w:rPr>
  </w:style>
  <w:style w:type="paragraph" w:styleId="Textonotapie">
    <w:name w:val="footnote text"/>
    <w:basedOn w:val="Normal"/>
    <w:link w:val="TextonotapieCar"/>
    <w:uiPriority w:val="99"/>
    <w:rsid w:val="00027E14"/>
    <w:pPr>
      <w:autoSpaceDN w:val="0"/>
    </w:pPr>
    <w:rPr>
      <w:rFonts w:ascii="Times New Roman" w:eastAsia="Calibri" w:hAnsi="Times New Roman"/>
      <w:sz w:val="20"/>
      <w:szCs w:val="20"/>
    </w:rPr>
  </w:style>
  <w:style w:type="character" w:customStyle="1" w:styleId="TextonotapieCar">
    <w:name w:val="Texto nota pie Car"/>
    <w:basedOn w:val="Fuentedeprrafopredeter"/>
    <w:link w:val="Textonotapie"/>
    <w:uiPriority w:val="99"/>
    <w:rsid w:val="00027E14"/>
    <w:rPr>
      <w:rFonts w:eastAsia="Calibri"/>
      <w:lang w:val="es-ES" w:eastAsia="es-ES"/>
    </w:rPr>
  </w:style>
  <w:style w:type="character" w:styleId="Refdenotaalpie">
    <w:name w:val="footnote reference"/>
    <w:uiPriority w:val="99"/>
    <w:rsid w:val="00027E14"/>
    <w:rPr>
      <w:position w:val="0"/>
      <w:vertAlign w:val="superscript"/>
    </w:rPr>
  </w:style>
  <w:style w:type="paragraph" w:customStyle="1" w:styleId="Default0">
    <w:name w:val="Default"/>
    <w:rsid w:val="00B47B8A"/>
    <w:pPr>
      <w:autoSpaceDE w:val="0"/>
      <w:autoSpaceDN w:val="0"/>
      <w:adjustRightInd w:val="0"/>
    </w:pPr>
    <w:rPr>
      <w:rFonts w:ascii="Arial" w:hAnsi="Arial" w:cs="Arial"/>
      <w:color w:val="000000"/>
      <w:sz w:val="24"/>
      <w:szCs w:val="24"/>
    </w:rPr>
  </w:style>
  <w:style w:type="character" w:customStyle="1" w:styleId="baj">
    <w:name w:val="b_aj"/>
    <w:basedOn w:val="Fuentedeprrafopredeter"/>
    <w:rsid w:val="00C101C5"/>
  </w:style>
  <w:style w:type="character" w:styleId="Hipervnculo">
    <w:name w:val="Hyperlink"/>
    <w:basedOn w:val="Fuentedeprrafopredeter"/>
    <w:uiPriority w:val="99"/>
    <w:semiHidden/>
    <w:unhideWhenUsed/>
    <w:rsid w:val="00950287"/>
    <w:rPr>
      <w:color w:val="0000FF"/>
      <w:u w:val="single"/>
    </w:rPr>
  </w:style>
  <w:style w:type="character" w:customStyle="1" w:styleId="Ttulo4Car">
    <w:name w:val="Título 4 Car"/>
    <w:basedOn w:val="Fuentedeprrafopredeter"/>
    <w:link w:val="Ttulo4"/>
    <w:semiHidden/>
    <w:rsid w:val="00440937"/>
    <w:rPr>
      <w:rFonts w:asciiTheme="majorHAnsi" w:eastAsiaTheme="majorEastAsia" w:hAnsiTheme="majorHAnsi" w:cstheme="majorBidi"/>
      <w:i/>
      <w:iCs/>
      <w:color w:val="2F5496" w:themeColor="accent1" w:themeShade="BF"/>
      <w:sz w:val="24"/>
      <w:szCs w:val="24"/>
      <w:lang w:val="es-ES" w:eastAsia="es-ES"/>
    </w:rPr>
  </w:style>
  <w:style w:type="paragraph" w:customStyle="1" w:styleId="Textoindependiente21">
    <w:name w:val="Texto independiente 21"/>
    <w:basedOn w:val="Normal"/>
    <w:rsid w:val="00F5233C"/>
    <w:pPr>
      <w:tabs>
        <w:tab w:val="left" w:pos="3515"/>
      </w:tabs>
      <w:spacing w:line="240" w:lineRule="atLeast"/>
      <w:jc w:val="center"/>
    </w:pPr>
    <w:rPr>
      <w:sz w:val="22"/>
      <w:szCs w:val="20"/>
      <w:lang w:val="es-ES_tradnl"/>
    </w:rPr>
  </w:style>
  <w:style w:type="character" w:customStyle="1" w:styleId="PiedepginaCar">
    <w:name w:val="Pie de página Car"/>
    <w:basedOn w:val="Fuentedeprrafopredeter"/>
    <w:link w:val="Piedepgina"/>
    <w:uiPriority w:val="99"/>
    <w:rsid w:val="00814BD6"/>
    <w:rPr>
      <w:rFonts w:ascii="Arial" w:hAnsi="Arial"/>
      <w:lang w:val="es-ES_tradnl" w:eastAsia="es-ES"/>
    </w:rPr>
  </w:style>
  <w:style w:type="paragraph" w:customStyle="1" w:styleId="Listavistosa-nfasis11">
    <w:name w:val="Lista vistosa - Énfasis 11"/>
    <w:aliases w:val="Normal. Viñetas"/>
    <w:basedOn w:val="Normal"/>
    <w:link w:val="Listavistosa-nfasis1Car"/>
    <w:uiPriority w:val="34"/>
    <w:qFormat/>
    <w:rsid w:val="00263B03"/>
    <w:pPr>
      <w:spacing w:after="200" w:line="276" w:lineRule="auto"/>
      <w:ind w:left="720"/>
      <w:contextualSpacing/>
    </w:pPr>
    <w:rPr>
      <w:rFonts w:ascii="Calibri" w:hAnsi="Calibri"/>
      <w:sz w:val="22"/>
      <w:szCs w:val="22"/>
      <w:lang w:val="es-CO" w:eastAsia="es-CO"/>
    </w:rPr>
  </w:style>
  <w:style w:type="character" w:customStyle="1" w:styleId="Listavistosa-nfasis1Car">
    <w:name w:val="Lista vistosa - Énfasis 1 Car"/>
    <w:aliases w:val="Normal. Viñetas Car"/>
    <w:link w:val="Listavistosa-nfasis11"/>
    <w:uiPriority w:val="34"/>
    <w:locked/>
    <w:rsid w:val="00263B0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3249">
      <w:bodyDiv w:val="1"/>
      <w:marLeft w:val="0"/>
      <w:marRight w:val="0"/>
      <w:marTop w:val="0"/>
      <w:marBottom w:val="0"/>
      <w:divBdr>
        <w:top w:val="none" w:sz="0" w:space="0" w:color="auto"/>
        <w:left w:val="none" w:sz="0" w:space="0" w:color="auto"/>
        <w:bottom w:val="none" w:sz="0" w:space="0" w:color="auto"/>
        <w:right w:val="none" w:sz="0" w:space="0" w:color="auto"/>
      </w:divBdr>
    </w:div>
    <w:div w:id="206723710">
      <w:bodyDiv w:val="1"/>
      <w:marLeft w:val="0"/>
      <w:marRight w:val="0"/>
      <w:marTop w:val="0"/>
      <w:marBottom w:val="0"/>
      <w:divBdr>
        <w:top w:val="none" w:sz="0" w:space="0" w:color="auto"/>
        <w:left w:val="none" w:sz="0" w:space="0" w:color="auto"/>
        <w:bottom w:val="none" w:sz="0" w:space="0" w:color="auto"/>
        <w:right w:val="none" w:sz="0" w:space="0" w:color="auto"/>
      </w:divBdr>
    </w:div>
    <w:div w:id="243540654">
      <w:bodyDiv w:val="1"/>
      <w:marLeft w:val="0"/>
      <w:marRight w:val="0"/>
      <w:marTop w:val="0"/>
      <w:marBottom w:val="0"/>
      <w:divBdr>
        <w:top w:val="none" w:sz="0" w:space="0" w:color="auto"/>
        <w:left w:val="none" w:sz="0" w:space="0" w:color="auto"/>
        <w:bottom w:val="none" w:sz="0" w:space="0" w:color="auto"/>
        <w:right w:val="none" w:sz="0" w:space="0" w:color="auto"/>
      </w:divBdr>
    </w:div>
    <w:div w:id="269317947">
      <w:bodyDiv w:val="1"/>
      <w:marLeft w:val="0"/>
      <w:marRight w:val="0"/>
      <w:marTop w:val="0"/>
      <w:marBottom w:val="0"/>
      <w:divBdr>
        <w:top w:val="none" w:sz="0" w:space="0" w:color="auto"/>
        <w:left w:val="none" w:sz="0" w:space="0" w:color="auto"/>
        <w:bottom w:val="none" w:sz="0" w:space="0" w:color="auto"/>
        <w:right w:val="none" w:sz="0" w:space="0" w:color="auto"/>
      </w:divBdr>
    </w:div>
    <w:div w:id="290092020">
      <w:bodyDiv w:val="1"/>
      <w:marLeft w:val="0"/>
      <w:marRight w:val="0"/>
      <w:marTop w:val="0"/>
      <w:marBottom w:val="0"/>
      <w:divBdr>
        <w:top w:val="none" w:sz="0" w:space="0" w:color="auto"/>
        <w:left w:val="none" w:sz="0" w:space="0" w:color="auto"/>
        <w:bottom w:val="none" w:sz="0" w:space="0" w:color="auto"/>
        <w:right w:val="none" w:sz="0" w:space="0" w:color="auto"/>
      </w:divBdr>
    </w:div>
    <w:div w:id="290477204">
      <w:bodyDiv w:val="1"/>
      <w:marLeft w:val="0"/>
      <w:marRight w:val="0"/>
      <w:marTop w:val="0"/>
      <w:marBottom w:val="0"/>
      <w:divBdr>
        <w:top w:val="none" w:sz="0" w:space="0" w:color="auto"/>
        <w:left w:val="none" w:sz="0" w:space="0" w:color="auto"/>
        <w:bottom w:val="none" w:sz="0" w:space="0" w:color="auto"/>
        <w:right w:val="none" w:sz="0" w:space="0" w:color="auto"/>
      </w:divBdr>
    </w:div>
    <w:div w:id="552620621">
      <w:bodyDiv w:val="1"/>
      <w:marLeft w:val="0"/>
      <w:marRight w:val="0"/>
      <w:marTop w:val="0"/>
      <w:marBottom w:val="0"/>
      <w:divBdr>
        <w:top w:val="none" w:sz="0" w:space="0" w:color="auto"/>
        <w:left w:val="none" w:sz="0" w:space="0" w:color="auto"/>
        <w:bottom w:val="none" w:sz="0" w:space="0" w:color="auto"/>
        <w:right w:val="none" w:sz="0" w:space="0" w:color="auto"/>
      </w:divBdr>
    </w:div>
    <w:div w:id="788858222">
      <w:bodyDiv w:val="1"/>
      <w:marLeft w:val="0"/>
      <w:marRight w:val="0"/>
      <w:marTop w:val="0"/>
      <w:marBottom w:val="0"/>
      <w:divBdr>
        <w:top w:val="none" w:sz="0" w:space="0" w:color="auto"/>
        <w:left w:val="none" w:sz="0" w:space="0" w:color="auto"/>
        <w:bottom w:val="none" w:sz="0" w:space="0" w:color="auto"/>
        <w:right w:val="none" w:sz="0" w:space="0" w:color="auto"/>
      </w:divBdr>
    </w:div>
    <w:div w:id="800735741">
      <w:bodyDiv w:val="1"/>
      <w:marLeft w:val="0"/>
      <w:marRight w:val="0"/>
      <w:marTop w:val="0"/>
      <w:marBottom w:val="0"/>
      <w:divBdr>
        <w:top w:val="none" w:sz="0" w:space="0" w:color="auto"/>
        <w:left w:val="none" w:sz="0" w:space="0" w:color="auto"/>
        <w:bottom w:val="none" w:sz="0" w:space="0" w:color="auto"/>
        <w:right w:val="none" w:sz="0" w:space="0" w:color="auto"/>
      </w:divBdr>
    </w:div>
    <w:div w:id="823350849">
      <w:bodyDiv w:val="1"/>
      <w:marLeft w:val="0"/>
      <w:marRight w:val="0"/>
      <w:marTop w:val="0"/>
      <w:marBottom w:val="0"/>
      <w:divBdr>
        <w:top w:val="none" w:sz="0" w:space="0" w:color="auto"/>
        <w:left w:val="none" w:sz="0" w:space="0" w:color="auto"/>
        <w:bottom w:val="none" w:sz="0" w:space="0" w:color="auto"/>
        <w:right w:val="none" w:sz="0" w:space="0" w:color="auto"/>
      </w:divBdr>
    </w:div>
    <w:div w:id="859470940">
      <w:bodyDiv w:val="1"/>
      <w:marLeft w:val="0"/>
      <w:marRight w:val="0"/>
      <w:marTop w:val="0"/>
      <w:marBottom w:val="0"/>
      <w:divBdr>
        <w:top w:val="none" w:sz="0" w:space="0" w:color="auto"/>
        <w:left w:val="none" w:sz="0" w:space="0" w:color="auto"/>
        <w:bottom w:val="none" w:sz="0" w:space="0" w:color="auto"/>
        <w:right w:val="none" w:sz="0" w:space="0" w:color="auto"/>
      </w:divBdr>
    </w:div>
    <w:div w:id="1043090493">
      <w:bodyDiv w:val="1"/>
      <w:marLeft w:val="0"/>
      <w:marRight w:val="0"/>
      <w:marTop w:val="0"/>
      <w:marBottom w:val="0"/>
      <w:divBdr>
        <w:top w:val="none" w:sz="0" w:space="0" w:color="auto"/>
        <w:left w:val="none" w:sz="0" w:space="0" w:color="auto"/>
        <w:bottom w:val="none" w:sz="0" w:space="0" w:color="auto"/>
        <w:right w:val="none" w:sz="0" w:space="0" w:color="auto"/>
      </w:divBdr>
    </w:div>
    <w:div w:id="1231188314">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40162269">
      <w:bodyDiv w:val="1"/>
      <w:marLeft w:val="0"/>
      <w:marRight w:val="0"/>
      <w:marTop w:val="0"/>
      <w:marBottom w:val="0"/>
      <w:divBdr>
        <w:top w:val="none" w:sz="0" w:space="0" w:color="auto"/>
        <w:left w:val="none" w:sz="0" w:space="0" w:color="auto"/>
        <w:bottom w:val="none" w:sz="0" w:space="0" w:color="auto"/>
        <w:right w:val="none" w:sz="0" w:space="0" w:color="auto"/>
      </w:divBdr>
    </w:div>
    <w:div w:id="1400441641">
      <w:bodyDiv w:val="1"/>
      <w:marLeft w:val="0"/>
      <w:marRight w:val="0"/>
      <w:marTop w:val="0"/>
      <w:marBottom w:val="0"/>
      <w:divBdr>
        <w:top w:val="none" w:sz="0" w:space="0" w:color="auto"/>
        <w:left w:val="none" w:sz="0" w:space="0" w:color="auto"/>
        <w:bottom w:val="none" w:sz="0" w:space="0" w:color="auto"/>
        <w:right w:val="none" w:sz="0" w:space="0" w:color="auto"/>
      </w:divBdr>
    </w:div>
    <w:div w:id="1510177667">
      <w:bodyDiv w:val="1"/>
      <w:marLeft w:val="0"/>
      <w:marRight w:val="0"/>
      <w:marTop w:val="0"/>
      <w:marBottom w:val="0"/>
      <w:divBdr>
        <w:top w:val="none" w:sz="0" w:space="0" w:color="auto"/>
        <w:left w:val="none" w:sz="0" w:space="0" w:color="auto"/>
        <w:bottom w:val="none" w:sz="0" w:space="0" w:color="auto"/>
        <w:right w:val="none" w:sz="0" w:space="0" w:color="auto"/>
      </w:divBdr>
    </w:div>
    <w:div w:id="1586957304">
      <w:bodyDiv w:val="1"/>
      <w:marLeft w:val="0"/>
      <w:marRight w:val="0"/>
      <w:marTop w:val="0"/>
      <w:marBottom w:val="0"/>
      <w:divBdr>
        <w:top w:val="none" w:sz="0" w:space="0" w:color="auto"/>
        <w:left w:val="none" w:sz="0" w:space="0" w:color="auto"/>
        <w:bottom w:val="none" w:sz="0" w:space="0" w:color="auto"/>
        <w:right w:val="none" w:sz="0" w:space="0" w:color="auto"/>
      </w:divBdr>
    </w:div>
    <w:div w:id="1674722301">
      <w:bodyDiv w:val="1"/>
      <w:marLeft w:val="0"/>
      <w:marRight w:val="0"/>
      <w:marTop w:val="0"/>
      <w:marBottom w:val="0"/>
      <w:divBdr>
        <w:top w:val="none" w:sz="0" w:space="0" w:color="auto"/>
        <w:left w:val="none" w:sz="0" w:space="0" w:color="auto"/>
        <w:bottom w:val="none" w:sz="0" w:space="0" w:color="auto"/>
        <w:right w:val="none" w:sz="0" w:space="0" w:color="auto"/>
      </w:divBdr>
    </w:div>
    <w:div w:id="1749696330">
      <w:bodyDiv w:val="1"/>
      <w:marLeft w:val="0"/>
      <w:marRight w:val="0"/>
      <w:marTop w:val="0"/>
      <w:marBottom w:val="0"/>
      <w:divBdr>
        <w:top w:val="none" w:sz="0" w:space="0" w:color="auto"/>
        <w:left w:val="none" w:sz="0" w:space="0" w:color="auto"/>
        <w:bottom w:val="none" w:sz="0" w:space="0" w:color="auto"/>
        <w:right w:val="none" w:sz="0" w:space="0" w:color="auto"/>
      </w:divBdr>
    </w:div>
    <w:div w:id="1755122369">
      <w:bodyDiv w:val="1"/>
      <w:marLeft w:val="0"/>
      <w:marRight w:val="0"/>
      <w:marTop w:val="0"/>
      <w:marBottom w:val="0"/>
      <w:divBdr>
        <w:top w:val="none" w:sz="0" w:space="0" w:color="auto"/>
        <w:left w:val="none" w:sz="0" w:space="0" w:color="auto"/>
        <w:bottom w:val="none" w:sz="0" w:space="0" w:color="auto"/>
        <w:right w:val="none" w:sz="0" w:space="0" w:color="auto"/>
      </w:divBdr>
    </w:div>
    <w:div w:id="1908031979">
      <w:bodyDiv w:val="1"/>
      <w:marLeft w:val="0"/>
      <w:marRight w:val="0"/>
      <w:marTop w:val="0"/>
      <w:marBottom w:val="0"/>
      <w:divBdr>
        <w:top w:val="none" w:sz="0" w:space="0" w:color="auto"/>
        <w:left w:val="none" w:sz="0" w:space="0" w:color="auto"/>
        <w:bottom w:val="none" w:sz="0" w:space="0" w:color="auto"/>
        <w:right w:val="none" w:sz="0" w:space="0" w:color="auto"/>
      </w:divBdr>
    </w:div>
    <w:div w:id="1917519462">
      <w:bodyDiv w:val="1"/>
      <w:marLeft w:val="0"/>
      <w:marRight w:val="0"/>
      <w:marTop w:val="0"/>
      <w:marBottom w:val="0"/>
      <w:divBdr>
        <w:top w:val="none" w:sz="0" w:space="0" w:color="auto"/>
        <w:left w:val="none" w:sz="0" w:space="0" w:color="auto"/>
        <w:bottom w:val="none" w:sz="0" w:space="0" w:color="auto"/>
        <w:right w:val="none" w:sz="0" w:space="0" w:color="auto"/>
      </w:divBdr>
    </w:div>
    <w:div w:id="19242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189B484D3C0594AA9FC5E461C4861C9" ma:contentTypeVersion="13" ma:contentTypeDescription="Crear nuevo documento." ma:contentTypeScope="" ma:versionID="7048f90f38c65cfb5d46c86cb253eae2">
  <xsd:schema xmlns:xsd="http://www.w3.org/2001/XMLSchema" xmlns:xs="http://www.w3.org/2001/XMLSchema" xmlns:p="http://schemas.microsoft.com/office/2006/metadata/properties" xmlns:ns1="http://schemas.microsoft.com/sharepoint/v3" xmlns:ns3="a312f4ff-8324-4130-8f5a-8e6cbd5b96f8" xmlns:ns4="221fab85-113c-442d-8b34-1e2ba2295b45" targetNamespace="http://schemas.microsoft.com/office/2006/metadata/properties" ma:root="true" ma:fieldsID="d7ab086ad2ec85a9370ae6490bbccd4f" ns1:_="" ns3:_="" ns4:_="">
    <xsd:import namespace="http://schemas.microsoft.com/sharepoint/v3"/>
    <xsd:import namespace="a312f4ff-8324-4130-8f5a-8e6cbd5b96f8"/>
    <xsd:import namespace="221fab85-113c-442d-8b34-1e2ba2295b45"/>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iedades de la Directiva de cumplimiento unificado" ma:description="" ma:hidden="true" ma:internalName="_ip_UnifiedCompliancePolicyProperties">
      <xsd:simpleType>
        <xsd:restriction base="dms:Note"/>
      </xsd:simpleType>
    </xsd:element>
    <xsd:element name="_ip_UnifiedCompliancePolicyUIAction" ma:index="9" nillable="true" ma:displayName="Acción de IU de la Directiva de cumplimiento unificado"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2f4ff-8324-4130-8f5a-8e6cbd5b96f8"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element name="SharingHintHash" ma:index="12"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fab85-113c-442d-8b34-1e2ba2295b4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0A96F-20C7-42B8-A181-B76B0030313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D971CAF-CB56-4911-84D0-0671C989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12f4ff-8324-4130-8f5a-8e6cbd5b96f8"/>
    <ds:schemaRef ds:uri="221fab85-113c-442d-8b34-1e2ba229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C672C-6539-4AFD-8274-6CE6CE9B8B42}">
  <ds:schemaRefs>
    <ds:schemaRef ds:uri="http://schemas.microsoft.com/sharepoint/v3/contenttype/forms"/>
  </ds:schemaRefs>
</ds:datastoreItem>
</file>

<file path=customXml/itemProps4.xml><?xml version="1.0" encoding="utf-8"?>
<ds:datastoreItem xmlns:ds="http://schemas.openxmlformats.org/officeDocument/2006/customXml" ds:itemID="{300F7266-7571-4EDF-B4D1-2725F62D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4483</Words>
  <Characters>24928</Characters>
  <Application>Microsoft Office Word</Application>
  <DocSecurity>0</DocSecurity>
  <Lines>429</Lines>
  <Paragraphs>107</Paragraphs>
  <ScaleCrop>false</ScaleCrop>
  <HeadingPairs>
    <vt:vector size="2" baseType="variant">
      <vt:variant>
        <vt:lpstr>Título</vt:lpstr>
      </vt:variant>
      <vt:variant>
        <vt:i4>1</vt:i4>
      </vt:variant>
    </vt:vector>
  </HeadingPairs>
  <TitlesOfParts>
    <vt:vector size="1" baseType="lpstr">
      <vt:lpstr>Por el cual se reglamenta parcialmente la Ley 715 de 2001</vt:lpstr>
    </vt:vector>
  </TitlesOfParts>
  <Company>PRSIDENCIA DE LA REPUBLICA</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parcialmente la Ley 715 de 2001</dc:title>
  <dc:creator>PRESIDENCIA</dc:creator>
  <cp:lastModifiedBy>Diana Milena Holguin Alfonso</cp:lastModifiedBy>
  <cp:revision>2</cp:revision>
  <cp:lastPrinted>2020-06-23T23:15:00Z</cp:lastPrinted>
  <dcterms:created xsi:type="dcterms:W3CDTF">2026-05-25T17:13:00Z</dcterms:created>
  <dcterms:modified xsi:type="dcterms:W3CDTF">2026-05-25T17:13:00Z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0x010100A189B484D3C0594AA9FC5E461C4861C9</vt:lpwstr>
  </property>
</Properties>
</file>