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D3EB03" w14:textId="77777777" w:rsidR="002A2513" w:rsidRPr="000D1F96" w:rsidRDefault="002A2513" w:rsidP="002A2513">
      <w:pPr>
        <w:tabs>
          <w:tab w:val="left" w:pos="8080"/>
        </w:tabs>
        <w:spacing w:after="0" w:line="240" w:lineRule="auto"/>
        <w:jc w:val="both"/>
        <w:rPr>
          <w:rFonts w:ascii="Verdana" w:hAnsi="Verdana" w:cs="Helvetica-Light"/>
          <w:b/>
          <w:bCs/>
        </w:rPr>
      </w:pPr>
    </w:p>
    <w:p w14:paraId="2BEBA5B6" w14:textId="77777777" w:rsidR="002A2513" w:rsidRPr="000D1F96" w:rsidRDefault="002A2513" w:rsidP="002A2513">
      <w:pPr>
        <w:spacing w:after="0" w:line="240" w:lineRule="auto"/>
        <w:jc w:val="both"/>
        <w:rPr>
          <w:rFonts w:ascii="Verdana" w:hAnsi="Verdana" w:cs="Helvetica-Light"/>
          <w:b/>
          <w:bCs/>
        </w:rPr>
      </w:pPr>
      <w:r w:rsidRPr="000D1F96">
        <w:rPr>
          <w:rFonts w:ascii="Verdana" w:hAnsi="Verdana" w:cs="Helvetica-Light"/>
          <w:b/>
          <w:bCs/>
        </w:rPr>
        <w:t>RESOLUCIÓN NÚMERO____________________DE________________</w:t>
      </w:r>
    </w:p>
    <w:p w14:paraId="0A4105DF" w14:textId="77777777" w:rsidR="002A2513" w:rsidRPr="000D1F96" w:rsidRDefault="002A2513" w:rsidP="002A2513">
      <w:pPr>
        <w:spacing w:after="0" w:line="240" w:lineRule="auto"/>
        <w:jc w:val="both"/>
        <w:rPr>
          <w:rFonts w:ascii="Verdana" w:hAnsi="Verdana"/>
        </w:rPr>
      </w:pPr>
    </w:p>
    <w:p w14:paraId="7B8AEBD0" w14:textId="77777777" w:rsidR="002A2513" w:rsidRPr="000D1F96" w:rsidRDefault="002A2513" w:rsidP="002A2513">
      <w:pPr>
        <w:spacing w:after="0" w:line="240" w:lineRule="auto"/>
        <w:ind w:right="-1"/>
        <w:jc w:val="center"/>
        <w:rPr>
          <w:rFonts w:ascii="Verdana" w:hAnsi="Verdana" w:cs="Arial"/>
          <w:i/>
          <w:iCs/>
          <w:color w:val="000000" w:themeColor="text1"/>
        </w:rPr>
      </w:pPr>
      <w:bookmarkStart w:id="0" w:name="_Hlk167938622"/>
      <w:r w:rsidRPr="000D1F96">
        <w:rPr>
          <w:rFonts w:ascii="Verdana" w:hAnsi="Verdana" w:cs="Arial"/>
          <w:i/>
          <w:iCs/>
          <w:color w:val="000000" w:themeColor="text1"/>
        </w:rPr>
        <w:t>“Por medio de la cual se reglamenta el artículo 12 de la Ley 2250 de 2022 respecto a la economía circular para el sector minero y se dictan otras disposiciones”</w:t>
      </w:r>
    </w:p>
    <w:bookmarkEnd w:id="0"/>
    <w:p w14:paraId="1B85866C" w14:textId="77777777" w:rsidR="002A2513" w:rsidRPr="000D1F96" w:rsidRDefault="002A2513" w:rsidP="002A2513">
      <w:pPr>
        <w:spacing w:after="0" w:line="240" w:lineRule="auto"/>
        <w:jc w:val="both"/>
        <w:rPr>
          <w:rFonts w:ascii="Verdana" w:hAnsi="Verdana"/>
        </w:rPr>
      </w:pPr>
    </w:p>
    <w:p w14:paraId="6C829A73" w14:textId="77777777" w:rsidR="002A2513" w:rsidRPr="000D1F96" w:rsidRDefault="002A2513" w:rsidP="002A2513">
      <w:pPr>
        <w:spacing w:after="0" w:line="240" w:lineRule="auto"/>
        <w:jc w:val="center"/>
        <w:rPr>
          <w:rFonts w:ascii="Verdana" w:hAnsi="Verdana"/>
          <w:b/>
        </w:rPr>
      </w:pPr>
      <w:r w:rsidRPr="000D1F96">
        <w:rPr>
          <w:rFonts w:ascii="Verdana" w:hAnsi="Verdana"/>
          <w:b/>
        </w:rPr>
        <w:t xml:space="preserve">El Ministerio de Minas y Energía y el Ministerio de Ambiente y Desarrollo Sostenible </w:t>
      </w:r>
    </w:p>
    <w:p w14:paraId="696C16F9" w14:textId="77777777" w:rsidR="002A2513" w:rsidRPr="000D1F96" w:rsidRDefault="002A2513" w:rsidP="002A2513">
      <w:pPr>
        <w:spacing w:after="0" w:line="240" w:lineRule="auto"/>
        <w:jc w:val="both"/>
        <w:rPr>
          <w:rFonts w:ascii="Verdana" w:hAnsi="Verdana" w:cs="Arial"/>
          <w:color w:val="000000" w:themeColor="text1"/>
        </w:rPr>
      </w:pPr>
    </w:p>
    <w:p w14:paraId="72BA4F8E" w14:textId="77777777" w:rsidR="002A2513" w:rsidRPr="000D1F96" w:rsidRDefault="002A2513" w:rsidP="002A2513">
      <w:pPr>
        <w:spacing w:after="0" w:line="240" w:lineRule="auto"/>
        <w:jc w:val="both"/>
        <w:rPr>
          <w:rFonts w:ascii="Verdana" w:hAnsi="Verdana" w:cs="Arial"/>
          <w:color w:val="000000" w:themeColor="text1"/>
        </w:rPr>
      </w:pPr>
      <w:r w:rsidRPr="000D1F96">
        <w:rPr>
          <w:rFonts w:ascii="Verdana" w:hAnsi="Verdana" w:cs="Arial"/>
          <w:color w:val="000000" w:themeColor="text1"/>
        </w:rPr>
        <w:t>En ejercicio de sus facultades constitucionales y legales, en especial las conferidas por el artículo 208 de la Constitución Política, los artículos 60 y 61 literales a) y b) de la Ley 489 de 1998, el artículo 2, numeral 1 del Decreto 381 de 2012, el artículo 2 y en los numerales 2, 10 y 14 del artículo 5 de la Ley 99 de 1993, así como en los numerales 2 y 19 del artículo 2 del Decreto - Ley 3570 de 2011 y en desarrollo de lo dispuesto en el Artículo 12 de la Ley 2250 de 2022</w:t>
      </w:r>
    </w:p>
    <w:p w14:paraId="708AF983" w14:textId="77777777" w:rsidR="002A2513" w:rsidRPr="000D1F96" w:rsidRDefault="002A2513" w:rsidP="002A2513">
      <w:pPr>
        <w:spacing w:after="0" w:line="240" w:lineRule="auto"/>
        <w:jc w:val="center"/>
        <w:rPr>
          <w:rFonts w:ascii="Verdana" w:hAnsi="Verdana" w:cs="Arial"/>
          <w:color w:val="000000" w:themeColor="text1"/>
        </w:rPr>
      </w:pPr>
    </w:p>
    <w:p w14:paraId="1E930B68" w14:textId="77777777" w:rsidR="002A2513" w:rsidRPr="000D1F96" w:rsidRDefault="002A2513" w:rsidP="002A2513">
      <w:pPr>
        <w:spacing w:after="0" w:line="240" w:lineRule="auto"/>
        <w:ind w:left="-284"/>
        <w:jc w:val="center"/>
        <w:rPr>
          <w:rFonts w:ascii="Verdana" w:hAnsi="Verdana" w:cs="Arial"/>
          <w:b/>
          <w:bCs/>
          <w:color w:val="000000" w:themeColor="text1"/>
        </w:rPr>
      </w:pPr>
      <w:r w:rsidRPr="000D1F96">
        <w:rPr>
          <w:rFonts w:ascii="Verdana" w:hAnsi="Verdana" w:cs="Arial"/>
          <w:b/>
          <w:bCs/>
          <w:color w:val="000000" w:themeColor="text1"/>
        </w:rPr>
        <w:t>CONSIDERANDO</w:t>
      </w:r>
    </w:p>
    <w:p w14:paraId="0A294F27" w14:textId="77777777" w:rsidR="002A2513" w:rsidRPr="000D1F96" w:rsidRDefault="002A2513" w:rsidP="002A2513">
      <w:pPr>
        <w:spacing w:after="0" w:line="240" w:lineRule="auto"/>
        <w:ind w:left="-284"/>
        <w:jc w:val="both"/>
        <w:rPr>
          <w:rFonts w:ascii="Verdana" w:hAnsi="Verdana" w:cs="Arial"/>
          <w:b/>
          <w:bCs/>
          <w:color w:val="000000" w:themeColor="text1"/>
        </w:rPr>
      </w:pPr>
    </w:p>
    <w:p w14:paraId="6DCE51BF" w14:textId="77777777" w:rsidR="002A2513" w:rsidRPr="000D1F96" w:rsidRDefault="002A2513" w:rsidP="002A2513">
      <w:pPr>
        <w:pStyle w:val="p1"/>
        <w:rPr>
          <w:rFonts w:ascii="Verdana" w:hAnsi="Verdana"/>
          <w:color w:val="000000" w:themeColor="text1"/>
          <w:sz w:val="22"/>
          <w:szCs w:val="22"/>
          <w:lang w:val="es-CO"/>
        </w:rPr>
      </w:pPr>
      <w:r w:rsidRPr="000D1F96">
        <w:rPr>
          <w:rStyle w:val="s1"/>
          <w:rFonts w:ascii="Verdana" w:hAnsi="Verdana"/>
          <w:color w:val="000000" w:themeColor="text1"/>
          <w:sz w:val="22"/>
          <w:szCs w:val="22"/>
          <w:lang w:val="es-CO"/>
        </w:rPr>
        <w:t xml:space="preserve">Que el artículo 80 de la Constitución Política de Colombia disponen </w:t>
      </w:r>
      <w:r w:rsidRPr="000D1F96">
        <w:rPr>
          <w:rFonts w:ascii="Verdana" w:hAnsi="Verdana"/>
          <w:color w:val="000000" w:themeColor="text1"/>
          <w:sz w:val="22"/>
          <w:szCs w:val="22"/>
          <w:lang w:val="es-CO"/>
        </w:rPr>
        <w:t>que el Estado debe planificar el manejo y aprovechamiento de los recursos naturales, para garantizar su desarrollo sostenible, su conservación, restauración o sustitución. Además, deberá prevenir y controlar los factores de deterioro ambiental, imponer las sanciones legales y exigir la reparación de los daños causados.</w:t>
      </w:r>
    </w:p>
    <w:p w14:paraId="1F2310A3" w14:textId="77777777" w:rsidR="002A2513" w:rsidRPr="000D1F96" w:rsidRDefault="002A2513" w:rsidP="002A2513">
      <w:pPr>
        <w:pStyle w:val="p1"/>
        <w:rPr>
          <w:rFonts w:ascii="Verdana" w:hAnsi="Verdana"/>
          <w:color w:val="000000" w:themeColor="text1"/>
          <w:sz w:val="22"/>
          <w:szCs w:val="22"/>
          <w:lang w:val="es-CO"/>
        </w:rPr>
      </w:pPr>
    </w:p>
    <w:p w14:paraId="1F42079F" w14:textId="77777777" w:rsidR="002A2513" w:rsidRPr="000D1F96" w:rsidRDefault="002A2513" w:rsidP="002A2513">
      <w:pPr>
        <w:pStyle w:val="p1"/>
        <w:rPr>
          <w:rFonts w:ascii="Verdana" w:hAnsi="Verdana"/>
          <w:color w:val="000000" w:themeColor="text1"/>
          <w:sz w:val="22"/>
          <w:szCs w:val="22"/>
          <w:lang w:val="es-CO"/>
        </w:rPr>
      </w:pPr>
      <w:r w:rsidRPr="000D1F96">
        <w:rPr>
          <w:rFonts w:ascii="Verdana" w:hAnsi="Verdana"/>
          <w:color w:val="000000" w:themeColor="text1"/>
          <w:sz w:val="22"/>
          <w:szCs w:val="22"/>
          <w:lang w:val="es-CO"/>
        </w:rPr>
        <w:t xml:space="preserve">Que el artículo 334 </w:t>
      </w:r>
      <w:r w:rsidRPr="000D1F96">
        <w:rPr>
          <w:rStyle w:val="s1"/>
          <w:rFonts w:ascii="Verdana" w:hAnsi="Verdana"/>
          <w:color w:val="000000" w:themeColor="text1"/>
          <w:sz w:val="22"/>
          <w:szCs w:val="22"/>
          <w:lang w:val="es-CO"/>
        </w:rPr>
        <w:t xml:space="preserve">de la Constitución Política de Colombia dispone </w:t>
      </w:r>
      <w:r w:rsidRPr="000D1F96">
        <w:rPr>
          <w:rFonts w:ascii="Verdana" w:hAnsi="Verdana"/>
          <w:color w:val="000000" w:themeColor="text1"/>
          <w:sz w:val="22"/>
          <w:szCs w:val="22"/>
          <w:lang w:val="es-CO"/>
        </w:rPr>
        <w:t>como pilar fundamental en las políticas de gobierno, la política económica, que debe propender por una sostenibilidad que permita mejorar la calidad de vida de los habitantes, garantizar oportunidades para el desarrollo laboral, industrial, social, administrar de forma eficiente los recursos naturales y buscar soluciones prácticas y avances tecnológicos que impacten positivamente en la comunidad y el medio ambiente.</w:t>
      </w:r>
    </w:p>
    <w:p w14:paraId="432B2066" w14:textId="77777777" w:rsidR="002A2513" w:rsidRPr="000D1F96" w:rsidRDefault="002A2513" w:rsidP="002A2513">
      <w:pPr>
        <w:pStyle w:val="p1"/>
        <w:rPr>
          <w:rFonts w:ascii="Verdana" w:hAnsi="Verdana"/>
          <w:color w:val="000000" w:themeColor="text1"/>
          <w:sz w:val="22"/>
          <w:szCs w:val="22"/>
          <w:lang w:val="es-CO"/>
        </w:rPr>
      </w:pPr>
    </w:p>
    <w:p w14:paraId="55F168FE" w14:textId="77777777" w:rsidR="004A77CF" w:rsidRPr="000D1F96" w:rsidRDefault="004A77CF" w:rsidP="004A77CF">
      <w:pPr>
        <w:pStyle w:val="p1"/>
        <w:rPr>
          <w:rFonts w:ascii="Verdana" w:hAnsi="Verdana"/>
          <w:color w:val="000000" w:themeColor="text1"/>
          <w:sz w:val="22"/>
          <w:szCs w:val="22"/>
          <w:lang w:val="es-CO"/>
        </w:rPr>
      </w:pPr>
      <w:r w:rsidRPr="000D1F96">
        <w:rPr>
          <w:rFonts w:ascii="Verdana" w:hAnsi="Verdana"/>
          <w:color w:val="000000" w:themeColor="text1"/>
          <w:sz w:val="22"/>
          <w:szCs w:val="22"/>
          <w:lang w:val="es-CO"/>
        </w:rPr>
        <w:t>Que el Decreto- Ley 3570 del 27 de septiembre de 2011, consagró como objetivos del Ministerio de Ambiente y Desarrollo Sostenible, la definición de las regulaciones a las que se sujetarán la recuperación, conservación, protección, ordenamiento, manejo, uso y aprovechamiento de los recursos naturales renovables y el medio ambiente de la Nación, a fin de asegurar el desarrollo sostenible.</w:t>
      </w:r>
    </w:p>
    <w:p w14:paraId="2955C572" w14:textId="77777777" w:rsidR="004A77CF" w:rsidRPr="000D1F96" w:rsidRDefault="004A77CF" w:rsidP="004A77CF">
      <w:pPr>
        <w:pStyle w:val="p1"/>
        <w:rPr>
          <w:rFonts w:ascii="Verdana" w:hAnsi="Verdana"/>
          <w:color w:val="000000" w:themeColor="text1"/>
          <w:sz w:val="22"/>
          <w:szCs w:val="22"/>
          <w:lang w:val="es-CO"/>
        </w:rPr>
      </w:pPr>
    </w:p>
    <w:p w14:paraId="501B2F35" w14:textId="77777777" w:rsidR="000E4757" w:rsidRPr="000D1F96" w:rsidRDefault="000E4757" w:rsidP="004A77CF">
      <w:pPr>
        <w:pStyle w:val="p1"/>
        <w:rPr>
          <w:rFonts w:ascii="Verdana" w:hAnsi="Verdana"/>
          <w:color w:val="000000" w:themeColor="text1"/>
          <w:sz w:val="22"/>
          <w:szCs w:val="22"/>
          <w:lang w:val="es-CO"/>
        </w:rPr>
      </w:pPr>
    </w:p>
    <w:p w14:paraId="417931F0" w14:textId="7200B5CA" w:rsidR="009E6CF2" w:rsidRPr="000D1F96" w:rsidRDefault="004A77CF" w:rsidP="004A77CF">
      <w:pPr>
        <w:pStyle w:val="p1"/>
        <w:rPr>
          <w:rFonts w:ascii="Verdana" w:hAnsi="Verdana"/>
          <w:color w:val="000000" w:themeColor="text1"/>
          <w:sz w:val="22"/>
          <w:szCs w:val="22"/>
          <w:lang w:val="es-CO"/>
        </w:rPr>
      </w:pPr>
      <w:r w:rsidRPr="000D1F96">
        <w:rPr>
          <w:rFonts w:ascii="Verdana" w:hAnsi="Verdana"/>
          <w:color w:val="000000" w:themeColor="text1"/>
          <w:sz w:val="22"/>
          <w:szCs w:val="22"/>
          <w:lang w:val="es-CO"/>
        </w:rPr>
        <w:t>Que el numeral 19 del artículo 2 del precitado Decreto en concordancia con el numeral 14 del artículo 5 de la Ley 99 de 1993, establecieron como funciones de este Ministerio la definición y regulación de los instrumentos administrativos y mecanismos necesarios para la prevención y el control de los factores de deterioro ambiental y determinar los criterios de evaluación, seguimiento y manejo ambiental de las actividades económicas.</w:t>
      </w:r>
    </w:p>
    <w:p w14:paraId="47E3AF2C" w14:textId="77777777" w:rsidR="004A77CF" w:rsidRPr="000D1F96" w:rsidRDefault="004A77CF" w:rsidP="002A2513">
      <w:pPr>
        <w:pStyle w:val="p1"/>
        <w:rPr>
          <w:rFonts w:ascii="Verdana" w:hAnsi="Verdana"/>
          <w:color w:val="000000" w:themeColor="text1"/>
          <w:sz w:val="22"/>
          <w:szCs w:val="22"/>
          <w:lang w:val="es-CO"/>
        </w:rPr>
      </w:pPr>
    </w:p>
    <w:p w14:paraId="61EEA9F7" w14:textId="77777777" w:rsidR="000E4757" w:rsidRPr="000D1F96" w:rsidRDefault="000E4757" w:rsidP="000E4757">
      <w:pPr>
        <w:autoSpaceDE w:val="0"/>
        <w:autoSpaceDN w:val="0"/>
        <w:adjustRightInd w:val="0"/>
        <w:spacing w:after="0" w:line="240" w:lineRule="auto"/>
        <w:jc w:val="both"/>
        <w:rPr>
          <w:rFonts w:ascii="Verdana" w:hAnsi="Verdana" w:cs="Arial"/>
          <w:color w:val="000000" w:themeColor="text1"/>
          <w:lang w:eastAsia="es-ES_tradnl"/>
        </w:rPr>
      </w:pPr>
      <w:r w:rsidRPr="000D1F96">
        <w:rPr>
          <w:rFonts w:ascii="Verdana" w:hAnsi="Verdana" w:cs="Arial"/>
          <w:color w:val="000000" w:themeColor="text1"/>
          <w:lang w:eastAsia="es-ES_tradnl"/>
        </w:rPr>
        <w:t xml:space="preserve">Que en el documento CONPES 3874 de 2016 mediante el cual se expidió la Política Nacional para la Gestión Integral de Residuos Sólidos, se introdujo el concepto de “avanzar en el cierre de ciclos” de manera oficial en el país. En el marco para el desarrollo de los Objetivos de Desarrollo Sostenible (ODS) en Colombia, se lleva a cabo la Estrategia para la implementación de los Objetivos de Desarrollo Sostenible (ODS) en Colombia a partir del CONPES 3918 de 2018, </w:t>
      </w:r>
      <w:r w:rsidRPr="000D1F96">
        <w:rPr>
          <w:rFonts w:ascii="Verdana" w:hAnsi="Verdana" w:cs="Arial"/>
          <w:color w:val="000000" w:themeColor="text1"/>
          <w:lang w:eastAsia="es-ES_tradnl"/>
        </w:rPr>
        <w:lastRenderedPageBreak/>
        <w:t xml:space="preserve">que traza indicadores y metas encaminadas a consolidar un modelo de desarrollo sostenible para el país con un horizonte a 2030. </w:t>
      </w:r>
    </w:p>
    <w:p w14:paraId="1BFB650A" w14:textId="77777777" w:rsidR="000E4757" w:rsidRPr="000D1F96" w:rsidRDefault="000E4757" w:rsidP="000E4757">
      <w:pPr>
        <w:autoSpaceDE w:val="0"/>
        <w:autoSpaceDN w:val="0"/>
        <w:adjustRightInd w:val="0"/>
        <w:spacing w:after="0" w:line="240" w:lineRule="auto"/>
        <w:jc w:val="both"/>
        <w:rPr>
          <w:rFonts w:ascii="Verdana" w:hAnsi="Verdana" w:cs="Arial"/>
          <w:color w:val="000000" w:themeColor="text1"/>
          <w:lang w:eastAsia="es-ES_tradnl"/>
        </w:rPr>
      </w:pPr>
    </w:p>
    <w:p w14:paraId="16D6E99E" w14:textId="77777777" w:rsidR="004A77CF" w:rsidRPr="000D1F96" w:rsidRDefault="004A77CF" w:rsidP="002A2513">
      <w:pPr>
        <w:pStyle w:val="p1"/>
        <w:rPr>
          <w:rFonts w:ascii="Verdana" w:hAnsi="Verdana"/>
          <w:color w:val="000000" w:themeColor="text1"/>
          <w:sz w:val="22"/>
          <w:szCs w:val="22"/>
          <w:lang w:val="es-CO"/>
        </w:rPr>
      </w:pPr>
    </w:p>
    <w:p w14:paraId="1FB8AC49" w14:textId="7A2209C4" w:rsidR="00D1000B" w:rsidRPr="004509B9" w:rsidRDefault="002A2513" w:rsidP="004A78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Helvetica"/>
          <w:color w:val="111111"/>
          <w:lang w:val="es-MX"/>
        </w:rPr>
      </w:pPr>
      <w:r w:rsidRPr="000D1F96">
        <w:rPr>
          <w:rFonts w:ascii="Verdana" w:hAnsi="Verdana"/>
          <w:color w:val="000000" w:themeColor="text1"/>
        </w:rPr>
        <w:t xml:space="preserve">Que la </w:t>
      </w:r>
      <w:r w:rsidR="002048E3" w:rsidRPr="000D1F96">
        <w:rPr>
          <w:rFonts w:ascii="Verdana" w:hAnsi="Verdana"/>
          <w:color w:val="000000" w:themeColor="text1"/>
        </w:rPr>
        <w:t>L</w:t>
      </w:r>
      <w:r w:rsidRPr="000D1F96">
        <w:rPr>
          <w:rFonts w:ascii="Verdana" w:hAnsi="Verdana"/>
          <w:color w:val="000000" w:themeColor="text1"/>
        </w:rPr>
        <w:t>ey 2250 de 2022, estableció un marco jurídico especial en materia de legalización y formalización, así como de su financiamiento, comercialización y el establecimiento de una normatividad especial en materia ambiental</w:t>
      </w:r>
      <w:r w:rsidR="00D1000B" w:rsidRPr="000D1F96">
        <w:rPr>
          <w:rFonts w:ascii="Verdana" w:hAnsi="Verdana"/>
          <w:color w:val="000000" w:themeColor="text1"/>
        </w:rPr>
        <w:t>;</w:t>
      </w:r>
      <w:r w:rsidRPr="000D1F96">
        <w:rPr>
          <w:rFonts w:ascii="Verdana" w:hAnsi="Verdana"/>
          <w:color w:val="000000" w:themeColor="text1"/>
        </w:rPr>
        <w:t xml:space="preserve"> respecto a la economía circular para el sector minero, estableció </w:t>
      </w:r>
      <w:r w:rsidR="00D1000B" w:rsidRPr="000D1F96">
        <w:rPr>
          <w:rFonts w:ascii="Verdana" w:hAnsi="Verdana"/>
          <w:color w:val="000000" w:themeColor="text1"/>
        </w:rPr>
        <w:t xml:space="preserve">en su artículo 12, que cuando se trate de metales preciosos (oro, plata, platino), piedras preciosas y semipreciosas, materiales de construcción y demás minerales susceptibles de ser reprocesados, los explotadores mineros en proceso de </w:t>
      </w:r>
      <w:r w:rsidR="004A77CF" w:rsidRPr="000D1F96">
        <w:rPr>
          <w:rFonts w:ascii="Verdana" w:hAnsi="Verdana"/>
          <w:color w:val="000000" w:themeColor="text1"/>
        </w:rPr>
        <w:t>formalización</w:t>
      </w:r>
      <w:r w:rsidR="00D1000B" w:rsidRPr="000D1F96">
        <w:rPr>
          <w:rFonts w:ascii="Verdana" w:hAnsi="Verdana"/>
          <w:color w:val="000000" w:themeColor="text1"/>
        </w:rPr>
        <w:t xml:space="preserve"> con prerrogativa de explotación, y los titulares mineros en fase de explotación que cuenten con instrumento ambiental, pueden suscribir documentos privados con empresas, asociaciones o agremiaciones que tengan experiencia en labores mineras para entregar residuos estériles y colas resultado de la extracción del mineral, con el fin de ser aprovechados</w:t>
      </w:r>
      <w:r w:rsidR="00D1000B" w:rsidRPr="004509B9">
        <w:rPr>
          <w:rFonts w:ascii="Verdana" w:hAnsi="Verdana" w:cs="Helvetica"/>
          <w:color w:val="111111"/>
          <w:lang w:val="es-MX"/>
        </w:rPr>
        <w:t>.</w:t>
      </w:r>
    </w:p>
    <w:p w14:paraId="0CA22C84" w14:textId="77777777" w:rsidR="00D1000B" w:rsidRPr="000D1F96" w:rsidRDefault="00D1000B" w:rsidP="00E06B0D">
      <w:pPr>
        <w:pStyle w:val="p1"/>
        <w:rPr>
          <w:rFonts w:ascii="Verdana" w:hAnsi="Verdana"/>
          <w:color w:val="000000" w:themeColor="text1"/>
          <w:sz w:val="22"/>
          <w:szCs w:val="22"/>
          <w:lang w:val="es-CO"/>
        </w:rPr>
      </w:pPr>
    </w:p>
    <w:p w14:paraId="425B645D" w14:textId="2C468CBB" w:rsidR="00D1000B" w:rsidRPr="000D1F96" w:rsidRDefault="00E06B0D" w:rsidP="00E06B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olor w:val="000000" w:themeColor="text1"/>
        </w:rPr>
      </w:pPr>
      <w:proofErr w:type="spellStart"/>
      <w:r w:rsidRPr="000D1F96">
        <w:rPr>
          <w:rFonts w:ascii="Verdana" w:hAnsi="Verdana"/>
          <w:color w:val="000000" w:themeColor="text1"/>
        </w:rPr>
        <w:t>Que</w:t>
      </w:r>
      <w:proofErr w:type="spellEnd"/>
      <w:r w:rsidRPr="000D1F96">
        <w:rPr>
          <w:rFonts w:ascii="Verdana" w:hAnsi="Verdana"/>
          <w:color w:val="000000" w:themeColor="text1"/>
        </w:rPr>
        <w:t xml:space="preserve"> a</w:t>
      </w:r>
      <w:r w:rsidR="00D1000B" w:rsidRPr="000D1F96">
        <w:rPr>
          <w:rFonts w:ascii="Verdana" w:hAnsi="Verdana"/>
          <w:color w:val="000000" w:themeColor="text1"/>
        </w:rPr>
        <w:t>simismo, estable</w:t>
      </w:r>
      <w:r w:rsidR="009E6CF2" w:rsidRPr="000D1F96">
        <w:rPr>
          <w:rFonts w:ascii="Verdana" w:hAnsi="Verdana"/>
          <w:color w:val="000000" w:themeColor="text1"/>
        </w:rPr>
        <w:t>ció</w:t>
      </w:r>
      <w:r w:rsidR="00D1000B" w:rsidRPr="000D1F96">
        <w:rPr>
          <w:rFonts w:ascii="Verdana" w:hAnsi="Verdana"/>
          <w:color w:val="000000" w:themeColor="text1"/>
        </w:rPr>
        <w:t xml:space="preserve"> en el mismo artículo que, cuando haya una afectación ambiental por explotación de minerales sin que hubiera explotador identificado, la autoridad ambiental competente ordenará la recuperación y restauración ambiental</w:t>
      </w:r>
      <w:r w:rsidRPr="000D1F96">
        <w:rPr>
          <w:rFonts w:ascii="Verdana" w:hAnsi="Verdana"/>
          <w:color w:val="000000" w:themeColor="text1"/>
        </w:rPr>
        <w:t xml:space="preserve"> con la finalidad de que empresas especializadas se hagan cargo a su costa para realizar la recuperación y restauración ambiental de dichas áreas y el posible aprovechamiento del mineral producto de estas actividades</w:t>
      </w:r>
      <w:r w:rsidR="009E6CF2" w:rsidRPr="000D1F96">
        <w:rPr>
          <w:rFonts w:ascii="Verdana" w:hAnsi="Verdana"/>
          <w:color w:val="000000" w:themeColor="text1"/>
        </w:rPr>
        <w:t>.</w:t>
      </w:r>
    </w:p>
    <w:p w14:paraId="700FD439" w14:textId="77777777" w:rsidR="00D1000B" w:rsidRPr="000D1F96" w:rsidRDefault="00D1000B" w:rsidP="004A78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olor w:val="000000" w:themeColor="text1"/>
        </w:rPr>
      </w:pPr>
    </w:p>
    <w:p w14:paraId="6886C763" w14:textId="003B18A2" w:rsidR="002A2513" w:rsidRPr="004509B9" w:rsidRDefault="00E06B0D" w:rsidP="002A2513">
      <w:pPr>
        <w:pStyle w:val="p1"/>
        <w:rPr>
          <w:rFonts w:ascii="Verdana" w:hAnsi="Verdana"/>
          <w:color w:val="000000" w:themeColor="text1"/>
          <w:sz w:val="22"/>
          <w:szCs w:val="22"/>
          <w:lang w:val="es-CO"/>
        </w:rPr>
      </w:pPr>
      <w:r w:rsidRPr="000D1F96">
        <w:rPr>
          <w:rFonts w:ascii="Verdana" w:hAnsi="Verdana"/>
          <w:color w:val="000000" w:themeColor="text1"/>
          <w:sz w:val="22"/>
          <w:szCs w:val="22"/>
          <w:lang w:val="es-CO"/>
        </w:rPr>
        <w:t xml:space="preserve">Que, </w:t>
      </w:r>
      <w:r w:rsidR="002A2513" w:rsidRPr="000D1F96">
        <w:rPr>
          <w:rFonts w:ascii="Verdana" w:hAnsi="Verdana"/>
          <w:color w:val="000000" w:themeColor="text1"/>
          <w:sz w:val="22"/>
          <w:szCs w:val="22"/>
          <w:lang w:val="es-CO"/>
        </w:rPr>
        <w:t xml:space="preserve">en el parágrafo 3 del artículo 12  </w:t>
      </w:r>
      <w:r w:rsidRPr="000D1F96">
        <w:rPr>
          <w:rFonts w:ascii="Verdana" w:hAnsi="Verdana"/>
          <w:color w:val="000000" w:themeColor="text1"/>
          <w:sz w:val="22"/>
          <w:szCs w:val="22"/>
          <w:lang w:val="es-CO"/>
        </w:rPr>
        <w:t xml:space="preserve">de la misma Ley, se estableció </w:t>
      </w:r>
      <w:r w:rsidR="002A2513" w:rsidRPr="000D1F96">
        <w:rPr>
          <w:rFonts w:ascii="Verdana" w:hAnsi="Verdana"/>
          <w:color w:val="000000" w:themeColor="text1"/>
          <w:sz w:val="22"/>
          <w:szCs w:val="22"/>
          <w:lang w:val="es-CO"/>
        </w:rPr>
        <w:t xml:space="preserve">que el Ministerio de Ambiente y Desarrollo Sostenible y el Ministerio de Minas y Energía reglamentarán los permisos y el instrumento de seguimiento y control, así como las demás condiciones para el desarrollo de procesos de economía circular para el sector minero y su implementación teniendo en cuenta los parámetros establecidos en </w:t>
      </w:r>
      <w:r w:rsidRPr="000D1F96">
        <w:rPr>
          <w:rFonts w:ascii="Verdana" w:hAnsi="Verdana"/>
          <w:color w:val="000000" w:themeColor="text1"/>
          <w:sz w:val="22"/>
          <w:szCs w:val="22"/>
          <w:lang w:val="es-CO"/>
        </w:rPr>
        <w:t>el mencionado</w:t>
      </w:r>
      <w:r w:rsidR="002A2513" w:rsidRPr="000D1F96">
        <w:rPr>
          <w:rFonts w:ascii="Verdana" w:hAnsi="Verdana"/>
          <w:color w:val="000000" w:themeColor="text1"/>
          <w:sz w:val="22"/>
          <w:szCs w:val="22"/>
          <w:lang w:val="es-CO"/>
        </w:rPr>
        <w:t xml:space="preserve"> artículo.</w:t>
      </w:r>
    </w:p>
    <w:p w14:paraId="4DB3BE3D" w14:textId="77777777" w:rsidR="002A2513" w:rsidRPr="000D1F96" w:rsidRDefault="002A2513" w:rsidP="002A2513">
      <w:pPr>
        <w:pStyle w:val="p1"/>
        <w:tabs>
          <w:tab w:val="left" w:pos="8235"/>
        </w:tabs>
        <w:rPr>
          <w:rFonts w:ascii="Verdana" w:hAnsi="Verdana"/>
          <w:color w:val="000000" w:themeColor="text1"/>
          <w:sz w:val="22"/>
          <w:szCs w:val="22"/>
          <w:lang w:val="es-CO"/>
        </w:rPr>
      </w:pPr>
    </w:p>
    <w:p w14:paraId="3A4F5C94" w14:textId="0925A2B5" w:rsidR="002A2513" w:rsidRPr="000D1F96" w:rsidRDefault="002A2513" w:rsidP="002A2513">
      <w:pPr>
        <w:pStyle w:val="p1"/>
        <w:rPr>
          <w:rFonts w:ascii="Verdana" w:hAnsi="Verdana"/>
          <w:color w:val="000000" w:themeColor="text1"/>
          <w:sz w:val="22"/>
          <w:szCs w:val="22"/>
          <w:lang w:val="es-CO"/>
        </w:rPr>
      </w:pPr>
      <w:r w:rsidRPr="000D1F96">
        <w:rPr>
          <w:rFonts w:ascii="Verdana" w:eastAsia="Times New Roman" w:hAnsi="Verdana"/>
          <w:color w:val="000000" w:themeColor="text1"/>
          <w:sz w:val="22"/>
          <w:szCs w:val="22"/>
          <w:lang w:val="es-ES"/>
        </w:rPr>
        <w:t>Que teniendo en cuenta la necesidad de reglamentar el aprovechamiento secundario en temas mineros, se debe atender a la definición de residuos mineros descrita en el glosario técnico minero, expedido mediante Resolución 40599 de 2015 del Ministerio de Minas y Energía la cual determina: “</w:t>
      </w:r>
      <w:r w:rsidRPr="000D1F96">
        <w:rPr>
          <w:rFonts w:ascii="Verdana" w:eastAsia="Times New Roman" w:hAnsi="Verdana"/>
          <w:i/>
          <w:iCs/>
          <w:color w:val="000000" w:themeColor="text1"/>
          <w:sz w:val="22"/>
          <w:szCs w:val="22"/>
          <w:lang w:val="es-ES"/>
        </w:rPr>
        <w:t>1. Residuos producto de la extracción y la explotación de minerales. 2. Desmontes, escombreras, colas, desechos y escorias resultantes de las actividades minero-metalúrgicas</w:t>
      </w:r>
      <w:r w:rsidRPr="000D1F96">
        <w:rPr>
          <w:rFonts w:ascii="Verdana" w:eastAsia="Times New Roman" w:hAnsi="Verdana"/>
          <w:color w:val="000000" w:themeColor="text1"/>
          <w:sz w:val="22"/>
          <w:szCs w:val="22"/>
          <w:lang w:val="es-ES"/>
        </w:rPr>
        <w:t>.”</w:t>
      </w:r>
    </w:p>
    <w:p w14:paraId="460FC469" w14:textId="77777777" w:rsidR="002A2513" w:rsidRPr="004509B9" w:rsidRDefault="002A2513" w:rsidP="002A2513">
      <w:pPr>
        <w:autoSpaceDE w:val="0"/>
        <w:autoSpaceDN w:val="0"/>
        <w:adjustRightInd w:val="0"/>
        <w:spacing w:after="0" w:line="240" w:lineRule="auto"/>
        <w:jc w:val="both"/>
        <w:rPr>
          <w:rFonts w:ascii="Verdana" w:hAnsi="Verdana" w:cs="Arial"/>
          <w:color w:val="000000" w:themeColor="text1"/>
          <w:lang w:eastAsia="es-ES_tradnl"/>
        </w:rPr>
      </w:pPr>
    </w:p>
    <w:p w14:paraId="65EEB9A6" w14:textId="7A7E3C19" w:rsidR="002A2513" w:rsidRPr="004509B9" w:rsidRDefault="002A2513" w:rsidP="002A2513">
      <w:pPr>
        <w:autoSpaceDE w:val="0"/>
        <w:autoSpaceDN w:val="0"/>
        <w:adjustRightInd w:val="0"/>
        <w:spacing w:after="0" w:line="240" w:lineRule="auto"/>
        <w:jc w:val="both"/>
        <w:rPr>
          <w:rFonts w:ascii="Verdana" w:hAnsi="Verdana" w:cs="Arial"/>
          <w:i/>
          <w:iCs/>
          <w:color w:val="000000" w:themeColor="text1"/>
          <w:lang w:eastAsia="es-ES_tradnl"/>
        </w:rPr>
      </w:pPr>
      <w:r w:rsidRPr="004509B9">
        <w:rPr>
          <w:rFonts w:ascii="Verdana" w:hAnsi="Verdana" w:cs="Arial"/>
          <w:color w:val="000000" w:themeColor="text1"/>
          <w:lang w:eastAsia="es-ES_tradnl"/>
        </w:rPr>
        <w:t xml:space="preserve">Que en el marco del Plan de Acción Nacional sobre mercurio en la Minería Artesanal y de Pequeña  Escala en Colombia – PAN MAPE se ha establecido que </w:t>
      </w:r>
      <w:r w:rsidRPr="004509B9">
        <w:rPr>
          <w:rFonts w:ascii="Verdana" w:hAnsi="Verdana" w:cs="Arial"/>
          <w:i/>
          <w:iCs/>
          <w:color w:val="000000" w:themeColor="text1"/>
          <w:lang w:eastAsia="es-ES_tradnl"/>
        </w:rPr>
        <w:t>“Colombia en 2026 ha implementado procesos para la generación, uso y apropiación social del conocimiento sobre las particularidades técnicas, económicas, ambientales, culturales, de salud humana y sociales de los territorios, lo que le permite adelantar la formalización, la modernización y el fortalecimiento organizacional, técnico y tecnológico sin el uso de mercurio y sus compuestos para la MAPE de oro, con una gestión minero-ambiental y social de impactos reducidos en el ambiente y la salud”.</w:t>
      </w:r>
      <w:r w:rsidR="00D45FF0" w:rsidRPr="004509B9">
        <w:rPr>
          <w:rFonts w:ascii="Verdana" w:hAnsi="Verdana" w:cs="Arial"/>
          <w:i/>
          <w:iCs/>
          <w:color w:val="000000" w:themeColor="text1"/>
          <w:lang w:eastAsia="es-ES_tradnl"/>
        </w:rPr>
        <w:t xml:space="preserve"> </w:t>
      </w:r>
    </w:p>
    <w:p w14:paraId="1254F66A" w14:textId="77777777" w:rsidR="002A2513" w:rsidRPr="004509B9" w:rsidRDefault="002A2513" w:rsidP="002A2513">
      <w:pPr>
        <w:autoSpaceDE w:val="0"/>
        <w:autoSpaceDN w:val="0"/>
        <w:adjustRightInd w:val="0"/>
        <w:spacing w:after="0" w:line="240" w:lineRule="auto"/>
        <w:jc w:val="both"/>
        <w:rPr>
          <w:rFonts w:ascii="Verdana" w:hAnsi="Verdana" w:cs="Arial"/>
          <w:i/>
          <w:iCs/>
          <w:color w:val="000000" w:themeColor="text1"/>
          <w:lang w:eastAsia="es-ES_tradnl"/>
        </w:rPr>
      </w:pPr>
    </w:p>
    <w:p w14:paraId="607E0391" w14:textId="77777777" w:rsidR="002A2513" w:rsidRPr="000D1F96" w:rsidRDefault="002A2513" w:rsidP="002A2513">
      <w:pPr>
        <w:autoSpaceDE w:val="0"/>
        <w:autoSpaceDN w:val="0"/>
        <w:adjustRightInd w:val="0"/>
        <w:spacing w:after="0" w:line="240" w:lineRule="auto"/>
        <w:jc w:val="both"/>
        <w:rPr>
          <w:rFonts w:ascii="Verdana" w:hAnsi="Verdana" w:cs="Arial"/>
          <w:color w:val="000000" w:themeColor="text1"/>
          <w:lang w:eastAsia="es-ES_tradnl"/>
        </w:rPr>
      </w:pPr>
      <w:r w:rsidRPr="004509B9">
        <w:rPr>
          <w:rFonts w:ascii="Verdana" w:hAnsi="Verdana" w:cs="Arial"/>
          <w:color w:val="000000" w:themeColor="text1"/>
          <w:lang w:eastAsia="es-ES_tradnl"/>
        </w:rPr>
        <w:t>Que el plan de acción del PAN – MAPE ha establecido como unas de sus actividades la de</w:t>
      </w:r>
      <w:r w:rsidRPr="004509B9">
        <w:rPr>
          <w:rFonts w:ascii="Verdana" w:hAnsi="Verdana" w:cs="Arial"/>
          <w:i/>
          <w:iCs/>
          <w:color w:val="000000" w:themeColor="text1"/>
          <w:lang w:eastAsia="es-ES_tradnl"/>
        </w:rPr>
        <w:t xml:space="preserve"> “Promover los procesos de beneficio de relaves con mercurio con métodos diferentes a la cianuración aplicando procesos de economía circular </w:t>
      </w:r>
      <w:r w:rsidRPr="004509B9">
        <w:rPr>
          <w:rFonts w:ascii="Verdana" w:hAnsi="Verdana" w:cs="Arial"/>
          <w:i/>
          <w:iCs/>
          <w:color w:val="000000" w:themeColor="text1"/>
          <w:lang w:eastAsia="es-ES_tradnl"/>
        </w:rPr>
        <w:lastRenderedPageBreak/>
        <w:t>y “Formular e implementar en la normatividad la prohibición de cianuración de relaves con mercurio”.</w:t>
      </w:r>
    </w:p>
    <w:p w14:paraId="5D5BC151" w14:textId="77777777" w:rsidR="002A2513" w:rsidRPr="000D1F96" w:rsidRDefault="002A2513" w:rsidP="002A2513">
      <w:pPr>
        <w:autoSpaceDE w:val="0"/>
        <w:autoSpaceDN w:val="0"/>
        <w:adjustRightInd w:val="0"/>
        <w:spacing w:after="0" w:line="240" w:lineRule="auto"/>
        <w:jc w:val="both"/>
        <w:rPr>
          <w:rFonts w:ascii="Verdana" w:hAnsi="Verdana" w:cs="Arial"/>
          <w:color w:val="000000" w:themeColor="text1"/>
          <w:lang w:eastAsia="es-ES_tradnl"/>
        </w:rPr>
      </w:pPr>
    </w:p>
    <w:p w14:paraId="241432FE" w14:textId="26B8254B" w:rsidR="002A2513" w:rsidRPr="000D1F96" w:rsidRDefault="002A2513" w:rsidP="002A2513">
      <w:pPr>
        <w:autoSpaceDE w:val="0"/>
        <w:autoSpaceDN w:val="0"/>
        <w:adjustRightInd w:val="0"/>
        <w:spacing w:after="0" w:line="240" w:lineRule="auto"/>
        <w:jc w:val="both"/>
        <w:rPr>
          <w:rFonts w:ascii="Verdana" w:hAnsi="Verdana" w:cs="Arial"/>
          <w:color w:val="000000" w:themeColor="text1"/>
          <w:lang w:eastAsia="es-ES_tradnl"/>
        </w:rPr>
      </w:pPr>
      <w:r w:rsidRPr="000D1F96">
        <w:rPr>
          <w:rFonts w:ascii="Verdana" w:hAnsi="Verdana" w:cs="Arial"/>
          <w:color w:val="000000" w:themeColor="text1"/>
          <w:lang w:eastAsia="es-ES_tradnl"/>
        </w:rPr>
        <w:t>Que, la Estrategia nacional de economía circular utiliza la definición basada en la propuesta por la Fundación Ellen MacArthur la cual es utilizada en iniciativas similares en otros países y es reconocida en el ámbito académico a nivel global entendida como:</w:t>
      </w:r>
    </w:p>
    <w:p w14:paraId="35F509B3" w14:textId="77777777" w:rsidR="002A2513" w:rsidRPr="000D1F96" w:rsidRDefault="002A2513" w:rsidP="002A2513">
      <w:pPr>
        <w:autoSpaceDE w:val="0"/>
        <w:autoSpaceDN w:val="0"/>
        <w:adjustRightInd w:val="0"/>
        <w:spacing w:after="0" w:line="240" w:lineRule="auto"/>
        <w:jc w:val="both"/>
        <w:rPr>
          <w:rFonts w:ascii="Verdana" w:hAnsi="Verdana" w:cs="Arial"/>
          <w:color w:val="000000" w:themeColor="text1"/>
          <w:lang w:eastAsia="es-ES_tradnl"/>
        </w:rPr>
      </w:pPr>
    </w:p>
    <w:p w14:paraId="1481E030" w14:textId="77777777" w:rsidR="002A2513" w:rsidRPr="000D1F96" w:rsidRDefault="002A2513" w:rsidP="002A2513">
      <w:pPr>
        <w:autoSpaceDE w:val="0"/>
        <w:autoSpaceDN w:val="0"/>
        <w:adjustRightInd w:val="0"/>
        <w:spacing w:after="0" w:line="240" w:lineRule="auto"/>
        <w:ind w:left="708"/>
        <w:jc w:val="both"/>
        <w:rPr>
          <w:rFonts w:ascii="Verdana" w:hAnsi="Verdana" w:cs="Arial"/>
          <w:i/>
          <w:iCs/>
          <w:color w:val="000000" w:themeColor="text1"/>
          <w:lang w:eastAsia="es-ES_tradnl"/>
        </w:rPr>
      </w:pPr>
      <w:r w:rsidRPr="000D1F96">
        <w:rPr>
          <w:rFonts w:ascii="Verdana" w:hAnsi="Verdana" w:cs="Arial"/>
          <w:i/>
          <w:iCs/>
          <w:color w:val="000000" w:themeColor="text1"/>
          <w:lang w:eastAsia="es-ES_tradnl"/>
        </w:rPr>
        <w:t xml:space="preserve">“Sistemas de producción y consumo que promuevan la eficiencia en el uso de materiales, agua y la energía, teniendo en cuenta la capacidad de recuperación de los ecosistemas, el uso circular de los flujos de materiales y la extensión de la vida útil a través de la implementación de la innovación tecnológica, alianzas y colaboraciones entre actores y el impulso de modelos de negocio que responden a los fundamentos del desarrollo sostenible.” (Ellen MacArthur </w:t>
      </w:r>
      <w:proofErr w:type="spellStart"/>
      <w:r w:rsidRPr="000D1F96">
        <w:rPr>
          <w:rFonts w:ascii="Verdana" w:hAnsi="Verdana" w:cs="Arial"/>
          <w:i/>
          <w:iCs/>
          <w:color w:val="000000" w:themeColor="text1"/>
          <w:lang w:eastAsia="es-ES_tradnl"/>
        </w:rPr>
        <w:t>Foundation</w:t>
      </w:r>
      <w:proofErr w:type="spellEnd"/>
      <w:r w:rsidRPr="000D1F96">
        <w:rPr>
          <w:rFonts w:ascii="Verdana" w:hAnsi="Verdana" w:cs="Arial"/>
          <w:i/>
          <w:iCs/>
          <w:color w:val="000000" w:themeColor="text1"/>
          <w:lang w:eastAsia="es-ES_tradnl"/>
        </w:rPr>
        <w:t>, 2014)</w:t>
      </w:r>
    </w:p>
    <w:p w14:paraId="558241D7" w14:textId="77777777" w:rsidR="002A2513" w:rsidRPr="000D1F96" w:rsidRDefault="002A2513" w:rsidP="002A2513">
      <w:pPr>
        <w:autoSpaceDE w:val="0"/>
        <w:autoSpaceDN w:val="0"/>
        <w:adjustRightInd w:val="0"/>
        <w:spacing w:after="0" w:line="240" w:lineRule="auto"/>
        <w:jc w:val="both"/>
        <w:rPr>
          <w:rFonts w:ascii="Verdana" w:hAnsi="Verdana" w:cs="Arial"/>
          <w:color w:val="000000" w:themeColor="text1"/>
          <w:lang w:eastAsia="es-ES_tradnl"/>
        </w:rPr>
      </w:pPr>
    </w:p>
    <w:p w14:paraId="0124BBFC" w14:textId="2D0AC21F" w:rsidR="002A2513" w:rsidRPr="000D1F96" w:rsidDel="00CD050B" w:rsidRDefault="002A2513" w:rsidP="002A2513">
      <w:pPr>
        <w:pStyle w:val="p1"/>
        <w:rPr>
          <w:rFonts w:ascii="Verdana" w:hAnsi="Verdana"/>
          <w:color w:val="000000" w:themeColor="text1"/>
          <w:sz w:val="22"/>
          <w:szCs w:val="22"/>
          <w:lang w:val="es-CO"/>
        </w:rPr>
      </w:pPr>
      <w:r w:rsidRPr="000D1F96">
        <w:rPr>
          <w:rFonts w:ascii="Verdana" w:hAnsi="Verdana"/>
          <w:color w:val="000000" w:themeColor="text1"/>
          <w:sz w:val="22"/>
          <w:szCs w:val="22"/>
          <w:lang w:val="es-CO"/>
        </w:rPr>
        <w:t>Que</w:t>
      </w:r>
      <w:r w:rsidR="00B8085B" w:rsidRPr="000D1F96">
        <w:rPr>
          <w:rFonts w:ascii="Verdana" w:hAnsi="Verdana"/>
          <w:color w:val="000000" w:themeColor="text1"/>
          <w:sz w:val="22"/>
          <w:szCs w:val="22"/>
          <w:lang w:val="es-CO"/>
        </w:rPr>
        <w:t>,</w:t>
      </w:r>
      <w:r w:rsidRPr="000D1F96">
        <w:rPr>
          <w:rFonts w:ascii="Verdana" w:hAnsi="Verdana"/>
          <w:color w:val="000000" w:themeColor="text1"/>
          <w:sz w:val="22"/>
          <w:szCs w:val="22"/>
          <w:lang w:val="es-CO"/>
        </w:rPr>
        <w:t xml:space="preserve"> por lo anteriormente relacionado</w:t>
      </w:r>
      <w:r w:rsidR="00B8085B" w:rsidRPr="000D1F96">
        <w:rPr>
          <w:rFonts w:ascii="Verdana" w:hAnsi="Verdana"/>
          <w:color w:val="000000" w:themeColor="text1"/>
          <w:sz w:val="22"/>
          <w:szCs w:val="22"/>
          <w:lang w:val="es-CO"/>
        </w:rPr>
        <w:t>,</w:t>
      </w:r>
      <w:r w:rsidRPr="000D1F96">
        <w:rPr>
          <w:rFonts w:ascii="Verdana" w:hAnsi="Verdana"/>
          <w:color w:val="000000" w:themeColor="text1"/>
          <w:sz w:val="22"/>
          <w:szCs w:val="22"/>
          <w:lang w:val="es-CO"/>
        </w:rPr>
        <w:t xml:space="preserve"> se hace necesario reglamentar lo referente a la economía circular para el sector minero, específicamente para el aprovechamiento de residuos mineros y la gestión de áreas afectadas </w:t>
      </w:r>
      <w:r w:rsidR="00644509" w:rsidRPr="000D1F96">
        <w:rPr>
          <w:rFonts w:ascii="Verdana" w:hAnsi="Verdana"/>
          <w:color w:val="000000" w:themeColor="text1"/>
          <w:sz w:val="22"/>
          <w:szCs w:val="22"/>
          <w:lang w:val="es-CO"/>
        </w:rPr>
        <w:t>ambiental por explotación de minerales sin explotador identificado</w:t>
      </w:r>
      <w:r w:rsidRPr="000D1F96">
        <w:rPr>
          <w:rFonts w:ascii="Verdana" w:hAnsi="Verdana"/>
          <w:color w:val="000000" w:themeColor="text1"/>
          <w:sz w:val="22"/>
          <w:szCs w:val="22"/>
          <w:lang w:val="es-CO"/>
        </w:rPr>
        <w:t>.</w:t>
      </w:r>
    </w:p>
    <w:p w14:paraId="794C7514" w14:textId="77777777" w:rsidR="002A2513" w:rsidRPr="000D1F96" w:rsidRDefault="002A2513" w:rsidP="002A2513">
      <w:pPr>
        <w:autoSpaceDE w:val="0"/>
        <w:autoSpaceDN w:val="0"/>
        <w:adjustRightInd w:val="0"/>
        <w:spacing w:after="0" w:line="240" w:lineRule="auto"/>
        <w:jc w:val="both"/>
        <w:rPr>
          <w:rFonts w:ascii="Verdana" w:hAnsi="Verdana" w:cs="Arial"/>
          <w:color w:val="000000" w:themeColor="text1"/>
          <w:lang w:eastAsia="es-ES_tradnl"/>
        </w:rPr>
      </w:pPr>
    </w:p>
    <w:p w14:paraId="05348BDD" w14:textId="77777777" w:rsidR="002A2513" w:rsidRPr="000D1F96" w:rsidRDefault="002A2513" w:rsidP="002A2513">
      <w:pPr>
        <w:shd w:val="clear" w:color="auto" w:fill="FFFFFF" w:themeFill="background1"/>
        <w:spacing w:after="0" w:line="240" w:lineRule="auto"/>
        <w:jc w:val="both"/>
        <w:rPr>
          <w:rFonts w:ascii="Verdana" w:hAnsi="Verdana" w:cs="Arial"/>
          <w:color w:val="000000" w:themeColor="text1"/>
        </w:rPr>
      </w:pPr>
      <w:r w:rsidRPr="000D1F96">
        <w:rPr>
          <w:rFonts w:ascii="Verdana" w:eastAsia="Arial" w:hAnsi="Verdana" w:cs="Arial"/>
          <w:color w:val="000000" w:themeColor="text1"/>
        </w:rPr>
        <w:t xml:space="preserve">Que en cumplimiento de lo dispuesto por el numeral 8º del artículo 8º de la Ley 1437 de 2011, el presente acto administrativo se publicó en la página web del Ministerio de Ambiente y Desarrollo Sostenible y en la página web del Ministerio de Minas y Energía, desde el </w:t>
      </w:r>
      <w:proofErr w:type="spellStart"/>
      <w:r w:rsidRPr="000D1F96">
        <w:rPr>
          <w:rFonts w:ascii="Verdana" w:eastAsia="Arial" w:hAnsi="Verdana" w:cs="Arial"/>
          <w:color w:val="000000" w:themeColor="text1"/>
        </w:rPr>
        <w:t>xxxxxxxxx</w:t>
      </w:r>
      <w:proofErr w:type="spellEnd"/>
      <w:r w:rsidRPr="000D1F96">
        <w:rPr>
          <w:rFonts w:ascii="Verdana" w:eastAsia="Arial" w:hAnsi="Verdana" w:cs="Arial"/>
          <w:color w:val="000000" w:themeColor="text1"/>
        </w:rPr>
        <w:t xml:space="preserve"> hasta el </w:t>
      </w:r>
      <w:proofErr w:type="spellStart"/>
      <w:r w:rsidRPr="000D1F96">
        <w:rPr>
          <w:rFonts w:ascii="Verdana" w:eastAsia="Arial" w:hAnsi="Verdana" w:cs="Arial"/>
          <w:color w:val="000000" w:themeColor="text1"/>
        </w:rPr>
        <w:t>xxxxxxxxx</w:t>
      </w:r>
      <w:proofErr w:type="spellEnd"/>
      <w:r w:rsidRPr="000D1F96">
        <w:rPr>
          <w:rFonts w:ascii="Verdana" w:hAnsi="Verdana" w:cs="Arial"/>
          <w:color w:val="000000" w:themeColor="text1"/>
        </w:rPr>
        <w:t>.</w:t>
      </w:r>
    </w:p>
    <w:p w14:paraId="4BE64539" w14:textId="77777777" w:rsidR="002A2513" w:rsidRPr="000D1F96" w:rsidRDefault="002A2513" w:rsidP="002A2513">
      <w:pPr>
        <w:spacing w:after="0" w:line="240" w:lineRule="auto"/>
        <w:jc w:val="both"/>
        <w:rPr>
          <w:rFonts w:ascii="Verdana" w:hAnsi="Verdana" w:cs="Arial"/>
          <w:color w:val="000000" w:themeColor="text1"/>
        </w:rPr>
      </w:pPr>
    </w:p>
    <w:p w14:paraId="5BFA6E6D" w14:textId="77777777" w:rsidR="002A2513" w:rsidRPr="000D1F96" w:rsidRDefault="002A2513" w:rsidP="002A2513">
      <w:pPr>
        <w:spacing w:after="0" w:line="240" w:lineRule="auto"/>
        <w:jc w:val="both"/>
        <w:rPr>
          <w:rFonts w:ascii="Verdana" w:hAnsi="Verdana" w:cs="Arial"/>
          <w:color w:val="000000" w:themeColor="text1"/>
        </w:rPr>
      </w:pPr>
      <w:r w:rsidRPr="000D1F96">
        <w:rPr>
          <w:rFonts w:ascii="Verdana" w:hAnsi="Verdana" w:cs="Arial"/>
          <w:color w:val="000000" w:themeColor="text1"/>
        </w:rPr>
        <w:t>En mérito de lo expuesto;</w:t>
      </w:r>
    </w:p>
    <w:p w14:paraId="316B39D2" w14:textId="77777777" w:rsidR="002A2513" w:rsidRPr="000D1F96" w:rsidRDefault="002A2513" w:rsidP="002A2513">
      <w:pPr>
        <w:pStyle w:val="Textoindependiente2"/>
        <w:tabs>
          <w:tab w:val="left" w:pos="3515"/>
        </w:tabs>
        <w:spacing w:line="240" w:lineRule="auto"/>
        <w:ind w:left="-284"/>
        <w:rPr>
          <w:rFonts w:ascii="Verdana" w:hAnsi="Verdana" w:cs="Arial"/>
          <w:b/>
          <w:bCs/>
          <w:color w:val="000000" w:themeColor="text1"/>
          <w:sz w:val="22"/>
          <w:szCs w:val="22"/>
          <w:lang w:val="es-CO"/>
        </w:rPr>
      </w:pPr>
    </w:p>
    <w:p w14:paraId="7995E82E" w14:textId="77777777" w:rsidR="002A2513" w:rsidRPr="000D1F96" w:rsidRDefault="002A2513" w:rsidP="002A2513">
      <w:pPr>
        <w:pStyle w:val="Textoindependiente2"/>
        <w:tabs>
          <w:tab w:val="left" w:pos="3515"/>
        </w:tabs>
        <w:spacing w:line="240" w:lineRule="auto"/>
        <w:ind w:left="-284"/>
        <w:jc w:val="center"/>
        <w:rPr>
          <w:rFonts w:ascii="Verdana" w:hAnsi="Verdana" w:cs="Arial"/>
          <w:b/>
          <w:bCs/>
          <w:color w:val="000000" w:themeColor="text1"/>
          <w:sz w:val="22"/>
          <w:szCs w:val="22"/>
          <w:lang w:val="es-CO"/>
        </w:rPr>
      </w:pPr>
      <w:r w:rsidRPr="000D1F96">
        <w:rPr>
          <w:rFonts w:ascii="Verdana" w:hAnsi="Verdana" w:cs="Arial"/>
          <w:b/>
          <w:bCs/>
          <w:color w:val="000000" w:themeColor="text1"/>
          <w:sz w:val="22"/>
          <w:szCs w:val="22"/>
          <w:lang w:val="es-CO"/>
        </w:rPr>
        <w:t>RESUELVE</w:t>
      </w:r>
    </w:p>
    <w:p w14:paraId="06F92413" w14:textId="77777777" w:rsidR="002A2513" w:rsidRPr="000D1F96" w:rsidRDefault="002A2513" w:rsidP="002A2513">
      <w:pPr>
        <w:pStyle w:val="Textoindependiente2"/>
        <w:tabs>
          <w:tab w:val="left" w:pos="3515"/>
        </w:tabs>
        <w:spacing w:line="240" w:lineRule="auto"/>
        <w:ind w:left="-284"/>
        <w:rPr>
          <w:rFonts w:ascii="Verdana" w:hAnsi="Verdana" w:cs="Arial"/>
          <w:b/>
          <w:color w:val="000000" w:themeColor="text1"/>
          <w:sz w:val="22"/>
          <w:szCs w:val="22"/>
          <w:lang w:val="es-CO"/>
        </w:rPr>
      </w:pPr>
    </w:p>
    <w:p w14:paraId="1EE9AE04" w14:textId="0170829D" w:rsidR="002A2513" w:rsidRPr="000D1F96" w:rsidRDefault="002A2513" w:rsidP="002A2513">
      <w:pPr>
        <w:pStyle w:val="Textoindependiente2"/>
        <w:spacing w:line="240" w:lineRule="auto"/>
        <w:rPr>
          <w:rFonts w:ascii="Verdana" w:hAnsi="Verdana" w:cs="Arial"/>
          <w:bCs/>
          <w:color w:val="000000" w:themeColor="text1"/>
          <w:sz w:val="22"/>
          <w:szCs w:val="22"/>
          <w:lang w:val="es-CO"/>
        </w:rPr>
      </w:pPr>
      <w:bookmarkStart w:id="1" w:name="OLE_LINK1"/>
      <w:r w:rsidRPr="000D1F96">
        <w:rPr>
          <w:rFonts w:ascii="Verdana" w:hAnsi="Verdana"/>
          <w:b/>
          <w:bCs/>
          <w:color w:val="000000" w:themeColor="text1"/>
          <w:sz w:val="22"/>
          <w:szCs w:val="22"/>
          <w:lang w:val="es-CO"/>
        </w:rPr>
        <w:t xml:space="preserve">Artículo 1. </w:t>
      </w:r>
      <w:bookmarkEnd w:id="1"/>
      <w:r w:rsidRPr="000D1F96">
        <w:rPr>
          <w:rFonts w:ascii="Verdana" w:hAnsi="Verdana"/>
          <w:b/>
          <w:bCs/>
          <w:color w:val="000000" w:themeColor="text1"/>
          <w:sz w:val="22"/>
          <w:szCs w:val="22"/>
          <w:lang w:val="es-CO"/>
        </w:rPr>
        <w:t xml:space="preserve">Objeto. </w:t>
      </w:r>
      <w:r w:rsidRPr="000D1F96">
        <w:rPr>
          <w:rFonts w:ascii="Verdana" w:hAnsi="Verdana" w:cs="Arial"/>
          <w:bCs/>
          <w:color w:val="000000" w:themeColor="text1"/>
          <w:sz w:val="22"/>
          <w:szCs w:val="22"/>
          <w:lang w:val="es-CO"/>
        </w:rPr>
        <w:t xml:space="preserve">Reglamentar los permisos mineros, </w:t>
      </w:r>
      <w:r w:rsidR="00F715BD" w:rsidRPr="004509B9">
        <w:rPr>
          <w:rFonts w:ascii="Verdana" w:hAnsi="Verdana"/>
          <w:sz w:val="22"/>
          <w:szCs w:val="22"/>
        </w:rPr>
        <w:t xml:space="preserve">plan de recuperación y restauración ambiental </w:t>
      </w:r>
      <w:r w:rsidRPr="000D1F96">
        <w:rPr>
          <w:rFonts w:ascii="Verdana" w:hAnsi="Verdana" w:cs="Arial"/>
          <w:bCs/>
          <w:color w:val="000000" w:themeColor="text1"/>
          <w:sz w:val="22"/>
          <w:szCs w:val="22"/>
          <w:lang w:val="es-CO"/>
        </w:rPr>
        <w:t>e instrumentos de seguimiento y control, así como las demás condiciones para el desarrollo de procesos de economía circular para el sector minero y su implementación en el marco del artículo 12 de la Ley 2250 de 2022.</w:t>
      </w:r>
    </w:p>
    <w:p w14:paraId="05C5A360" w14:textId="77777777" w:rsidR="002A2513" w:rsidRPr="000D1F96" w:rsidRDefault="002A2513" w:rsidP="002A2513">
      <w:pPr>
        <w:pStyle w:val="Textoindependiente2"/>
        <w:spacing w:line="240" w:lineRule="auto"/>
        <w:rPr>
          <w:rFonts w:ascii="Verdana" w:hAnsi="Verdana" w:cs="Arial"/>
          <w:b/>
          <w:color w:val="000000" w:themeColor="text1"/>
          <w:sz w:val="22"/>
          <w:szCs w:val="22"/>
          <w:lang w:val="es-CO"/>
        </w:rPr>
      </w:pPr>
    </w:p>
    <w:p w14:paraId="0A195E23" w14:textId="77777777" w:rsidR="002A2513" w:rsidRPr="000D1F96" w:rsidRDefault="002A2513" w:rsidP="002A2513">
      <w:pPr>
        <w:pStyle w:val="p1"/>
        <w:jc w:val="center"/>
        <w:rPr>
          <w:rFonts w:ascii="Verdana" w:hAnsi="Verdana"/>
          <w:b/>
          <w:bCs/>
          <w:color w:val="000000" w:themeColor="text1"/>
          <w:sz w:val="22"/>
          <w:szCs w:val="22"/>
          <w:lang w:val="es-CO"/>
        </w:rPr>
      </w:pPr>
      <w:r w:rsidRPr="000D1F96">
        <w:rPr>
          <w:rFonts w:ascii="Verdana" w:hAnsi="Verdana"/>
          <w:b/>
          <w:bCs/>
          <w:color w:val="000000" w:themeColor="text1"/>
          <w:sz w:val="22"/>
          <w:szCs w:val="22"/>
          <w:lang w:val="es-CO"/>
        </w:rPr>
        <w:t>TITULO I</w:t>
      </w:r>
    </w:p>
    <w:p w14:paraId="0A3D2A67" w14:textId="77777777" w:rsidR="002A2513" w:rsidRPr="000D1F96" w:rsidRDefault="002A2513" w:rsidP="002A2513">
      <w:pPr>
        <w:pStyle w:val="p1"/>
        <w:jc w:val="center"/>
        <w:rPr>
          <w:rFonts w:ascii="Verdana" w:hAnsi="Verdana"/>
          <w:b/>
          <w:bCs/>
          <w:color w:val="000000" w:themeColor="text1"/>
          <w:sz w:val="22"/>
          <w:szCs w:val="22"/>
          <w:lang w:val="es-CO"/>
        </w:rPr>
      </w:pPr>
      <w:r w:rsidRPr="000D1F96">
        <w:rPr>
          <w:rFonts w:ascii="Verdana" w:hAnsi="Verdana"/>
          <w:b/>
          <w:bCs/>
          <w:color w:val="000000" w:themeColor="text1"/>
          <w:sz w:val="22"/>
          <w:szCs w:val="22"/>
          <w:lang w:val="es-CO"/>
        </w:rPr>
        <w:t>Disposiciones generales</w:t>
      </w:r>
    </w:p>
    <w:p w14:paraId="6790620B" w14:textId="77777777" w:rsidR="002A2513" w:rsidRPr="000D1F96" w:rsidRDefault="002A2513" w:rsidP="002A2513">
      <w:pPr>
        <w:pStyle w:val="Textoindependiente2"/>
        <w:spacing w:line="240" w:lineRule="auto"/>
        <w:rPr>
          <w:rFonts w:ascii="Verdana" w:hAnsi="Verdana" w:cs="Arial"/>
          <w:b/>
          <w:color w:val="000000" w:themeColor="text1"/>
          <w:sz w:val="22"/>
          <w:szCs w:val="22"/>
          <w:lang w:val="es-CO"/>
        </w:rPr>
      </w:pPr>
    </w:p>
    <w:p w14:paraId="290E3BC8" w14:textId="0666A542" w:rsidR="002A2513" w:rsidRPr="004509B9" w:rsidRDefault="002A2513" w:rsidP="00F715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Helvetica"/>
          <w:color w:val="111111"/>
          <w:lang w:val="es-MX"/>
        </w:rPr>
      </w:pPr>
      <w:r w:rsidRPr="000D1F96">
        <w:rPr>
          <w:rFonts w:ascii="Verdana" w:hAnsi="Verdana" w:cs="Arial"/>
          <w:b/>
          <w:bCs/>
          <w:color w:val="000000" w:themeColor="text1"/>
        </w:rPr>
        <w:t xml:space="preserve">Artículo 2. </w:t>
      </w:r>
      <w:r w:rsidRPr="000D1F96">
        <w:rPr>
          <w:rFonts w:ascii="Verdana" w:hAnsi="Verdana"/>
          <w:b/>
          <w:bCs/>
          <w:color w:val="000000" w:themeColor="text1"/>
        </w:rPr>
        <w:t>Ámbito de aplicación</w:t>
      </w:r>
      <w:r w:rsidRPr="000D1F96">
        <w:rPr>
          <w:rFonts w:ascii="Verdana" w:hAnsi="Verdana"/>
          <w:color w:val="000000" w:themeColor="text1"/>
        </w:rPr>
        <w:t xml:space="preserve">. El presente acto administrativo aplica a los beneficiarios de áreas con prerrogativas bajo procesos de formalización y titulares mineros en la etapa de </w:t>
      </w:r>
      <w:r w:rsidR="00F715BD" w:rsidRPr="000D1F96">
        <w:rPr>
          <w:rFonts w:ascii="Verdana" w:hAnsi="Verdana"/>
          <w:color w:val="000000" w:themeColor="text1"/>
        </w:rPr>
        <w:t xml:space="preserve">de metales preciosos (oro, plata, platino), piedras preciosas y semipreciosas, materiales de construcción y demás minerales susceptibles de ser reprocesados, </w:t>
      </w:r>
      <w:r w:rsidR="00385764">
        <w:rPr>
          <w:rFonts w:ascii="Verdana" w:hAnsi="Verdana"/>
          <w:color w:val="000000" w:themeColor="text1"/>
        </w:rPr>
        <w:t xml:space="preserve">y cuya </w:t>
      </w:r>
      <w:r w:rsidRPr="000D1F96">
        <w:rPr>
          <w:rFonts w:ascii="Verdana" w:hAnsi="Verdana"/>
          <w:color w:val="000000" w:themeColor="text1"/>
        </w:rPr>
        <w:t xml:space="preserve">explotación </w:t>
      </w:r>
      <w:r w:rsidR="00385764">
        <w:rPr>
          <w:rFonts w:ascii="Verdana" w:hAnsi="Verdana"/>
          <w:color w:val="000000" w:themeColor="text1"/>
        </w:rPr>
        <w:t xml:space="preserve">cuente </w:t>
      </w:r>
      <w:r w:rsidRPr="000D1F96">
        <w:rPr>
          <w:rFonts w:ascii="Verdana" w:hAnsi="Verdana"/>
          <w:color w:val="000000" w:themeColor="text1"/>
        </w:rPr>
        <w:t>con instrumento ambiental.</w:t>
      </w:r>
    </w:p>
    <w:p w14:paraId="66ADED70" w14:textId="77777777" w:rsidR="00D000A6" w:rsidRPr="000D1F96" w:rsidRDefault="00D000A6" w:rsidP="002A2513">
      <w:pPr>
        <w:pStyle w:val="Textoindependiente2"/>
        <w:spacing w:line="240" w:lineRule="auto"/>
        <w:rPr>
          <w:rFonts w:ascii="Verdana" w:hAnsi="Verdana"/>
          <w:color w:val="000000" w:themeColor="text1"/>
          <w:sz w:val="22"/>
          <w:szCs w:val="22"/>
          <w:lang w:val="es-CO"/>
        </w:rPr>
      </w:pPr>
    </w:p>
    <w:p w14:paraId="22181DD5" w14:textId="77777777" w:rsidR="002A2513" w:rsidRDefault="002A2513" w:rsidP="002A2513">
      <w:pPr>
        <w:pStyle w:val="Textoindependiente2"/>
        <w:spacing w:line="240" w:lineRule="auto"/>
        <w:rPr>
          <w:rFonts w:ascii="Verdana" w:hAnsi="Verdana"/>
          <w:color w:val="000000" w:themeColor="text1"/>
          <w:sz w:val="22"/>
          <w:szCs w:val="22"/>
          <w:lang w:val="es-CO"/>
        </w:rPr>
      </w:pPr>
      <w:r w:rsidRPr="000D1F96">
        <w:rPr>
          <w:rFonts w:ascii="Verdana" w:hAnsi="Verdana"/>
          <w:color w:val="000000" w:themeColor="text1"/>
          <w:sz w:val="22"/>
          <w:szCs w:val="22"/>
          <w:lang w:val="es-CO"/>
        </w:rPr>
        <w:t xml:space="preserve">Así como a las empresas, asociaciones o agremiaciones con experiencia en labores mineras y empresas </w:t>
      </w:r>
      <w:r w:rsidRPr="000D1F96">
        <w:rPr>
          <w:rFonts w:ascii="Verdana" w:hAnsi="Verdana" w:cs="Arial"/>
          <w:color w:val="000000" w:themeColor="text1"/>
          <w:sz w:val="22"/>
          <w:szCs w:val="22"/>
          <w:lang w:val="es-CO"/>
        </w:rPr>
        <w:t>especializadas</w:t>
      </w:r>
      <w:r w:rsidRPr="000D1F96">
        <w:rPr>
          <w:rFonts w:ascii="Verdana" w:hAnsi="Verdana"/>
          <w:color w:val="000000" w:themeColor="text1"/>
          <w:sz w:val="22"/>
          <w:szCs w:val="22"/>
          <w:lang w:val="es-CO"/>
        </w:rPr>
        <w:t xml:space="preserve"> en realizar la recuperación y restauración ambiental.</w:t>
      </w:r>
    </w:p>
    <w:p w14:paraId="17BEA4D0" w14:textId="77777777" w:rsidR="00DB58B3" w:rsidRPr="000D1F96" w:rsidRDefault="00DB58B3" w:rsidP="002A2513">
      <w:pPr>
        <w:pStyle w:val="Textoindependiente2"/>
        <w:spacing w:line="240" w:lineRule="auto"/>
        <w:rPr>
          <w:rFonts w:ascii="Verdana" w:hAnsi="Verdana"/>
          <w:color w:val="000000" w:themeColor="text1"/>
          <w:sz w:val="22"/>
          <w:szCs w:val="22"/>
          <w:lang w:val="es-CO"/>
        </w:rPr>
      </w:pPr>
    </w:p>
    <w:p w14:paraId="123D345F" w14:textId="77777777" w:rsidR="002A2513" w:rsidRPr="000D1F96" w:rsidRDefault="002A2513" w:rsidP="002A2513">
      <w:pPr>
        <w:pStyle w:val="Textoindependiente2"/>
        <w:spacing w:line="240" w:lineRule="auto"/>
        <w:rPr>
          <w:rFonts w:ascii="Verdana" w:hAnsi="Verdana"/>
          <w:color w:val="000000" w:themeColor="text1"/>
          <w:sz w:val="22"/>
          <w:szCs w:val="22"/>
          <w:lang w:val="es-CO"/>
        </w:rPr>
      </w:pPr>
    </w:p>
    <w:p w14:paraId="510ED8A2" w14:textId="77777777" w:rsidR="002A2513" w:rsidRPr="000D1F96" w:rsidRDefault="002A2513" w:rsidP="002A2513">
      <w:pPr>
        <w:pStyle w:val="Textoindependiente2"/>
        <w:spacing w:line="240" w:lineRule="auto"/>
        <w:rPr>
          <w:rFonts w:ascii="Verdana" w:hAnsi="Verdana" w:cs="Arial"/>
          <w:b/>
          <w:bCs/>
          <w:color w:val="000000" w:themeColor="text1"/>
          <w:sz w:val="22"/>
          <w:szCs w:val="22"/>
          <w:lang w:val="es-CO"/>
        </w:rPr>
      </w:pPr>
      <w:r w:rsidRPr="000D1F96">
        <w:rPr>
          <w:rFonts w:ascii="Verdana" w:hAnsi="Verdana"/>
          <w:color w:val="000000" w:themeColor="text1"/>
          <w:sz w:val="22"/>
          <w:szCs w:val="22"/>
          <w:lang w:val="es-CO"/>
        </w:rPr>
        <w:lastRenderedPageBreak/>
        <w:t>Adicionalmente en el marco de sus competencias, aplicará al Ministerio de Ambiente y Desarrollo Sostenible, al Ministerio de Minas y Energía a la autoridad minera y autoridades ambientales.</w:t>
      </w:r>
    </w:p>
    <w:p w14:paraId="41999A90" w14:textId="77777777" w:rsidR="002A2513" w:rsidRPr="000D1F96" w:rsidRDefault="002A2513" w:rsidP="002A2513">
      <w:pPr>
        <w:pStyle w:val="Textoindependiente2"/>
        <w:spacing w:line="240" w:lineRule="auto"/>
        <w:rPr>
          <w:rFonts w:ascii="Verdana" w:hAnsi="Verdana" w:cs="Arial"/>
          <w:b/>
          <w:bCs/>
          <w:color w:val="000000" w:themeColor="text1"/>
          <w:sz w:val="22"/>
          <w:szCs w:val="22"/>
          <w:lang w:val="es-CO"/>
        </w:rPr>
      </w:pPr>
    </w:p>
    <w:p w14:paraId="3CCB6CBD" w14:textId="44412348" w:rsidR="002A2513" w:rsidRPr="000D1F96" w:rsidRDefault="002A2513" w:rsidP="002A2513">
      <w:pPr>
        <w:pStyle w:val="Textoindependiente2"/>
        <w:spacing w:line="240" w:lineRule="auto"/>
        <w:rPr>
          <w:rFonts w:ascii="Verdana" w:hAnsi="Verdana" w:cs="Arial"/>
          <w:color w:val="000000" w:themeColor="text1"/>
          <w:sz w:val="22"/>
          <w:szCs w:val="22"/>
          <w:lang w:val="es-CO"/>
        </w:rPr>
      </w:pPr>
      <w:r w:rsidRPr="000D1F96">
        <w:rPr>
          <w:rFonts w:ascii="Verdana" w:hAnsi="Verdana" w:cs="Arial"/>
          <w:b/>
          <w:bCs/>
          <w:color w:val="000000" w:themeColor="text1"/>
          <w:sz w:val="22"/>
          <w:szCs w:val="22"/>
          <w:lang w:val="es-CO"/>
        </w:rPr>
        <w:t>Parágrafo</w:t>
      </w:r>
      <w:r w:rsidR="00C61305" w:rsidRPr="000D1F96">
        <w:rPr>
          <w:rFonts w:ascii="Verdana" w:hAnsi="Verdana" w:cs="Arial"/>
          <w:b/>
          <w:bCs/>
          <w:color w:val="000000" w:themeColor="text1"/>
          <w:sz w:val="22"/>
          <w:szCs w:val="22"/>
          <w:lang w:val="es-CO"/>
        </w:rPr>
        <w:t xml:space="preserve"> 1</w:t>
      </w:r>
      <w:r w:rsidRPr="000D1F96">
        <w:rPr>
          <w:rFonts w:ascii="Verdana" w:hAnsi="Verdana" w:cs="Arial"/>
          <w:b/>
          <w:bCs/>
          <w:color w:val="000000" w:themeColor="text1"/>
          <w:sz w:val="22"/>
          <w:szCs w:val="22"/>
          <w:lang w:val="es-CO"/>
        </w:rPr>
        <w:t xml:space="preserve">. </w:t>
      </w:r>
      <w:r w:rsidRPr="000D1F96">
        <w:rPr>
          <w:rFonts w:ascii="Verdana" w:hAnsi="Verdana" w:cs="Arial"/>
          <w:color w:val="000000" w:themeColor="text1"/>
          <w:sz w:val="22"/>
          <w:szCs w:val="22"/>
          <w:lang w:val="es-CO"/>
        </w:rPr>
        <w:t>En todo caso, los beneficiarios de áreas con prerrogativas bajo procesos de formalización y titulares mineros que se encuentren desarrollando actividades de explotación, podrán disponer de sus residuos mineros en el marco de sus instrumentos técnico minero y ambiental aprobados por la autoridad competente,</w:t>
      </w:r>
      <w:r w:rsidR="00F715BD" w:rsidRPr="000D1F96">
        <w:rPr>
          <w:rFonts w:ascii="Verdana" w:hAnsi="Verdana" w:cs="Arial"/>
          <w:color w:val="000000" w:themeColor="text1"/>
          <w:sz w:val="22"/>
          <w:szCs w:val="22"/>
          <w:lang w:val="es-CO"/>
        </w:rPr>
        <w:t xml:space="preserve"> sin perjuicio</w:t>
      </w:r>
      <w:r w:rsidRPr="000D1F96">
        <w:rPr>
          <w:rFonts w:ascii="Verdana" w:hAnsi="Verdana" w:cs="Arial"/>
          <w:color w:val="000000" w:themeColor="text1"/>
          <w:sz w:val="22"/>
          <w:szCs w:val="22"/>
          <w:lang w:val="es-CO"/>
        </w:rPr>
        <w:t xml:space="preserve"> de lo dispuesto en el presente acto administrativo.</w:t>
      </w:r>
    </w:p>
    <w:p w14:paraId="61D3E4C1" w14:textId="77777777" w:rsidR="00C61305" w:rsidRPr="000D1F96" w:rsidRDefault="00C61305" w:rsidP="002A2513">
      <w:pPr>
        <w:pStyle w:val="Textoindependiente2"/>
        <w:spacing w:line="240" w:lineRule="auto"/>
        <w:rPr>
          <w:rFonts w:ascii="Verdana" w:hAnsi="Verdana" w:cs="Arial"/>
          <w:color w:val="000000" w:themeColor="text1"/>
          <w:sz w:val="22"/>
          <w:szCs w:val="22"/>
          <w:lang w:val="es-CO"/>
        </w:rPr>
      </w:pPr>
    </w:p>
    <w:p w14:paraId="60401B85" w14:textId="28B748B4" w:rsidR="00C61305" w:rsidRPr="000D1F96" w:rsidRDefault="00C61305" w:rsidP="004A78E8">
      <w:pPr>
        <w:spacing w:after="0" w:line="240" w:lineRule="auto"/>
        <w:jc w:val="both"/>
        <w:rPr>
          <w:rFonts w:ascii="Verdana" w:eastAsia="Arial Narrow" w:hAnsi="Verdana" w:cs="Arial"/>
        </w:rPr>
      </w:pPr>
      <w:r w:rsidRPr="000D1F96">
        <w:rPr>
          <w:rFonts w:ascii="Verdana" w:eastAsia="Arial Narrow" w:hAnsi="Verdana" w:cs="Arial"/>
          <w:b/>
          <w:bCs/>
        </w:rPr>
        <w:t>Parágrafo 2.</w:t>
      </w:r>
      <w:r w:rsidRPr="000D1F96">
        <w:rPr>
          <w:rFonts w:ascii="Verdana" w:eastAsia="Arial Narrow" w:hAnsi="Verdana" w:cs="Arial"/>
        </w:rPr>
        <w:t xml:space="preserve"> </w:t>
      </w:r>
      <w:r w:rsidRPr="000D1F96">
        <w:rPr>
          <w:rFonts w:ascii="Verdana" w:eastAsia="Arial" w:hAnsi="Verdana" w:cs="Times New Roman"/>
          <w:color w:val="000000" w:themeColor="text1"/>
          <w:lang w:eastAsia="es-ES"/>
        </w:rPr>
        <w:t xml:space="preserve">Se entenderán exceptuados de la presente resolución, los mineros de subsistencia de que trata el parágrafo primero del </w:t>
      </w:r>
      <w:bookmarkStart w:id="2" w:name="2.2.5.1.5.3"/>
      <w:r w:rsidRPr="000D1F96">
        <w:rPr>
          <w:rFonts w:ascii="Verdana" w:eastAsia="Arial" w:hAnsi="Verdana" w:cs="Times New Roman"/>
          <w:color w:val="000000" w:themeColor="text1"/>
          <w:lang w:eastAsia="es-ES"/>
        </w:rPr>
        <w:t>artículo </w:t>
      </w:r>
      <w:bookmarkEnd w:id="2"/>
      <w:r w:rsidRPr="000D1F96">
        <w:rPr>
          <w:rFonts w:ascii="Verdana" w:eastAsia="Arial" w:hAnsi="Verdana" w:cs="Times New Roman"/>
          <w:color w:val="000000" w:themeColor="text1"/>
          <w:lang w:eastAsia="es-ES"/>
        </w:rPr>
        <w:t> 2.2.5.1.5.3. del Decreto 1666 de 2016</w:t>
      </w:r>
      <w:r w:rsidRPr="004509B9">
        <w:rPr>
          <w:rFonts w:ascii="Verdana" w:hAnsi="Verdana"/>
          <w:color w:val="333333"/>
          <w:shd w:val="clear" w:color="auto" w:fill="FFFFFF"/>
        </w:rPr>
        <w:t>.</w:t>
      </w:r>
    </w:p>
    <w:p w14:paraId="6317741C" w14:textId="77777777" w:rsidR="002A2513" w:rsidRPr="000D1F96" w:rsidRDefault="002A2513" w:rsidP="002A2513">
      <w:pPr>
        <w:pStyle w:val="Textoindependiente2"/>
        <w:spacing w:line="240" w:lineRule="auto"/>
        <w:rPr>
          <w:rFonts w:ascii="Verdana" w:hAnsi="Verdana" w:cs="Arial"/>
          <w:b/>
          <w:bCs/>
          <w:color w:val="000000" w:themeColor="text1"/>
          <w:sz w:val="22"/>
          <w:szCs w:val="22"/>
          <w:lang w:val="es-CO"/>
        </w:rPr>
      </w:pPr>
    </w:p>
    <w:p w14:paraId="15CE5421" w14:textId="77777777" w:rsidR="002A2513" w:rsidRPr="000D1F96" w:rsidRDefault="002A2513" w:rsidP="002A2513">
      <w:pPr>
        <w:pStyle w:val="Textoindependiente2"/>
        <w:spacing w:line="240" w:lineRule="auto"/>
        <w:rPr>
          <w:rFonts w:ascii="Verdana" w:eastAsia="Arial" w:hAnsi="Verdana"/>
          <w:color w:val="000000" w:themeColor="text1"/>
          <w:sz w:val="22"/>
          <w:szCs w:val="22"/>
          <w:lang w:val="es-CO"/>
        </w:rPr>
      </w:pPr>
      <w:r w:rsidRPr="000D1F96">
        <w:rPr>
          <w:rFonts w:ascii="Verdana" w:hAnsi="Verdana" w:cs="Arial"/>
          <w:b/>
          <w:bCs/>
          <w:color w:val="000000" w:themeColor="text1"/>
          <w:sz w:val="22"/>
          <w:szCs w:val="22"/>
          <w:lang w:val="es-CO"/>
        </w:rPr>
        <w:t xml:space="preserve">Artículo 3. </w:t>
      </w:r>
      <w:r w:rsidRPr="000D1F96">
        <w:rPr>
          <w:rFonts w:ascii="Verdana" w:hAnsi="Verdana"/>
          <w:b/>
          <w:bCs/>
          <w:color w:val="000000" w:themeColor="text1"/>
          <w:sz w:val="22"/>
          <w:szCs w:val="22"/>
          <w:lang w:val="es-CO"/>
        </w:rPr>
        <w:t xml:space="preserve">Definiciones. </w:t>
      </w:r>
      <w:r w:rsidRPr="000D1F96">
        <w:rPr>
          <w:rFonts w:ascii="Verdana" w:hAnsi="Verdana"/>
          <w:color w:val="000000" w:themeColor="text1"/>
          <w:sz w:val="22"/>
          <w:szCs w:val="22"/>
          <w:lang w:val="es-CO" w:eastAsia="en-US"/>
        </w:rPr>
        <w:t xml:space="preserve">Para efectos de </w:t>
      </w:r>
      <w:r w:rsidRPr="000D1F96">
        <w:rPr>
          <w:rFonts w:ascii="Verdana" w:eastAsia="Arial" w:hAnsi="Verdana"/>
          <w:color w:val="000000" w:themeColor="text1"/>
          <w:sz w:val="22"/>
          <w:szCs w:val="22"/>
          <w:lang w:val="es-CO"/>
        </w:rPr>
        <w:t>una correcta interpretación e implementación del contenido de la presente resolución, se tendrán en cuenta las definiciones establecidas a continuación:</w:t>
      </w:r>
    </w:p>
    <w:p w14:paraId="277E366E" w14:textId="77777777" w:rsidR="002A2513" w:rsidRPr="000D1F96" w:rsidRDefault="002A2513" w:rsidP="002A2513">
      <w:pPr>
        <w:pStyle w:val="Textoindependiente2"/>
        <w:spacing w:line="240" w:lineRule="auto"/>
        <w:rPr>
          <w:rFonts w:ascii="Verdana" w:eastAsia="Arial" w:hAnsi="Verdana"/>
          <w:b/>
          <w:bCs/>
          <w:color w:val="000000" w:themeColor="text1"/>
          <w:sz w:val="22"/>
          <w:szCs w:val="22"/>
          <w:lang w:val="es-CO"/>
        </w:rPr>
      </w:pPr>
    </w:p>
    <w:p w14:paraId="2FFAD588" w14:textId="3D47C8FA" w:rsidR="002A2513" w:rsidRPr="000D1F96" w:rsidRDefault="002A2513" w:rsidP="002A2513">
      <w:pPr>
        <w:pStyle w:val="Textoindependiente2"/>
        <w:spacing w:line="240" w:lineRule="auto"/>
        <w:rPr>
          <w:rFonts w:ascii="Verdana" w:eastAsia="Calibri" w:hAnsi="Verdana" w:cs="Arial"/>
          <w:sz w:val="22"/>
          <w:szCs w:val="22"/>
          <w:lang w:eastAsia="es-ES_tradnl"/>
        </w:rPr>
      </w:pPr>
      <w:r w:rsidRPr="000D1F96">
        <w:rPr>
          <w:rFonts w:ascii="Verdana" w:eastAsia="Arial" w:hAnsi="Verdana"/>
          <w:b/>
          <w:bCs/>
          <w:sz w:val="22"/>
          <w:szCs w:val="22"/>
          <w:lang w:val="es-CO"/>
        </w:rPr>
        <w:t xml:space="preserve">Aprovechamiento secundario </w:t>
      </w:r>
      <w:r w:rsidR="003C58F5" w:rsidRPr="004F1EA1">
        <w:rPr>
          <w:rFonts w:ascii="Verdana" w:eastAsia="Arial" w:hAnsi="Verdana"/>
          <w:b/>
          <w:bCs/>
          <w:sz w:val="22"/>
          <w:szCs w:val="22"/>
          <w:lang w:val="es-CO"/>
        </w:rPr>
        <w:t xml:space="preserve">y </w:t>
      </w:r>
      <w:r w:rsidR="003C58F5" w:rsidRPr="000D1F96">
        <w:rPr>
          <w:rFonts w:ascii="Verdana" w:eastAsia="Arial" w:hAnsi="Verdana"/>
          <w:b/>
          <w:bCs/>
          <w:sz w:val="22"/>
          <w:szCs w:val="22"/>
          <w:lang w:val="es-CO"/>
        </w:rPr>
        <w:t xml:space="preserve">comercialización </w:t>
      </w:r>
      <w:r w:rsidRPr="000D1F96">
        <w:rPr>
          <w:rFonts w:ascii="Verdana" w:eastAsia="Arial" w:hAnsi="Verdana"/>
          <w:b/>
          <w:bCs/>
          <w:sz w:val="22"/>
          <w:szCs w:val="22"/>
          <w:lang w:val="es-CO"/>
        </w:rPr>
        <w:t xml:space="preserve">de residuos mineros: </w:t>
      </w:r>
      <w:r w:rsidR="00342A71" w:rsidRPr="000D1F96">
        <w:rPr>
          <w:rFonts w:ascii="Verdana" w:eastAsia="Arial" w:hAnsi="Verdana"/>
          <w:sz w:val="22"/>
          <w:szCs w:val="22"/>
          <w:lang w:val="es-CO"/>
        </w:rPr>
        <w:t>S</w:t>
      </w:r>
      <w:r w:rsidRPr="000D1F96">
        <w:rPr>
          <w:rFonts w:ascii="Verdana" w:eastAsia="Arial" w:hAnsi="Verdana"/>
          <w:sz w:val="22"/>
          <w:szCs w:val="22"/>
          <w:lang w:val="es-CO"/>
        </w:rPr>
        <w:t xml:space="preserve">e refiere al </w:t>
      </w:r>
      <w:r w:rsidR="00342A71" w:rsidRPr="000D1F96">
        <w:rPr>
          <w:rFonts w:ascii="Verdana" w:eastAsia="Arial" w:hAnsi="Verdana"/>
          <w:sz w:val="22"/>
          <w:szCs w:val="22"/>
          <w:lang w:val="es-CO"/>
        </w:rPr>
        <w:t xml:space="preserve">aprovechamiento, </w:t>
      </w:r>
      <w:r w:rsidRPr="000D1F96">
        <w:rPr>
          <w:rFonts w:ascii="Verdana" w:eastAsia="Arial" w:hAnsi="Verdana"/>
          <w:sz w:val="22"/>
          <w:szCs w:val="22"/>
          <w:lang w:val="es-CO"/>
        </w:rPr>
        <w:t xml:space="preserve">beneficio, comercio, al procesamiento, </w:t>
      </w:r>
      <w:r w:rsidR="00342A71" w:rsidRPr="000D1F96">
        <w:rPr>
          <w:rFonts w:ascii="Verdana" w:eastAsia="Arial" w:hAnsi="Verdana"/>
          <w:sz w:val="22"/>
          <w:szCs w:val="22"/>
          <w:lang w:val="es-CO"/>
        </w:rPr>
        <w:t xml:space="preserve">y </w:t>
      </w:r>
      <w:r w:rsidRPr="000D1F96">
        <w:rPr>
          <w:rFonts w:ascii="Verdana" w:eastAsia="Arial" w:hAnsi="Verdana"/>
          <w:sz w:val="22"/>
          <w:szCs w:val="22"/>
          <w:lang w:val="es-CO"/>
        </w:rPr>
        <w:t>reincorporación de minerales o materiales que se obtienen como subproductos o residuos mineros generados por un título minero en etapa de explotación o un mecanismo de formalización con instrumento ambiental</w:t>
      </w:r>
      <w:r w:rsidRPr="000D1F96">
        <w:rPr>
          <w:rFonts w:ascii="Verdana" w:eastAsia="Calibri" w:hAnsi="Verdana" w:cs="Arial"/>
          <w:sz w:val="22"/>
          <w:szCs w:val="22"/>
          <w:lang w:eastAsia="es-ES_tradnl"/>
        </w:rPr>
        <w:t>, con el fin de generar valor agregado.</w:t>
      </w:r>
    </w:p>
    <w:p w14:paraId="44DE8564" w14:textId="77777777" w:rsidR="002A2513" w:rsidRPr="000D1F96" w:rsidRDefault="002A2513" w:rsidP="002A2513">
      <w:pPr>
        <w:pStyle w:val="Textoindependiente2"/>
        <w:spacing w:line="240" w:lineRule="auto"/>
        <w:rPr>
          <w:rFonts w:ascii="Verdana" w:eastAsia="Arial" w:hAnsi="Verdana"/>
          <w:b/>
          <w:bCs/>
          <w:sz w:val="22"/>
          <w:szCs w:val="22"/>
          <w:lang w:val="es-CO"/>
        </w:rPr>
      </w:pPr>
    </w:p>
    <w:p w14:paraId="1BCF8C8A" w14:textId="77777777" w:rsidR="000D1F96" w:rsidRDefault="002A2513" w:rsidP="002A2513">
      <w:pPr>
        <w:pStyle w:val="Textoindependiente2"/>
        <w:spacing w:line="240" w:lineRule="auto"/>
        <w:rPr>
          <w:rFonts w:ascii="Verdana" w:hAnsi="Verdana"/>
          <w:sz w:val="22"/>
          <w:szCs w:val="22"/>
          <w:lang w:val="es-CO"/>
        </w:rPr>
      </w:pPr>
      <w:r w:rsidRPr="000D1F96">
        <w:rPr>
          <w:rFonts w:ascii="Verdana" w:eastAsia="Arial" w:hAnsi="Verdana"/>
          <w:b/>
          <w:bCs/>
          <w:sz w:val="22"/>
          <w:szCs w:val="22"/>
          <w:lang w:val="es-CO"/>
        </w:rPr>
        <w:t>Certificado de laboratorio para el aprovechamiento secundario</w:t>
      </w:r>
      <w:r w:rsidRPr="000D1F96">
        <w:rPr>
          <w:rFonts w:ascii="Verdana" w:eastAsia="Arial" w:hAnsi="Verdana"/>
          <w:sz w:val="22"/>
          <w:szCs w:val="22"/>
          <w:lang w:val="es-CO"/>
        </w:rPr>
        <w:t>:</w:t>
      </w:r>
      <w:r w:rsidRPr="004509B9">
        <w:rPr>
          <w:rFonts w:ascii="Verdana" w:hAnsi="Verdana"/>
          <w:sz w:val="22"/>
          <w:szCs w:val="22"/>
          <w:lang w:val="es-CO"/>
        </w:rPr>
        <w:t xml:space="preserve"> </w:t>
      </w:r>
      <w:r w:rsidRPr="000D1F96">
        <w:rPr>
          <w:rFonts w:ascii="Verdana" w:hAnsi="Verdana"/>
          <w:sz w:val="22"/>
          <w:szCs w:val="22"/>
          <w:lang w:val="es-CO"/>
        </w:rPr>
        <w:t xml:space="preserve">documento expedido por un laboratorio que contiene la caracterización </w:t>
      </w:r>
    </w:p>
    <w:p w14:paraId="27B03601" w14:textId="70DE50D2" w:rsidR="002A2513" w:rsidRPr="000D1F96" w:rsidRDefault="002A2513" w:rsidP="002A2513">
      <w:pPr>
        <w:pStyle w:val="Textoindependiente2"/>
        <w:spacing w:line="240" w:lineRule="auto"/>
        <w:rPr>
          <w:rFonts w:ascii="Verdana" w:hAnsi="Verdana"/>
          <w:sz w:val="22"/>
          <w:szCs w:val="22"/>
          <w:lang w:val="es-CO"/>
        </w:rPr>
      </w:pPr>
      <w:r w:rsidRPr="000D1F96">
        <w:rPr>
          <w:rFonts w:ascii="Verdana" w:hAnsi="Verdana"/>
          <w:sz w:val="22"/>
          <w:szCs w:val="22"/>
          <w:lang w:val="es-CO"/>
        </w:rPr>
        <w:t>mineralógica y composición fisicoquímica de los residuos mineros en títulos de metales y metales preciosos</w:t>
      </w:r>
      <w:r w:rsidR="00A87404" w:rsidRPr="000D1F96">
        <w:rPr>
          <w:rFonts w:ascii="Verdana" w:hAnsi="Verdana"/>
          <w:sz w:val="22"/>
          <w:szCs w:val="22"/>
          <w:lang w:val="es-CO"/>
        </w:rPr>
        <w:t xml:space="preserve"> </w:t>
      </w:r>
      <w:r w:rsidR="00763A26" w:rsidRPr="000D1F96">
        <w:rPr>
          <w:rFonts w:ascii="Verdana" w:hAnsi="Verdana"/>
          <w:sz w:val="22"/>
          <w:szCs w:val="22"/>
          <w:lang w:val="es-CO"/>
        </w:rPr>
        <w:t xml:space="preserve">en la </w:t>
      </w:r>
      <w:r w:rsidR="00A87404" w:rsidRPr="000D1F96">
        <w:rPr>
          <w:rFonts w:ascii="Verdana" w:hAnsi="Verdana"/>
          <w:sz w:val="22"/>
          <w:szCs w:val="22"/>
          <w:lang w:val="es-CO"/>
        </w:rPr>
        <w:t>que establezca el contenido aproximado de los metales y metales preciosos</w:t>
      </w:r>
      <w:r w:rsidRPr="000D1F96">
        <w:rPr>
          <w:rFonts w:ascii="Verdana" w:hAnsi="Verdana"/>
          <w:sz w:val="22"/>
          <w:szCs w:val="22"/>
          <w:lang w:val="es-CO"/>
        </w:rPr>
        <w:t>.</w:t>
      </w:r>
    </w:p>
    <w:p w14:paraId="2E1494B0" w14:textId="77777777" w:rsidR="002A2513" w:rsidRPr="000D1F96" w:rsidRDefault="002A2513" w:rsidP="002A2513">
      <w:pPr>
        <w:pStyle w:val="Textoindependiente2"/>
        <w:spacing w:line="240" w:lineRule="auto"/>
        <w:rPr>
          <w:rFonts w:ascii="Verdana" w:hAnsi="Verdana" w:cs="Arial"/>
          <w:b/>
          <w:bCs/>
          <w:sz w:val="22"/>
          <w:szCs w:val="22"/>
          <w:lang w:val="es-CO"/>
        </w:rPr>
      </w:pPr>
    </w:p>
    <w:p w14:paraId="6698F2FC" w14:textId="349C5C06" w:rsidR="002A2513" w:rsidRPr="000D1F96" w:rsidRDefault="002A2513" w:rsidP="002A2513">
      <w:pPr>
        <w:pStyle w:val="pf0"/>
        <w:spacing w:before="0" w:beforeAutospacing="0" w:after="0" w:afterAutospacing="0"/>
        <w:jc w:val="both"/>
        <w:rPr>
          <w:rFonts w:ascii="Verdana" w:eastAsia="Calibri" w:hAnsi="Verdana" w:cs="Arial"/>
          <w:sz w:val="22"/>
          <w:szCs w:val="22"/>
          <w:lang w:eastAsia="es-ES_tradnl"/>
        </w:rPr>
      </w:pPr>
      <w:r w:rsidRPr="000D1F96">
        <w:rPr>
          <w:rFonts w:ascii="Verdana" w:eastAsia="Calibri" w:hAnsi="Verdana" w:cs="Arial"/>
          <w:b/>
          <w:bCs/>
          <w:sz w:val="22"/>
          <w:szCs w:val="22"/>
          <w:lang w:eastAsia="es-ES_tradnl"/>
        </w:rPr>
        <w:t>Contrato de tercerización de residuos mineros</w:t>
      </w:r>
      <w:r w:rsidRPr="000D1F96">
        <w:rPr>
          <w:rFonts w:ascii="Verdana" w:hAnsi="Verdana"/>
          <w:b/>
          <w:bCs/>
          <w:sz w:val="22"/>
          <w:szCs w:val="22"/>
        </w:rPr>
        <w:t>:</w:t>
      </w:r>
      <w:r w:rsidRPr="000D1F96">
        <w:rPr>
          <w:rFonts w:ascii="Verdana" w:hAnsi="Verdana"/>
          <w:sz w:val="22"/>
          <w:szCs w:val="22"/>
        </w:rPr>
        <w:t xml:space="preserve"> </w:t>
      </w:r>
      <w:r w:rsidRPr="000D1F96">
        <w:rPr>
          <w:rFonts w:ascii="Verdana" w:eastAsia="Arial" w:hAnsi="Verdana"/>
          <w:sz w:val="22"/>
          <w:szCs w:val="22"/>
          <w:lang w:eastAsia="es-ES"/>
        </w:rPr>
        <w:t xml:space="preserve">Documento privado </w:t>
      </w:r>
      <w:r w:rsidR="0078768D" w:rsidRPr="000D1F96">
        <w:rPr>
          <w:rFonts w:ascii="Verdana" w:eastAsia="Arial" w:hAnsi="Verdana"/>
          <w:sz w:val="22"/>
          <w:szCs w:val="22"/>
          <w:lang w:eastAsia="es-ES"/>
        </w:rPr>
        <w:t xml:space="preserve">suscrito </w:t>
      </w:r>
      <w:r w:rsidRPr="000D1F96">
        <w:rPr>
          <w:rFonts w:ascii="Verdana" w:eastAsia="Arial" w:hAnsi="Verdana"/>
          <w:sz w:val="22"/>
          <w:szCs w:val="22"/>
          <w:lang w:eastAsia="es-ES"/>
        </w:rPr>
        <w:t>entre el Titular minero, o mineros con prerrogativa bajo procesos de formalización y empresas, asociaciones o agremiaciones con experiencia en labores mineras, según aplique, en donde se especifican entre otros, las condiciones de entrega del material, volumen en periodos de tiempo, transporte, lugar de aprovechamiento de los residuos, estéril y colas resultado de la extracción de minerales y entrega de áreas ocupadas para este fin. Este documento se debe adjuntar como soporte para el trámite ante las autoridades minera y ambiental.</w:t>
      </w:r>
      <w:r w:rsidRPr="000D1F96">
        <w:rPr>
          <w:rFonts w:ascii="Verdana" w:eastAsia="Calibri" w:hAnsi="Verdana" w:cs="Arial"/>
          <w:sz w:val="22"/>
          <w:szCs w:val="22"/>
          <w:lang w:eastAsia="es-ES_tradnl"/>
        </w:rPr>
        <w:t xml:space="preserve"> </w:t>
      </w:r>
    </w:p>
    <w:p w14:paraId="14AE9F97" w14:textId="77777777" w:rsidR="002A2513" w:rsidRPr="000D1F96" w:rsidRDefault="002A2513" w:rsidP="00763A26">
      <w:pPr>
        <w:pStyle w:val="pf0"/>
        <w:spacing w:before="0" w:beforeAutospacing="0" w:after="0" w:afterAutospacing="0"/>
        <w:jc w:val="both"/>
        <w:rPr>
          <w:rFonts w:ascii="Verdana" w:eastAsia="Calibri" w:hAnsi="Verdana" w:cs="Arial"/>
          <w:b/>
          <w:bCs/>
          <w:sz w:val="22"/>
          <w:szCs w:val="22"/>
          <w:lang w:eastAsia="es-ES_tradnl"/>
        </w:rPr>
      </w:pPr>
    </w:p>
    <w:p w14:paraId="0A2D28DE" w14:textId="75CFCF01" w:rsidR="002A2513" w:rsidRPr="000D1F96" w:rsidRDefault="002A2513" w:rsidP="00763A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eastAsia="Arial" w:hAnsi="Verdana" w:cs="Times New Roman"/>
          <w:lang w:eastAsia="es-ES"/>
        </w:rPr>
      </w:pPr>
      <w:r w:rsidRPr="000D1F96">
        <w:rPr>
          <w:rFonts w:ascii="Verdana" w:eastAsia="Arial" w:hAnsi="Verdana" w:cs="Times New Roman"/>
          <w:b/>
          <w:bCs/>
          <w:lang w:eastAsia="es-ES"/>
        </w:rPr>
        <w:t>Experiencia en labores</w:t>
      </w:r>
      <w:r w:rsidR="00763A26" w:rsidRPr="000D1F96">
        <w:rPr>
          <w:rFonts w:ascii="Verdana" w:eastAsia="Arial" w:hAnsi="Verdana" w:cs="Times New Roman"/>
          <w:b/>
          <w:bCs/>
          <w:lang w:eastAsia="es-ES"/>
        </w:rPr>
        <w:t xml:space="preserve"> </w:t>
      </w:r>
      <w:r w:rsidRPr="000D1F96">
        <w:rPr>
          <w:rFonts w:ascii="Verdana" w:eastAsia="Arial" w:hAnsi="Verdana" w:cs="Times New Roman"/>
          <w:b/>
          <w:bCs/>
          <w:lang w:eastAsia="es-ES"/>
        </w:rPr>
        <w:t>mineras</w:t>
      </w:r>
      <w:r w:rsidRPr="000D1F96">
        <w:rPr>
          <w:rFonts w:ascii="Verdana" w:eastAsia="Arial" w:hAnsi="Verdana" w:cs="Times New Roman"/>
          <w:lang w:eastAsia="es-ES"/>
        </w:rPr>
        <w:t>: se refiere a los conocimientos, capacidades, habilidades, destrezas relacionadas con actividades mineras como: trabajos de exploración, desarrollo y explotación de yacimientos minerales; el beneficio de minerales; transformación de minerales; manejo de maquinaria en minería; logística y transporte de minerales; tratamiento y disposición de residuos mineros; comercialización de minerales.</w:t>
      </w:r>
    </w:p>
    <w:p w14:paraId="01858B4B" w14:textId="77777777" w:rsidR="002A2513" w:rsidRPr="000D1F96" w:rsidRDefault="002A2513" w:rsidP="002A2513">
      <w:pPr>
        <w:pStyle w:val="p1"/>
        <w:rPr>
          <w:rFonts w:ascii="Verdana" w:hAnsi="Verdana"/>
          <w:b/>
          <w:bCs/>
          <w:sz w:val="22"/>
          <w:szCs w:val="22"/>
          <w:lang w:val="es-CO"/>
        </w:rPr>
      </w:pPr>
    </w:p>
    <w:p w14:paraId="7B3D6A06" w14:textId="77777777" w:rsidR="002A2513" w:rsidRPr="000D1F96" w:rsidRDefault="002A2513" w:rsidP="002A2513">
      <w:pPr>
        <w:pStyle w:val="p1"/>
        <w:rPr>
          <w:rFonts w:ascii="Verdana" w:hAnsi="Verdana"/>
          <w:color w:val="000000" w:themeColor="text1"/>
          <w:sz w:val="22"/>
          <w:szCs w:val="22"/>
          <w:lang w:val="es-CO"/>
        </w:rPr>
      </w:pPr>
      <w:r w:rsidRPr="000D1F96">
        <w:rPr>
          <w:rFonts w:ascii="Verdana" w:hAnsi="Verdana"/>
          <w:b/>
          <w:bCs/>
          <w:sz w:val="22"/>
          <w:szCs w:val="22"/>
          <w:lang w:val="es-CO"/>
        </w:rPr>
        <w:t>Reporte de producción de aprovechamiento secundario de residuos mineros:</w:t>
      </w:r>
      <w:r w:rsidRPr="000D1F96">
        <w:rPr>
          <w:rFonts w:ascii="Verdana" w:hAnsi="Verdana"/>
          <w:sz w:val="22"/>
          <w:szCs w:val="22"/>
          <w:lang w:val="es-CO"/>
        </w:rPr>
        <w:t xml:space="preserve"> formato adoptado por la autoridad minera a través del cual el tercero que hace el aprovechamiento de residuos mineros presenta trimestralmente a la Agencia Nacional de Minería o quien haga sus veces, la </w:t>
      </w:r>
      <w:r w:rsidRPr="000D1F96">
        <w:rPr>
          <w:rFonts w:ascii="Verdana" w:hAnsi="Verdana"/>
          <w:color w:val="000000" w:themeColor="text1"/>
          <w:sz w:val="22"/>
          <w:szCs w:val="22"/>
          <w:lang w:val="es-CO"/>
        </w:rPr>
        <w:t xml:space="preserve">cantidad de mineral </w:t>
      </w:r>
      <w:r w:rsidRPr="000D1F96">
        <w:rPr>
          <w:rFonts w:ascii="Verdana" w:hAnsi="Verdana"/>
          <w:color w:val="000000" w:themeColor="text1"/>
          <w:sz w:val="22"/>
          <w:szCs w:val="22"/>
          <w:lang w:val="es-CO"/>
        </w:rPr>
        <w:lastRenderedPageBreak/>
        <w:t>que está siendo aprovechado. Este reporte, será soporte para el seguimiento al cumplimiento del pago de regalías.</w:t>
      </w:r>
    </w:p>
    <w:p w14:paraId="7E1967B5" w14:textId="77777777" w:rsidR="002A2513" w:rsidRPr="000D1F96" w:rsidRDefault="002A2513" w:rsidP="002A2513">
      <w:pPr>
        <w:pStyle w:val="p1"/>
        <w:rPr>
          <w:rFonts w:ascii="Verdana" w:hAnsi="Verdana"/>
          <w:color w:val="000000" w:themeColor="text1"/>
          <w:sz w:val="22"/>
          <w:szCs w:val="22"/>
          <w:lang w:val="es-CO"/>
        </w:rPr>
      </w:pPr>
    </w:p>
    <w:p w14:paraId="0636CEF7" w14:textId="77777777" w:rsidR="002A2513" w:rsidRPr="000D1F96" w:rsidRDefault="002A2513" w:rsidP="002A2513">
      <w:pPr>
        <w:pStyle w:val="p1"/>
        <w:rPr>
          <w:rFonts w:ascii="Verdana" w:hAnsi="Verdana"/>
          <w:b/>
          <w:color w:val="000000" w:themeColor="text1"/>
          <w:sz w:val="22"/>
          <w:szCs w:val="22"/>
          <w:lang w:val="es-CO"/>
        </w:rPr>
      </w:pPr>
    </w:p>
    <w:p w14:paraId="7FAE96B8" w14:textId="77777777" w:rsidR="002A2513" w:rsidRPr="000D1F96" w:rsidRDefault="002A2513" w:rsidP="002A2513">
      <w:pPr>
        <w:pStyle w:val="p1"/>
        <w:rPr>
          <w:rFonts w:ascii="Verdana" w:hAnsi="Verdana"/>
          <w:color w:val="000000" w:themeColor="text1"/>
          <w:sz w:val="22"/>
          <w:szCs w:val="22"/>
          <w:lang w:val="es-CO"/>
        </w:rPr>
      </w:pPr>
      <w:r w:rsidRPr="000D1F96">
        <w:rPr>
          <w:rFonts w:ascii="Verdana" w:hAnsi="Verdana"/>
          <w:b/>
          <w:bCs/>
          <w:color w:val="000000" w:themeColor="text1"/>
          <w:sz w:val="22"/>
          <w:szCs w:val="22"/>
          <w:lang w:val="es-CO"/>
        </w:rPr>
        <w:t>Simbiosis Industrial:</w:t>
      </w:r>
      <w:r w:rsidRPr="000D1F96">
        <w:rPr>
          <w:rFonts w:ascii="Verdana" w:hAnsi="Verdana"/>
          <w:sz w:val="22"/>
          <w:szCs w:val="22"/>
          <w:lang w:val="es-CO"/>
        </w:rPr>
        <w:t xml:space="preserve"> </w:t>
      </w:r>
      <w:r w:rsidRPr="000D1F96">
        <w:rPr>
          <w:rFonts w:ascii="Verdana" w:hAnsi="Verdana"/>
          <w:color w:val="000000" w:themeColor="text1"/>
          <w:sz w:val="22"/>
          <w:szCs w:val="22"/>
          <w:lang w:val="es-CO"/>
        </w:rPr>
        <w:t>Es un modelo de colaboración entre empresas o asociaciones, que promueve la economía circular a través del intercambio beneficioso</w:t>
      </w:r>
      <w:r w:rsidRPr="004509B9">
        <w:rPr>
          <w:rFonts w:ascii="Verdana" w:hAnsi="Verdana"/>
          <w:sz w:val="22"/>
          <w:szCs w:val="22"/>
        </w:rPr>
        <w:t xml:space="preserve"> </w:t>
      </w:r>
      <w:r w:rsidRPr="000D1F96">
        <w:rPr>
          <w:rFonts w:ascii="Verdana" w:hAnsi="Verdana"/>
          <w:color w:val="000000" w:themeColor="text1"/>
          <w:sz w:val="22"/>
          <w:szCs w:val="22"/>
          <w:lang w:val="es-CO"/>
        </w:rPr>
        <w:t>de materiales, energía, agua y subproductos, con el objetivo de maximizar ventajas competitivas, económicas, sociales y de sostenibilidad mejorando la eficiencia energética y el aprovechamiento de recursos naturales.</w:t>
      </w:r>
    </w:p>
    <w:p w14:paraId="67D90B80" w14:textId="77777777" w:rsidR="002A2513" w:rsidRPr="000D1F96" w:rsidRDefault="002A2513" w:rsidP="002A2513">
      <w:pPr>
        <w:pStyle w:val="p1"/>
        <w:rPr>
          <w:rFonts w:ascii="Verdana" w:hAnsi="Verdana"/>
          <w:color w:val="000000" w:themeColor="text1"/>
          <w:sz w:val="22"/>
          <w:szCs w:val="22"/>
          <w:lang w:val="es-CO"/>
        </w:rPr>
      </w:pPr>
    </w:p>
    <w:p w14:paraId="0C9B14AE" w14:textId="77777777" w:rsidR="002A2513" w:rsidRPr="000D1F96" w:rsidRDefault="002A2513" w:rsidP="002A2513">
      <w:pPr>
        <w:pStyle w:val="p1"/>
        <w:rPr>
          <w:rFonts w:ascii="Verdana" w:hAnsi="Verdana"/>
          <w:color w:val="000000" w:themeColor="text1"/>
          <w:sz w:val="22"/>
          <w:szCs w:val="22"/>
        </w:rPr>
      </w:pPr>
      <w:r w:rsidRPr="000D1F96">
        <w:rPr>
          <w:rFonts w:ascii="Verdana" w:hAnsi="Verdana"/>
          <w:b/>
          <w:bCs/>
          <w:color w:val="000000" w:themeColor="text1"/>
          <w:sz w:val="22"/>
          <w:szCs w:val="22"/>
          <w:lang w:val="es-CO"/>
        </w:rPr>
        <w:t>TCLP (</w:t>
      </w:r>
      <w:proofErr w:type="spellStart"/>
      <w:r w:rsidRPr="000D1F96">
        <w:rPr>
          <w:rFonts w:ascii="Verdana" w:hAnsi="Verdana"/>
          <w:b/>
          <w:bCs/>
          <w:color w:val="000000" w:themeColor="text1"/>
          <w:sz w:val="22"/>
          <w:szCs w:val="22"/>
          <w:lang w:val="es-CO"/>
        </w:rPr>
        <w:t>Toxicity</w:t>
      </w:r>
      <w:proofErr w:type="spellEnd"/>
      <w:r w:rsidRPr="000D1F96">
        <w:rPr>
          <w:rFonts w:ascii="Verdana" w:hAnsi="Verdana"/>
          <w:b/>
          <w:bCs/>
          <w:color w:val="000000" w:themeColor="text1"/>
          <w:sz w:val="22"/>
          <w:szCs w:val="22"/>
          <w:lang w:val="es-CO"/>
        </w:rPr>
        <w:t xml:space="preserve"> </w:t>
      </w:r>
      <w:proofErr w:type="spellStart"/>
      <w:r w:rsidRPr="000D1F96">
        <w:rPr>
          <w:rFonts w:ascii="Verdana" w:hAnsi="Verdana"/>
          <w:b/>
          <w:bCs/>
          <w:color w:val="000000" w:themeColor="text1"/>
          <w:sz w:val="22"/>
          <w:szCs w:val="22"/>
          <w:lang w:val="es-CO"/>
        </w:rPr>
        <w:t>Characteristics</w:t>
      </w:r>
      <w:proofErr w:type="spellEnd"/>
      <w:r w:rsidRPr="000D1F96">
        <w:rPr>
          <w:rFonts w:ascii="Verdana" w:hAnsi="Verdana"/>
          <w:b/>
          <w:bCs/>
          <w:color w:val="000000" w:themeColor="text1"/>
          <w:sz w:val="22"/>
          <w:szCs w:val="22"/>
          <w:lang w:val="es-CO"/>
        </w:rPr>
        <w:t xml:space="preserve"> </w:t>
      </w:r>
      <w:proofErr w:type="spellStart"/>
      <w:r w:rsidRPr="000D1F96">
        <w:rPr>
          <w:rFonts w:ascii="Verdana" w:hAnsi="Verdana"/>
          <w:b/>
          <w:bCs/>
          <w:color w:val="000000" w:themeColor="text1"/>
          <w:sz w:val="22"/>
          <w:szCs w:val="22"/>
          <w:lang w:val="es-CO"/>
        </w:rPr>
        <w:t>Leaching</w:t>
      </w:r>
      <w:proofErr w:type="spellEnd"/>
      <w:r w:rsidRPr="000D1F96">
        <w:rPr>
          <w:rFonts w:ascii="Verdana" w:hAnsi="Verdana"/>
          <w:b/>
          <w:bCs/>
          <w:color w:val="000000" w:themeColor="text1"/>
          <w:sz w:val="22"/>
          <w:szCs w:val="22"/>
          <w:lang w:val="es-CO"/>
        </w:rPr>
        <w:t xml:space="preserve"> </w:t>
      </w:r>
      <w:proofErr w:type="spellStart"/>
      <w:r w:rsidRPr="000D1F96">
        <w:rPr>
          <w:rFonts w:ascii="Verdana" w:hAnsi="Verdana"/>
          <w:b/>
          <w:bCs/>
          <w:color w:val="000000" w:themeColor="text1"/>
          <w:sz w:val="22"/>
          <w:szCs w:val="22"/>
          <w:lang w:val="es-CO"/>
        </w:rPr>
        <w:t>Procedure</w:t>
      </w:r>
      <w:proofErr w:type="spellEnd"/>
      <w:r w:rsidRPr="000D1F96">
        <w:rPr>
          <w:rFonts w:ascii="Verdana" w:hAnsi="Verdana"/>
          <w:b/>
          <w:bCs/>
          <w:color w:val="000000" w:themeColor="text1"/>
          <w:sz w:val="22"/>
          <w:szCs w:val="22"/>
          <w:lang w:val="es-CO"/>
        </w:rPr>
        <w:t>):</w:t>
      </w:r>
      <w:r w:rsidRPr="000D1F96">
        <w:rPr>
          <w:rFonts w:ascii="Verdana" w:hAnsi="Verdana"/>
          <w:color w:val="000000" w:themeColor="text1"/>
          <w:sz w:val="22"/>
          <w:szCs w:val="22"/>
          <w:lang w:val="es-CO"/>
        </w:rPr>
        <w:t xml:space="preserve"> Procedimiento de lixiviación característica de </w:t>
      </w:r>
      <w:proofErr w:type="spellStart"/>
      <w:r w:rsidRPr="000D1F96">
        <w:rPr>
          <w:rFonts w:ascii="Verdana" w:hAnsi="Verdana"/>
          <w:color w:val="000000" w:themeColor="text1"/>
          <w:sz w:val="22"/>
          <w:szCs w:val="22"/>
          <w:lang w:val="es-CO"/>
        </w:rPr>
        <w:t>toxicididad</w:t>
      </w:r>
      <w:proofErr w:type="spellEnd"/>
      <w:r w:rsidRPr="000D1F96">
        <w:rPr>
          <w:rFonts w:ascii="Verdana" w:hAnsi="Verdana"/>
          <w:color w:val="000000" w:themeColor="text1"/>
          <w:sz w:val="22"/>
          <w:szCs w:val="22"/>
          <w:lang w:val="es-CO"/>
        </w:rPr>
        <w:t xml:space="preserve"> </w:t>
      </w:r>
      <w:r w:rsidRPr="000D1F96">
        <w:rPr>
          <w:rFonts w:ascii="Verdana" w:hAnsi="Verdana"/>
          <w:color w:val="000000" w:themeColor="text1"/>
          <w:sz w:val="22"/>
          <w:szCs w:val="22"/>
          <w:lang w:val="es-ES"/>
        </w:rPr>
        <w:t>diseñado para determinar la movilidad de analitos orgánicos e inorgánicos presentes en residuos líquidos, sólidos y multifásicos.</w:t>
      </w:r>
    </w:p>
    <w:p w14:paraId="34750F42" w14:textId="77777777" w:rsidR="002A2513" w:rsidRPr="000D1F96" w:rsidRDefault="002A2513" w:rsidP="002A2513">
      <w:pPr>
        <w:pStyle w:val="p1"/>
        <w:rPr>
          <w:rFonts w:ascii="Verdana" w:hAnsi="Verdana"/>
          <w:color w:val="000000" w:themeColor="text1"/>
          <w:sz w:val="22"/>
          <w:szCs w:val="22"/>
          <w:lang w:val="es-CO"/>
        </w:rPr>
      </w:pPr>
    </w:p>
    <w:p w14:paraId="09D72BB9" w14:textId="240D9193" w:rsidR="002A2513" w:rsidRPr="000D1F96" w:rsidRDefault="002A2513" w:rsidP="002A2513">
      <w:pPr>
        <w:pStyle w:val="p1"/>
        <w:rPr>
          <w:rFonts w:ascii="Verdana" w:hAnsi="Verdana"/>
          <w:color w:val="000000" w:themeColor="text1"/>
          <w:sz w:val="22"/>
          <w:szCs w:val="22"/>
          <w:lang w:val="es-CO"/>
        </w:rPr>
      </w:pPr>
      <w:r w:rsidRPr="000D1F96">
        <w:rPr>
          <w:rFonts w:ascii="Verdana" w:hAnsi="Verdana"/>
          <w:b/>
          <w:bCs/>
          <w:color w:val="000000" w:themeColor="text1"/>
          <w:sz w:val="22"/>
          <w:szCs w:val="22"/>
          <w:lang w:val="es-CO"/>
        </w:rPr>
        <w:t>Tercero interesado:</w:t>
      </w:r>
      <w:r w:rsidRPr="000D1F96">
        <w:rPr>
          <w:rFonts w:ascii="Verdana" w:hAnsi="Verdana"/>
          <w:color w:val="000000" w:themeColor="text1"/>
          <w:sz w:val="22"/>
          <w:szCs w:val="22"/>
          <w:lang w:val="es-CO"/>
        </w:rPr>
        <w:t xml:space="preserve"> Se entenderán como terceros interesados las empresas, asociaciones y agremiaciones nacionales o extranjeras que tengan experiencia en labores mineras, interesadas en el aprovechamiento de los residuos mineros obtenidos como resultado de la explotación autorizada de minerales; así como las empresas espe</w:t>
      </w:r>
      <w:r w:rsidRPr="000D1F96">
        <w:rPr>
          <w:rFonts w:ascii="Verdana" w:hAnsi="Verdana"/>
          <w:color w:val="000000" w:themeColor="text1"/>
          <w:sz w:val="22"/>
          <w:szCs w:val="22"/>
          <w:lang w:val="es-CO"/>
        </w:rPr>
        <w:softHyphen/>
        <w:t>cializadas en temas de recuperación y restauración ambiental</w:t>
      </w:r>
      <w:r w:rsidR="003C58F5" w:rsidRPr="000D1F96">
        <w:rPr>
          <w:rFonts w:ascii="Verdana" w:hAnsi="Verdana"/>
          <w:color w:val="000000" w:themeColor="text1"/>
          <w:sz w:val="22"/>
          <w:szCs w:val="22"/>
          <w:lang w:val="es-CO"/>
        </w:rPr>
        <w:t>.</w:t>
      </w:r>
    </w:p>
    <w:p w14:paraId="1EB51C65" w14:textId="77777777" w:rsidR="002A2513" w:rsidRPr="000D1F96" w:rsidRDefault="002A2513" w:rsidP="002A2513">
      <w:pPr>
        <w:pStyle w:val="p1"/>
        <w:rPr>
          <w:rFonts w:ascii="Verdana" w:hAnsi="Verdana"/>
          <w:color w:val="000000" w:themeColor="text1"/>
          <w:sz w:val="22"/>
          <w:szCs w:val="22"/>
          <w:lang w:val="es-CO"/>
        </w:rPr>
      </w:pPr>
    </w:p>
    <w:p w14:paraId="250F0D69" w14:textId="6F05362A" w:rsidR="002A2513" w:rsidRPr="000D1F96" w:rsidRDefault="002A2513" w:rsidP="002A2513">
      <w:pPr>
        <w:pStyle w:val="p1"/>
        <w:rPr>
          <w:rFonts w:ascii="Verdana" w:eastAsia="Times New Roman" w:hAnsi="Verdana"/>
          <w:color w:val="000000" w:themeColor="text1"/>
          <w:sz w:val="22"/>
          <w:szCs w:val="22"/>
          <w:lang w:val="es-CO"/>
        </w:rPr>
      </w:pPr>
      <w:r w:rsidRPr="004509B9">
        <w:rPr>
          <w:rFonts w:ascii="Verdana" w:hAnsi="Verdana"/>
          <w:b/>
          <w:bCs/>
          <w:color w:val="000000" w:themeColor="text1"/>
          <w:sz w:val="22"/>
          <w:szCs w:val="22"/>
        </w:rPr>
        <w:t>Artículo 4.</w:t>
      </w:r>
      <w:r w:rsidRPr="000D1F96">
        <w:rPr>
          <w:rFonts w:ascii="Verdana" w:hAnsi="Verdana"/>
          <w:b/>
          <w:bCs/>
          <w:color w:val="000000" w:themeColor="text1"/>
          <w:sz w:val="22"/>
          <w:szCs w:val="22"/>
          <w:lang w:val="es-CO"/>
        </w:rPr>
        <w:t xml:space="preserve"> </w:t>
      </w:r>
      <w:r w:rsidR="0011312F" w:rsidRPr="000D1F96">
        <w:rPr>
          <w:rFonts w:ascii="Verdana" w:eastAsia="Arial Narrow" w:hAnsi="Verdana"/>
          <w:b/>
          <w:bCs/>
          <w:color w:val="000000" w:themeColor="text1"/>
          <w:sz w:val="22"/>
          <w:szCs w:val="22"/>
          <w:lang w:val="es-CO" w:eastAsia="en-US"/>
        </w:rPr>
        <w:t>Asistencia técnica a</w:t>
      </w:r>
      <w:r w:rsidRPr="000D1F96">
        <w:rPr>
          <w:rFonts w:ascii="Verdana" w:eastAsia="Arial Narrow" w:hAnsi="Verdana"/>
          <w:b/>
          <w:bCs/>
          <w:color w:val="000000" w:themeColor="text1"/>
          <w:sz w:val="22"/>
          <w:szCs w:val="22"/>
          <w:lang w:val="es-CO" w:eastAsia="en-US"/>
        </w:rPr>
        <w:t xml:space="preserve"> las </w:t>
      </w:r>
      <w:r w:rsidR="0011312F" w:rsidRPr="000D1F96">
        <w:rPr>
          <w:rFonts w:ascii="Verdana" w:eastAsia="Arial Narrow" w:hAnsi="Verdana"/>
          <w:b/>
          <w:bCs/>
          <w:color w:val="000000" w:themeColor="text1"/>
          <w:sz w:val="22"/>
          <w:szCs w:val="22"/>
          <w:lang w:val="es-CO" w:eastAsia="en-US"/>
        </w:rPr>
        <w:t>m</w:t>
      </w:r>
      <w:r w:rsidRPr="000D1F96">
        <w:rPr>
          <w:rFonts w:ascii="Verdana" w:eastAsia="Arial Narrow" w:hAnsi="Verdana"/>
          <w:b/>
          <w:bCs/>
          <w:color w:val="000000" w:themeColor="text1"/>
          <w:sz w:val="22"/>
          <w:szCs w:val="22"/>
          <w:lang w:val="es-CO" w:eastAsia="en-US"/>
        </w:rPr>
        <w:t>ejores prácticas para la economía circular en la actividad minera</w:t>
      </w:r>
      <w:r w:rsidRPr="000D1F96">
        <w:rPr>
          <w:rFonts w:ascii="Verdana" w:eastAsia="Times New Roman" w:hAnsi="Verdana"/>
          <w:color w:val="000000" w:themeColor="text1"/>
          <w:sz w:val="22"/>
          <w:szCs w:val="22"/>
          <w:lang w:val="es-CO"/>
        </w:rPr>
        <w:t xml:space="preserve">. </w:t>
      </w:r>
      <w:r w:rsidR="0011312F" w:rsidRPr="004509B9">
        <w:rPr>
          <w:rFonts w:ascii="Verdana" w:hAnsi="Verdana"/>
          <w:bCs/>
          <w:color w:val="000000" w:themeColor="text1"/>
          <w:sz w:val="22"/>
          <w:szCs w:val="22"/>
        </w:rPr>
        <w:t>El Ministerio de Minas y Energía, la Autoridad Minera, con el apoyo del Ministerio de Ambiente y Desarrollo sostenible y las Autoridades Ambientales</w:t>
      </w:r>
      <w:r w:rsidR="00ED401A" w:rsidRPr="004509B9">
        <w:rPr>
          <w:rFonts w:ascii="Verdana" w:hAnsi="Verdana"/>
          <w:color w:val="000000" w:themeColor="text1"/>
          <w:sz w:val="22"/>
          <w:szCs w:val="22"/>
        </w:rPr>
        <w:t xml:space="preserve">, en el marco de sus funciones, realizarán el fomento y la asistencia técnica para la implementación y el fortalecimiento de mejores prácticas </w:t>
      </w:r>
      <w:r w:rsidR="0011312F" w:rsidRPr="004509B9">
        <w:rPr>
          <w:rFonts w:ascii="Verdana" w:hAnsi="Verdana"/>
          <w:color w:val="000000" w:themeColor="text1"/>
          <w:sz w:val="22"/>
          <w:szCs w:val="22"/>
        </w:rPr>
        <w:t>de</w:t>
      </w:r>
      <w:r w:rsidR="00ED401A" w:rsidRPr="004509B9">
        <w:rPr>
          <w:rFonts w:ascii="Verdana" w:hAnsi="Verdana"/>
          <w:color w:val="000000" w:themeColor="text1"/>
          <w:sz w:val="22"/>
          <w:szCs w:val="22"/>
        </w:rPr>
        <w:t xml:space="preserve"> economía circular en el sector minero</w:t>
      </w:r>
      <w:r w:rsidRPr="000D1F96">
        <w:rPr>
          <w:rFonts w:ascii="Verdana" w:eastAsia="Times New Roman" w:hAnsi="Verdana"/>
          <w:strike/>
          <w:color w:val="000000" w:themeColor="text1"/>
          <w:sz w:val="22"/>
          <w:szCs w:val="22"/>
          <w:lang w:val="es-CO"/>
        </w:rPr>
        <w:t>,</w:t>
      </w:r>
      <w:r w:rsidRPr="000D1F96">
        <w:rPr>
          <w:rFonts w:ascii="Verdana" w:eastAsia="Times New Roman" w:hAnsi="Verdana"/>
          <w:color w:val="000000" w:themeColor="text1"/>
          <w:sz w:val="22"/>
          <w:szCs w:val="22"/>
          <w:lang w:val="es-CO"/>
        </w:rPr>
        <w:t xml:space="preserve"> </w:t>
      </w:r>
      <w:r w:rsidR="0011312F" w:rsidRPr="000D1F96">
        <w:rPr>
          <w:rFonts w:ascii="Verdana" w:eastAsia="Times New Roman" w:hAnsi="Verdana"/>
          <w:color w:val="000000" w:themeColor="text1"/>
          <w:sz w:val="22"/>
          <w:szCs w:val="22"/>
          <w:lang w:val="es-CO"/>
        </w:rPr>
        <w:t xml:space="preserve">a </w:t>
      </w:r>
      <w:r w:rsidRPr="000D1F96">
        <w:rPr>
          <w:rFonts w:ascii="Verdana" w:eastAsia="Times New Roman" w:hAnsi="Verdana"/>
          <w:color w:val="000000" w:themeColor="text1"/>
          <w:sz w:val="22"/>
          <w:szCs w:val="22"/>
          <w:lang w:val="es-CO"/>
        </w:rPr>
        <w:t>los titulares mineros en fase de explotación y los beneficiarios de áreas con prerrogativas bajo procesos de formalización que cuenten con instrumento ambiental</w:t>
      </w:r>
      <w:r w:rsidR="0011312F" w:rsidRPr="000D1F96">
        <w:rPr>
          <w:rFonts w:ascii="Verdana" w:eastAsia="Times New Roman" w:hAnsi="Verdana"/>
          <w:color w:val="000000" w:themeColor="text1"/>
          <w:sz w:val="22"/>
          <w:szCs w:val="22"/>
          <w:lang w:val="es-CO"/>
        </w:rPr>
        <w:t>.</w:t>
      </w:r>
      <w:r w:rsidRPr="000D1F96">
        <w:rPr>
          <w:rFonts w:ascii="Verdana" w:eastAsia="Times New Roman" w:hAnsi="Verdana"/>
          <w:color w:val="000000" w:themeColor="text1"/>
          <w:sz w:val="22"/>
          <w:szCs w:val="22"/>
          <w:lang w:val="es-CO"/>
        </w:rPr>
        <w:t xml:space="preserve"> </w:t>
      </w:r>
    </w:p>
    <w:p w14:paraId="4D8229E5" w14:textId="77777777" w:rsidR="002A2513" w:rsidRPr="000D1F96" w:rsidRDefault="002A2513" w:rsidP="002A2513">
      <w:pPr>
        <w:pStyle w:val="p1"/>
        <w:rPr>
          <w:rFonts w:ascii="Verdana" w:eastAsia="Times New Roman" w:hAnsi="Verdana"/>
          <w:color w:val="000000" w:themeColor="text1"/>
          <w:sz w:val="22"/>
          <w:szCs w:val="22"/>
          <w:lang w:val="es-CO"/>
        </w:rPr>
      </w:pPr>
    </w:p>
    <w:p w14:paraId="5B76792C" w14:textId="4E2EEA84" w:rsidR="00ED401A" w:rsidRPr="000D1F96" w:rsidRDefault="002A2513" w:rsidP="002A2513">
      <w:pPr>
        <w:autoSpaceDE w:val="0"/>
        <w:autoSpaceDN w:val="0"/>
        <w:adjustRightInd w:val="0"/>
        <w:spacing w:after="0" w:line="240" w:lineRule="auto"/>
        <w:jc w:val="both"/>
        <w:rPr>
          <w:rFonts w:ascii="Verdana" w:hAnsi="Verdana" w:cs="Arial"/>
          <w:b/>
          <w:color w:val="000000" w:themeColor="text1"/>
        </w:rPr>
      </w:pPr>
      <w:r w:rsidRPr="000D1F96">
        <w:rPr>
          <w:rFonts w:ascii="Verdana" w:hAnsi="Verdana" w:cs="Arial"/>
          <w:b/>
          <w:color w:val="000000" w:themeColor="text1"/>
        </w:rPr>
        <w:t>Parágrafo:</w:t>
      </w:r>
      <w:r w:rsidR="00ED401A" w:rsidRPr="000D1F96">
        <w:rPr>
          <w:rFonts w:ascii="Verdana" w:hAnsi="Verdana" w:cs="Arial"/>
          <w:b/>
          <w:color w:val="000000" w:themeColor="text1"/>
        </w:rPr>
        <w:t xml:space="preserve"> </w:t>
      </w:r>
      <w:r w:rsidRPr="000D1F96">
        <w:rPr>
          <w:rFonts w:ascii="Verdana" w:hAnsi="Verdana" w:cs="Arial"/>
          <w:b/>
          <w:color w:val="000000" w:themeColor="text1"/>
        </w:rPr>
        <w:t xml:space="preserve"> </w:t>
      </w:r>
      <w:r w:rsidR="0011312F" w:rsidRPr="000D1F96">
        <w:rPr>
          <w:rFonts w:ascii="Verdana" w:hAnsi="Verdana" w:cs="Arial"/>
          <w:bCs/>
          <w:color w:val="000000" w:themeColor="text1"/>
        </w:rPr>
        <w:t>E</w:t>
      </w:r>
      <w:r w:rsidR="00ED401A" w:rsidRPr="000D1F96">
        <w:rPr>
          <w:rFonts w:ascii="Verdana" w:hAnsi="Verdana" w:cs="Arial"/>
          <w:bCs/>
          <w:color w:val="000000" w:themeColor="text1"/>
        </w:rPr>
        <w:t xml:space="preserve">n el marco de sus competencias </w:t>
      </w:r>
      <w:r w:rsidR="0011312F" w:rsidRPr="000D1F96">
        <w:rPr>
          <w:rFonts w:ascii="Verdana" w:hAnsi="Verdana" w:cs="Arial"/>
          <w:bCs/>
          <w:color w:val="000000" w:themeColor="text1"/>
        </w:rPr>
        <w:t xml:space="preserve">el Ministerio de Minas y Energía, </w:t>
      </w:r>
      <w:r w:rsidR="00ED401A" w:rsidRPr="000D1F96">
        <w:rPr>
          <w:rFonts w:ascii="Verdana" w:hAnsi="Verdana" w:cs="Arial"/>
          <w:bCs/>
          <w:color w:val="000000" w:themeColor="text1"/>
        </w:rPr>
        <w:t xml:space="preserve">la </w:t>
      </w:r>
      <w:r w:rsidR="0011312F" w:rsidRPr="000D1F96">
        <w:rPr>
          <w:rFonts w:ascii="Verdana" w:hAnsi="Verdana" w:cs="Arial"/>
          <w:bCs/>
          <w:color w:val="000000" w:themeColor="text1"/>
        </w:rPr>
        <w:t>A</w:t>
      </w:r>
      <w:r w:rsidR="00ED401A" w:rsidRPr="000D1F96">
        <w:rPr>
          <w:rFonts w:ascii="Verdana" w:hAnsi="Verdana" w:cs="Arial"/>
          <w:bCs/>
          <w:color w:val="000000" w:themeColor="text1"/>
        </w:rPr>
        <w:t xml:space="preserve">utoridad </w:t>
      </w:r>
      <w:r w:rsidR="0011312F" w:rsidRPr="000D1F96">
        <w:rPr>
          <w:rFonts w:ascii="Verdana" w:hAnsi="Verdana" w:cs="Arial"/>
          <w:bCs/>
          <w:color w:val="000000" w:themeColor="text1"/>
        </w:rPr>
        <w:t>M</w:t>
      </w:r>
      <w:r w:rsidR="00ED401A" w:rsidRPr="000D1F96">
        <w:rPr>
          <w:rFonts w:ascii="Verdana" w:hAnsi="Verdana" w:cs="Arial"/>
          <w:bCs/>
          <w:color w:val="000000" w:themeColor="text1"/>
        </w:rPr>
        <w:t>inera,</w:t>
      </w:r>
      <w:r w:rsidR="0011312F" w:rsidRPr="000D1F96">
        <w:rPr>
          <w:rFonts w:ascii="Verdana" w:hAnsi="Verdana" w:cs="Arial"/>
          <w:bCs/>
          <w:color w:val="000000" w:themeColor="text1"/>
        </w:rPr>
        <w:t xml:space="preserve"> con el apoyo de</w:t>
      </w:r>
      <w:r w:rsidR="00ED401A" w:rsidRPr="000D1F96">
        <w:rPr>
          <w:rFonts w:ascii="Verdana" w:hAnsi="Verdana" w:cs="Arial"/>
          <w:bCs/>
          <w:color w:val="000000" w:themeColor="text1"/>
        </w:rPr>
        <w:t xml:space="preserve">l </w:t>
      </w:r>
      <w:r w:rsidR="0011312F" w:rsidRPr="000D1F96">
        <w:rPr>
          <w:rFonts w:ascii="Verdana" w:hAnsi="Verdana" w:cs="Arial"/>
          <w:bCs/>
          <w:color w:val="000000" w:themeColor="text1"/>
        </w:rPr>
        <w:t>M</w:t>
      </w:r>
      <w:r w:rsidR="00ED401A" w:rsidRPr="000D1F96">
        <w:rPr>
          <w:rFonts w:ascii="Verdana" w:hAnsi="Verdana" w:cs="Arial"/>
          <w:bCs/>
          <w:color w:val="000000" w:themeColor="text1"/>
        </w:rPr>
        <w:t xml:space="preserve">inisterio de </w:t>
      </w:r>
      <w:r w:rsidR="0011312F" w:rsidRPr="000D1F96">
        <w:rPr>
          <w:rFonts w:ascii="Verdana" w:hAnsi="Verdana" w:cs="Arial"/>
          <w:bCs/>
          <w:color w:val="000000" w:themeColor="text1"/>
        </w:rPr>
        <w:t>A</w:t>
      </w:r>
      <w:r w:rsidR="00ED401A" w:rsidRPr="000D1F96">
        <w:rPr>
          <w:rFonts w:ascii="Verdana" w:hAnsi="Verdana" w:cs="Arial"/>
          <w:bCs/>
          <w:color w:val="000000" w:themeColor="text1"/>
        </w:rPr>
        <w:t>mbiente</w:t>
      </w:r>
      <w:r w:rsidR="0011312F" w:rsidRPr="000D1F96">
        <w:rPr>
          <w:rFonts w:ascii="Verdana" w:hAnsi="Verdana" w:cs="Arial"/>
          <w:bCs/>
          <w:color w:val="000000" w:themeColor="text1"/>
        </w:rPr>
        <w:t xml:space="preserve"> y Desarrollo sostenible</w:t>
      </w:r>
      <w:r w:rsidR="00ED401A" w:rsidRPr="000D1F96">
        <w:rPr>
          <w:rFonts w:ascii="Verdana" w:hAnsi="Verdana" w:cs="Arial"/>
          <w:bCs/>
          <w:color w:val="000000" w:themeColor="text1"/>
        </w:rPr>
        <w:t xml:space="preserve"> y las </w:t>
      </w:r>
      <w:r w:rsidR="0011312F" w:rsidRPr="000D1F96">
        <w:rPr>
          <w:rFonts w:ascii="Verdana" w:hAnsi="Verdana" w:cs="Arial"/>
          <w:bCs/>
          <w:color w:val="000000" w:themeColor="text1"/>
        </w:rPr>
        <w:t>A</w:t>
      </w:r>
      <w:r w:rsidR="00ED401A" w:rsidRPr="000D1F96">
        <w:rPr>
          <w:rFonts w:ascii="Verdana" w:hAnsi="Verdana" w:cs="Arial"/>
          <w:bCs/>
          <w:color w:val="000000" w:themeColor="text1"/>
        </w:rPr>
        <w:t xml:space="preserve">utoridades </w:t>
      </w:r>
      <w:r w:rsidR="0011312F" w:rsidRPr="000D1F96">
        <w:rPr>
          <w:rFonts w:ascii="Verdana" w:hAnsi="Verdana" w:cs="Arial"/>
          <w:bCs/>
          <w:color w:val="000000" w:themeColor="text1"/>
        </w:rPr>
        <w:t>A</w:t>
      </w:r>
      <w:r w:rsidR="00ED401A" w:rsidRPr="000D1F96">
        <w:rPr>
          <w:rFonts w:ascii="Verdana" w:hAnsi="Verdana" w:cs="Arial"/>
          <w:bCs/>
          <w:color w:val="000000" w:themeColor="text1"/>
        </w:rPr>
        <w:t xml:space="preserve">mbientales formularan un programa de asistencia técnica para la implementación de las mejores </w:t>
      </w:r>
      <w:r w:rsidR="0011312F" w:rsidRPr="000D1F96">
        <w:rPr>
          <w:rFonts w:ascii="Verdana" w:hAnsi="Verdana" w:cs="Arial"/>
          <w:bCs/>
          <w:color w:val="000000" w:themeColor="text1"/>
        </w:rPr>
        <w:t>prácticas ambientales y mineras para la economía circular.</w:t>
      </w:r>
    </w:p>
    <w:p w14:paraId="0551DCDC" w14:textId="67F13678" w:rsidR="002A2513" w:rsidRPr="000D1F96" w:rsidRDefault="002A2513" w:rsidP="002A2513">
      <w:pPr>
        <w:autoSpaceDE w:val="0"/>
        <w:autoSpaceDN w:val="0"/>
        <w:adjustRightInd w:val="0"/>
        <w:spacing w:after="0" w:line="240" w:lineRule="auto"/>
        <w:jc w:val="both"/>
        <w:rPr>
          <w:rFonts w:ascii="Verdana" w:eastAsia="Arial Narrow" w:hAnsi="Verdana" w:cs="Arial"/>
          <w:color w:val="000000" w:themeColor="text1"/>
        </w:rPr>
      </w:pPr>
      <w:r w:rsidRPr="000D1F96">
        <w:rPr>
          <w:rFonts w:ascii="Verdana" w:hAnsi="Verdana" w:cs="Arial"/>
          <w:color w:val="000000" w:themeColor="text1"/>
        </w:rPr>
        <w:t xml:space="preserve"> </w:t>
      </w:r>
    </w:p>
    <w:p w14:paraId="30929227" w14:textId="01368F9D" w:rsidR="002A2513" w:rsidRPr="004509B9" w:rsidRDefault="002A2513" w:rsidP="002A2513">
      <w:pPr>
        <w:spacing w:after="0" w:line="240" w:lineRule="auto"/>
        <w:jc w:val="both"/>
        <w:rPr>
          <w:rFonts w:ascii="Verdana" w:hAnsi="Verdana" w:cs="Arial"/>
          <w:color w:val="000000" w:themeColor="text1"/>
          <w:lang w:eastAsia="es-ES_tradnl"/>
        </w:rPr>
      </w:pPr>
      <w:r w:rsidRPr="000D1F96">
        <w:rPr>
          <w:rFonts w:ascii="Verdana" w:eastAsia="Arial Narrow" w:hAnsi="Verdana" w:cs="Arial"/>
          <w:b/>
          <w:bCs/>
          <w:color w:val="000000" w:themeColor="text1"/>
        </w:rPr>
        <w:t>Artículo 5. Investigación, desarrollo e innovación tecnológica</w:t>
      </w:r>
      <w:r w:rsidRPr="000D1F96">
        <w:rPr>
          <w:rFonts w:ascii="Verdana" w:eastAsia="Arial Narrow" w:hAnsi="Verdana" w:cs="Arial"/>
          <w:color w:val="000000" w:themeColor="text1"/>
        </w:rPr>
        <w:t xml:space="preserve">. </w:t>
      </w:r>
      <w:r w:rsidR="008D518E" w:rsidRPr="000D1F96">
        <w:rPr>
          <w:rFonts w:ascii="Verdana" w:eastAsia="Arial Narrow" w:hAnsi="Verdana" w:cs="Arial"/>
          <w:color w:val="000000" w:themeColor="text1"/>
        </w:rPr>
        <w:t>E</w:t>
      </w:r>
      <w:r w:rsidRPr="000D1F96">
        <w:rPr>
          <w:rFonts w:ascii="Verdana" w:eastAsia="Arial Narrow" w:hAnsi="Verdana" w:cs="Arial"/>
          <w:color w:val="000000" w:themeColor="text1"/>
        </w:rPr>
        <w:t xml:space="preserve">l Ministerio de Ambiente y Desarrollo Sostenible, el Ministerio de Minas y Energía, la </w:t>
      </w:r>
      <w:r w:rsidR="008D518E" w:rsidRPr="000D1F96">
        <w:rPr>
          <w:rFonts w:ascii="Verdana" w:eastAsia="Arial Narrow" w:hAnsi="Verdana" w:cs="Arial"/>
          <w:color w:val="000000" w:themeColor="text1"/>
        </w:rPr>
        <w:t>A</w:t>
      </w:r>
      <w:r w:rsidRPr="000D1F96">
        <w:rPr>
          <w:rFonts w:ascii="Verdana" w:eastAsia="Arial Narrow" w:hAnsi="Verdana" w:cs="Arial"/>
          <w:color w:val="000000" w:themeColor="text1"/>
        </w:rPr>
        <w:t xml:space="preserve">utoridad </w:t>
      </w:r>
      <w:r w:rsidR="008D518E" w:rsidRPr="000D1F96">
        <w:rPr>
          <w:rFonts w:ascii="Verdana" w:eastAsia="Arial Narrow" w:hAnsi="Verdana" w:cs="Arial"/>
          <w:color w:val="000000" w:themeColor="text1"/>
        </w:rPr>
        <w:t>M</w:t>
      </w:r>
      <w:r w:rsidRPr="000D1F96">
        <w:rPr>
          <w:rFonts w:ascii="Verdana" w:eastAsia="Arial Narrow" w:hAnsi="Verdana" w:cs="Arial"/>
          <w:color w:val="000000" w:themeColor="text1"/>
        </w:rPr>
        <w:t xml:space="preserve">inera y las autoridades ambientales incluirán dentro de sus Políticas, Planes, Programas y Proyectos, líneas articuladas encaminadas al fortalecimiento de la innovación, investigación y desarrollo tecnológico para la dinamización de la economía circular en la actividad minera. </w:t>
      </w:r>
    </w:p>
    <w:p w14:paraId="01FDBEC9" w14:textId="77777777" w:rsidR="002A2513" w:rsidRPr="000D1F96" w:rsidRDefault="002A2513" w:rsidP="002A2513">
      <w:pPr>
        <w:pStyle w:val="Textoindependiente2"/>
        <w:spacing w:line="240" w:lineRule="auto"/>
        <w:rPr>
          <w:rFonts w:ascii="Verdana" w:hAnsi="Verdana" w:cs="Arial"/>
          <w:color w:val="000000" w:themeColor="text1"/>
          <w:sz w:val="22"/>
          <w:szCs w:val="22"/>
          <w:lang w:val="es-CO"/>
        </w:rPr>
      </w:pPr>
    </w:p>
    <w:p w14:paraId="7E8CC59C" w14:textId="77777777" w:rsidR="002A2513" w:rsidRPr="000D1F96" w:rsidRDefault="002A2513" w:rsidP="002A2513">
      <w:pPr>
        <w:pStyle w:val="p1"/>
        <w:jc w:val="center"/>
        <w:rPr>
          <w:rFonts w:ascii="Verdana" w:hAnsi="Verdana"/>
          <w:b/>
          <w:bCs/>
          <w:color w:val="000000" w:themeColor="text1"/>
          <w:sz w:val="22"/>
          <w:szCs w:val="22"/>
          <w:lang w:val="es-CO"/>
        </w:rPr>
      </w:pPr>
      <w:r w:rsidRPr="000D1F96">
        <w:rPr>
          <w:rFonts w:ascii="Verdana" w:hAnsi="Verdana"/>
          <w:b/>
          <w:bCs/>
          <w:color w:val="000000" w:themeColor="text1"/>
          <w:sz w:val="22"/>
          <w:szCs w:val="22"/>
          <w:lang w:val="es-CO"/>
        </w:rPr>
        <w:t>TITULO II</w:t>
      </w:r>
    </w:p>
    <w:p w14:paraId="7985F266" w14:textId="77777777" w:rsidR="002A2513" w:rsidRPr="000D1F96" w:rsidRDefault="002A2513" w:rsidP="002A2513">
      <w:pPr>
        <w:pStyle w:val="p1"/>
        <w:jc w:val="center"/>
        <w:rPr>
          <w:rFonts w:ascii="Verdana" w:hAnsi="Verdana"/>
          <w:b/>
          <w:bCs/>
          <w:color w:val="000000" w:themeColor="text1"/>
          <w:sz w:val="22"/>
          <w:szCs w:val="22"/>
          <w:lang w:val="es-CO"/>
        </w:rPr>
      </w:pPr>
      <w:r w:rsidRPr="000D1F96">
        <w:rPr>
          <w:rFonts w:ascii="Verdana" w:hAnsi="Verdana"/>
          <w:b/>
          <w:bCs/>
          <w:color w:val="000000" w:themeColor="text1"/>
          <w:sz w:val="22"/>
          <w:szCs w:val="22"/>
          <w:lang w:val="es-CO"/>
        </w:rPr>
        <w:t xml:space="preserve">Aprovechamiento secundario de los residuos mineros </w:t>
      </w:r>
    </w:p>
    <w:p w14:paraId="22B12639" w14:textId="77777777" w:rsidR="002A2513" w:rsidRPr="000D1F96" w:rsidRDefault="002A2513" w:rsidP="002A2513">
      <w:pPr>
        <w:pStyle w:val="p1"/>
        <w:rPr>
          <w:rFonts w:ascii="Verdana" w:hAnsi="Verdana"/>
          <w:b/>
          <w:color w:val="000000" w:themeColor="text1"/>
          <w:sz w:val="22"/>
          <w:szCs w:val="22"/>
          <w:highlight w:val="yellow"/>
          <w:lang w:val="es-CO" w:eastAsia="es-ES"/>
        </w:rPr>
      </w:pPr>
    </w:p>
    <w:p w14:paraId="0114133B" w14:textId="10AECEC9" w:rsidR="002A2513" w:rsidRPr="000D1F96" w:rsidRDefault="002A2513" w:rsidP="002A2513">
      <w:pPr>
        <w:pStyle w:val="p1"/>
        <w:rPr>
          <w:rFonts w:ascii="Verdana" w:hAnsi="Verdana"/>
          <w:color w:val="000000" w:themeColor="text1"/>
          <w:sz w:val="22"/>
          <w:szCs w:val="22"/>
          <w:lang w:val="es-CO"/>
        </w:rPr>
      </w:pPr>
      <w:r w:rsidRPr="000D1F96">
        <w:rPr>
          <w:rFonts w:ascii="Verdana" w:hAnsi="Verdana"/>
          <w:b/>
          <w:color w:val="000000" w:themeColor="text1"/>
          <w:sz w:val="22"/>
          <w:szCs w:val="22"/>
          <w:lang w:val="es-CO" w:eastAsia="es-ES"/>
        </w:rPr>
        <w:t>Artículo 6. Permiso minero para el aprovechamiento secundario:</w:t>
      </w:r>
      <w:r w:rsidRPr="000D1F96">
        <w:rPr>
          <w:rFonts w:ascii="Verdana" w:hAnsi="Verdana"/>
          <w:bCs/>
          <w:color w:val="000000" w:themeColor="text1"/>
          <w:sz w:val="22"/>
          <w:szCs w:val="22"/>
          <w:lang w:val="es-CO" w:eastAsia="es-ES"/>
        </w:rPr>
        <w:t xml:space="preserve"> </w:t>
      </w:r>
      <w:r w:rsidR="0055290F" w:rsidRPr="000D1F96">
        <w:rPr>
          <w:rFonts w:ascii="Verdana" w:hAnsi="Verdana"/>
          <w:bCs/>
          <w:color w:val="000000" w:themeColor="text1"/>
          <w:sz w:val="22"/>
          <w:szCs w:val="22"/>
          <w:lang w:val="es-CO" w:eastAsia="es-ES"/>
        </w:rPr>
        <w:t>L</w:t>
      </w:r>
      <w:r w:rsidRPr="000D1F96">
        <w:rPr>
          <w:rFonts w:ascii="Verdana" w:hAnsi="Verdana"/>
          <w:bCs/>
          <w:color w:val="000000" w:themeColor="text1"/>
          <w:sz w:val="22"/>
          <w:szCs w:val="22"/>
          <w:lang w:val="es-CO" w:eastAsia="es-ES"/>
        </w:rPr>
        <w:t xml:space="preserve">a autoridad minera </w:t>
      </w:r>
      <w:r w:rsidR="0055290F" w:rsidRPr="000D1F96">
        <w:rPr>
          <w:rFonts w:ascii="Verdana" w:hAnsi="Verdana"/>
          <w:bCs/>
          <w:color w:val="000000" w:themeColor="text1"/>
          <w:sz w:val="22"/>
          <w:szCs w:val="22"/>
          <w:lang w:val="es-CO" w:eastAsia="es-ES"/>
        </w:rPr>
        <w:t>otorgará</w:t>
      </w:r>
      <w:r w:rsidRPr="000D1F96">
        <w:rPr>
          <w:rFonts w:ascii="Verdana" w:hAnsi="Verdana"/>
          <w:bCs/>
          <w:color w:val="000000" w:themeColor="text1"/>
          <w:sz w:val="22"/>
          <w:szCs w:val="22"/>
          <w:lang w:val="es-CO" w:eastAsia="es-ES"/>
        </w:rPr>
        <w:t xml:space="preserve"> </w:t>
      </w:r>
      <w:r w:rsidR="0055290F" w:rsidRPr="000D1F96">
        <w:rPr>
          <w:rFonts w:ascii="Verdana" w:hAnsi="Verdana"/>
          <w:bCs/>
          <w:color w:val="000000" w:themeColor="text1"/>
          <w:sz w:val="22"/>
          <w:szCs w:val="22"/>
          <w:lang w:val="es-CO" w:eastAsia="es-ES"/>
        </w:rPr>
        <w:t>permiso</w:t>
      </w:r>
      <w:r w:rsidR="0055290F" w:rsidRPr="000D1F96">
        <w:rPr>
          <w:rFonts w:ascii="Verdana" w:hAnsi="Verdana"/>
          <w:color w:val="000000" w:themeColor="text1"/>
          <w:sz w:val="22"/>
          <w:szCs w:val="22"/>
          <w:lang w:val="es-CO"/>
        </w:rPr>
        <w:t xml:space="preserve"> </w:t>
      </w:r>
      <w:r w:rsidR="0055290F" w:rsidRPr="000D1F96">
        <w:rPr>
          <w:rFonts w:ascii="Verdana" w:hAnsi="Verdana"/>
          <w:bCs/>
          <w:color w:val="000000" w:themeColor="text1"/>
          <w:sz w:val="22"/>
          <w:szCs w:val="22"/>
          <w:lang w:val="es-CO" w:eastAsia="es-ES"/>
        </w:rPr>
        <w:t>minero para el aprovechamiento secundario,</w:t>
      </w:r>
      <w:r w:rsidR="0055290F" w:rsidRPr="000D1F96">
        <w:rPr>
          <w:rFonts w:ascii="Verdana" w:hAnsi="Verdana"/>
          <w:color w:val="000000" w:themeColor="text1"/>
          <w:sz w:val="22"/>
          <w:szCs w:val="22"/>
          <w:lang w:val="es-CO"/>
        </w:rPr>
        <w:t xml:space="preserve"> a solicitud de las </w:t>
      </w:r>
      <w:r w:rsidRPr="000D1F96">
        <w:rPr>
          <w:rFonts w:ascii="Verdana" w:hAnsi="Verdana"/>
          <w:color w:val="000000" w:themeColor="text1"/>
          <w:sz w:val="22"/>
          <w:szCs w:val="22"/>
          <w:lang w:val="es-CO"/>
        </w:rPr>
        <w:t xml:space="preserve">empresas, asociaciones o agremiaciones que tengan experiencia en labores mineras, </w:t>
      </w:r>
      <w:r w:rsidR="0055290F" w:rsidRPr="000D1F96">
        <w:rPr>
          <w:rFonts w:ascii="Verdana" w:hAnsi="Verdana"/>
          <w:color w:val="000000" w:themeColor="text1"/>
          <w:sz w:val="22"/>
          <w:szCs w:val="22"/>
          <w:lang w:val="es-CO"/>
        </w:rPr>
        <w:t>con la finalidad de realizar</w:t>
      </w:r>
      <w:r w:rsidRPr="000D1F96">
        <w:rPr>
          <w:rFonts w:ascii="Verdana" w:hAnsi="Verdana"/>
          <w:color w:val="000000" w:themeColor="text1"/>
          <w:sz w:val="22"/>
          <w:szCs w:val="22"/>
          <w:lang w:val="es-CO"/>
        </w:rPr>
        <w:t xml:space="preserve"> el aprovechamiento de los residuos mineros obtenidos a partir de la explotación autorizada de minerales bajo prerrogativas de formalización o de títulos mineros en fase de explotación, que cuenten con instrumento ambiental.</w:t>
      </w:r>
    </w:p>
    <w:p w14:paraId="7A326C96" w14:textId="77777777" w:rsidR="002A2513" w:rsidRPr="000D1F96" w:rsidRDefault="002A2513" w:rsidP="002A2513">
      <w:pPr>
        <w:pStyle w:val="p1"/>
        <w:rPr>
          <w:rFonts w:ascii="Verdana" w:hAnsi="Verdana"/>
          <w:bCs/>
          <w:color w:val="000000" w:themeColor="text1"/>
          <w:sz w:val="22"/>
          <w:szCs w:val="22"/>
          <w:lang w:val="es-CO" w:eastAsia="es-ES"/>
        </w:rPr>
      </w:pPr>
    </w:p>
    <w:p w14:paraId="7B7CB27F" w14:textId="0D203565" w:rsidR="002A2513" w:rsidRPr="000D1F96" w:rsidRDefault="002A2513" w:rsidP="002A2513">
      <w:pPr>
        <w:pStyle w:val="p1"/>
        <w:rPr>
          <w:rFonts w:ascii="Verdana" w:hAnsi="Verdana"/>
          <w:bCs/>
          <w:color w:val="000000" w:themeColor="text1"/>
          <w:sz w:val="22"/>
          <w:szCs w:val="22"/>
          <w:lang w:val="es-CO" w:eastAsia="es-ES"/>
        </w:rPr>
      </w:pPr>
      <w:r w:rsidRPr="000D1F96">
        <w:rPr>
          <w:rFonts w:ascii="Verdana" w:hAnsi="Verdana"/>
          <w:b/>
          <w:color w:val="000000" w:themeColor="text1"/>
          <w:sz w:val="22"/>
          <w:szCs w:val="22"/>
          <w:lang w:val="es-CO" w:eastAsia="es-ES"/>
        </w:rPr>
        <w:t>Artículo 7. Requisitos para el permiso minero de aprovechamiento secundario:</w:t>
      </w:r>
      <w:r w:rsidRPr="000D1F96">
        <w:rPr>
          <w:rFonts w:ascii="Verdana" w:hAnsi="Verdana"/>
          <w:bCs/>
          <w:color w:val="000000" w:themeColor="text1"/>
          <w:sz w:val="22"/>
          <w:szCs w:val="22"/>
          <w:lang w:val="es-CO" w:eastAsia="es-ES"/>
        </w:rPr>
        <w:t xml:space="preserve"> </w:t>
      </w:r>
      <w:r w:rsidR="0055290F" w:rsidRPr="000D1F96">
        <w:rPr>
          <w:rFonts w:ascii="Verdana" w:hAnsi="Verdana"/>
          <w:bCs/>
          <w:color w:val="000000" w:themeColor="text1"/>
          <w:sz w:val="22"/>
          <w:szCs w:val="22"/>
          <w:lang w:val="es-CO" w:eastAsia="es-ES"/>
        </w:rPr>
        <w:t>L</w:t>
      </w:r>
      <w:r w:rsidRPr="000D1F96">
        <w:rPr>
          <w:rFonts w:ascii="Verdana" w:hAnsi="Verdana"/>
          <w:bCs/>
          <w:color w:val="000000" w:themeColor="text1"/>
          <w:sz w:val="22"/>
          <w:szCs w:val="22"/>
          <w:lang w:val="es-CO" w:eastAsia="es-ES"/>
        </w:rPr>
        <w:t>a autoridad minera en el marco de sus competencias</w:t>
      </w:r>
      <w:r w:rsidR="0055290F" w:rsidRPr="000D1F96">
        <w:rPr>
          <w:rFonts w:ascii="Verdana" w:hAnsi="Verdana"/>
          <w:bCs/>
          <w:color w:val="000000" w:themeColor="text1"/>
          <w:sz w:val="22"/>
          <w:szCs w:val="22"/>
          <w:lang w:val="es-CO" w:eastAsia="es-ES"/>
        </w:rPr>
        <w:t>,</w:t>
      </w:r>
      <w:r w:rsidRPr="000D1F96">
        <w:rPr>
          <w:rFonts w:ascii="Verdana" w:hAnsi="Verdana"/>
          <w:bCs/>
          <w:color w:val="000000" w:themeColor="text1"/>
          <w:sz w:val="22"/>
          <w:szCs w:val="22"/>
          <w:lang w:val="es-CO" w:eastAsia="es-ES"/>
        </w:rPr>
        <w:t xml:space="preserve"> en coordinación con el Ministerio de Minas y Energía, definirá en el término de un (1) año contado a partir de la vigencia del presente acto administrativo, los términos, condiciones, formatos, procedimientos</w:t>
      </w:r>
      <w:r w:rsidR="0055290F" w:rsidRPr="000D1F96">
        <w:rPr>
          <w:rFonts w:ascii="Verdana" w:hAnsi="Verdana"/>
          <w:bCs/>
          <w:color w:val="000000" w:themeColor="text1"/>
          <w:sz w:val="22"/>
          <w:szCs w:val="22"/>
          <w:lang w:val="es-CO" w:eastAsia="es-ES"/>
        </w:rPr>
        <w:t xml:space="preserve"> e</w:t>
      </w:r>
      <w:r w:rsidRPr="000D1F96">
        <w:rPr>
          <w:rFonts w:ascii="Verdana" w:hAnsi="Verdana"/>
          <w:bCs/>
          <w:color w:val="000000" w:themeColor="text1"/>
          <w:sz w:val="22"/>
          <w:szCs w:val="22"/>
          <w:lang w:val="es-CO" w:eastAsia="es-ES"/>
        </w:rPr>
        <w:t xml:space="preserve"> instrumento de seguimiento y demás requeridos para </w:t>
      </w:r>
      <w:r w:rsidR="00A73839" w:rsidRPr="000D1F96">
        <w:rPr>
          <w:rFonts w:ascii="Verdana" w:hAnsi="Verdana"/>
          <w:bCs/>
          <w:color w:val="000000" w:themeColor="text1"/>
          <w:sz w:val="22"/>
          <w:szCs w:val="22"/>
          <w:lang w:val="es-CO" w:eastAsia="es-ES"/>
        </w:rPr>
        <w:t>el otorgamiento</w:t>
      </w:r>
      <w:r w:rsidR="0055290F" w:rsidRPr="000D1F96">
        <w:rPr>
          <w:rFonts w:ascii="Verdana" w:hAnsi="Verdana"/>
          <w:bCs/>
          <w:color w:val="000000" w:themeColor="text1"/>
          <w:sz w:val="22"/>
          <w:szCs w:val="22"/>
          <w:lang w:val="es-CO" w:eastAsia="es-ES"/>
        </w:rPr>
        <w:t xml:space="preserve"> </w:t>
      </w:r>
      <w:r w:rsidR="00A73839" w:rsidRPr="000D1F96">
        <w:rPr>
          <w:rFonts w:ascii="Verdana" w:hAnsi="Verdana"/>
          <w:bCs/>
          <w:color w:val="000000" w:themeColor="text1"/>
          <w:sz w:val="22"/>
          <w:szCs w:val="22"/>
          <w:lang w:val="es-CO" w:eastAsia="es-ES"/>
        </w:rPr>
        <w:t xml:space="preserve">del </w:t>
      </w:r>
      <w:r w:rsidRPr="000D1F96">
        <w:rPr>
          <w:rFonts w:ascii="Verdana" w:hAnsi="Verdana"/>
          <w:bCs/>
          <w:color w:val="000000" w:themeColor="text1"/>
          <w:sz w:val="22"/>
          <w:szCs w:val="22"/>
          <w:lang w:val="es-CO" w:eastAsia="es-ES"/>
        </w:rPr>
        <w:t>permiso minero de que trata el artículo</w:t>
      </w:r>
      <w:r w:rsidR="008D518E" w:rsidRPr="000D1F96">
        <w:rPr>
          <w:rFonts w:ascii="Verdana" w:hAnsi="Verdana"/>
          <w:bCs/>
          <w:color w:val="000000" w:themeColor="text1"/>
          <w:sz w:val="22"/>
          <w:szCs w:val="22"/>
          <w:lang w:val="es-CO" w:eastAsia="es-ES"/>
        </w:rPr>
        <w:t xml:space="preserve"> sexto</w:t>
      </w:r>
      <w:r w:rsidRPr="000D1F96">
        <w:rPr>
          <w:rFonts w:ascii="Verdana" w:hAnsi="Verdana"/>
          <w:bCs/>
          <w:color w:val="000000" w:themeColor="text1"/>
          <w:sz w:val="22"/>
          <w:szCs w:val="22"/>
          <w:lang w:val="es-CO" w:eastAsia="es-ES"/>
        </w:rPr>
        <w:t xml:space="preserve">; para lo </w:t>
      </w:r>
      <w:r w:rsidR="00A73839" w:rsidRPr="000D1F96">
        <w:rPr>
          <w:rFonts w:ascii="Verdana" w:hAnsi="Verdana"/>
          <w:bCs/>
          <w:color w:val="000000" w:themeColor="text1"/>
          <w:sz w:val="22"/>
          <w:szCs w:val="22"/>
          <w:lang w:val="es-CO" w:eastAsia="es-ES"/>
        </w:rPr>
        <w:t xml:space="preserve">cual, </w:t>
      </w:r>
      <w:r w:rsidRPr="000D1F96">
        <w:rPr>
          <w:rFonts w:ascii="Verdana" w:hAnsi="Verdana"/>
          <w:bCs/>
          <w:color w:val="000000" w:themeColor="text1"/>
          <w:sz w:val="22"/>
          <w:szCs w:val="22"/>
          <w:lang w:val="es-CO" w:eastAsia="es-ES"/>
        </w:rPr>
        <w:t xml:space="preserve">tendrá en cuenta como mínimo lo siguiente: </w:t>
      </w:r>
    </w:p>
    <w:p w14:paraId="79D8AF30" w14:textId="77777777" w:rsidR="002A2513" w:rsidRPr="000D1F96" w:rsidRDefault="002A2513" w:rsidP="002A2513">
      <w:pPr>
        <w:pStyle w:val="p1"/>
        <w:rPr>
          <w:rFonts w:ascii="Verdana" w:hAnsi="Verdana"/>
          <w:b/>
          <w:color w:val="000000" w:themeColor="text1"/>
          <w:sz w:val="22"/>
          <w:szCs w:val="22"/>
          <w:lang w:val="es-CO" w:eastAsia="es-ES"/>
        </w:rPr>
      </w:pPr>
    </w:p>
    <w:p w14:paraId="08C5CACA" w14:textId="27AD2AE0" w:rsidR="002A2513" w:rsidRPr="000D1F96" w:rsidRDefault="00FC4C31" w:rsidP="002A2513">
      <w:pPr>
        <w:pStyle w:val="p1"/>
        <w:numPr>
          <w:ilvl w:val="0"/>
          <w:numId w:val="12"/>
        </w:numPr>
        <w:rPr>
          <w:rFonts w:ascii="Verdana" w:hAnsi="Verdana"/>
          <w:color w:val="000000" w:themeColor="text1"/>
          <w:sz w:val="22"/>
          <w:szCs w:val="22"/>
          <w:lang w:val="es-CO"/>
        </w:rPr>
      </w:pPr>
      <w:r w:rsidRPr="000D1F96">
        <w:rPr>
          <w:rFonts w:ascii="Verdana" w:hAnsi="Verdana"/>
          <w:color w:val="000000" w:themeColor="text1"/>
          <w:sz w:val="22"/>
          <w:szCs w:val="22"/>
          <w:lang w:val="es-CO"/>
        </w:rPr>
        <w:t xml:space="preserve">Criterios para la acreditación de la </w:t>
      </w:r>
      <w:r w:rsidR="002A2513" w:rsidRPr="000D1F96">
        <w:rPr>
          <w:rFonts w:ascii="Verdana" w:hAnsi="Verdana"/>
          <w:color w:val="000000" w:themeColor="text1"/>
          <w:sz w:val="22"/>
          <w:szCs w:val="22"/>
          <w:lang w:val="es-CO"/>
        </w:rPr>
        <w:t>experiencia en labores mineras y capacidad técnica y económica para realizar el aprovechamiento</w:t>
      </w:r>
    </w:p>
    <w:p w14:paraId="27014EB9" w14:textId="4A44940F" w:rsidR="002A2513" w:rsidRPr="000D1F96" w:rsidRDefault="00FC4C31" w:rsidP="002A2513">
      <w:pPr>
        <w:pStyle w:val="p1"/>
        <w:numPr>
          <w:ilvl w:val="0"/>
          <w:numId w:val="12"/>
        </w:numPr>
        <w:rPr>
          <w:rFonts w:ascii="Verdana" w:hAnsi="Verdana"/>
          <w:color w:val="000000" w:themeColor="text1"/>
          <w:sz w:val="22"/>
          <w:szCs w:val="22"/>
          <w:lang w:val="es-CO"/>
        </w:rPr>
      </w:pPr>
      <w:r w:rsidRPr="000D1F96">
        <w:rPr>
          <w:rFonts w:ascii="Verdana" w:hAnsi="Verdana"/>
          <w:color w:val="000000" w:themeColor="text1"/>
          <w:sz w:val="22"/>
          <w:szCs w:val="22"/>
          <w:lang w:val="es-CO"/>
        </w:rPr>
        <w:t>contemplar los elementos técnicos en materia de seguridad minera y salud en el trabajo.</w:t>
      </w:r>
    </w:p>
    <w:p w14:paraId="7835D08B" w14:textId="1AE6DF95" w:rsidR="002A2513" w:rsidRPr="000D1F96" w:rsidRDefault="002A2513" w:rsidP="002A2513">
      <w:pPr>
        <w:pStyle w:val="p1"/>
        <w:numPr>
          <w:ilvl w:val="0"/>
          <w:numId w:val="12"/>
        </w:numPr>
        <w:rPr>
          <w:rFonts w:ascii="Verdana" w:hAnsi="Verdana"/>
          <w:color w:val="000000" w:themeColor="text1"/>
          <w:sz w:val="22"/>
          <w:szCs w:val="22"/>
          <w:lang w:val="es-CO"/>
        </w:rPr>
      </w:pPr>
      <w:r w:rsidRPr="000D1F96">
        <w:rPr>
          <w:rFonts w:ascii="Verdana" w:hAnsi="Verdana"/>
          <w:color w:val="000000" w:themeColor="text1"/>
          <w:sz w:val="22"/>
          <w:szCs w:val="22"/>
          <w:lang w:val="es-CO"/>
        </w:rPr>
        <w:t xml:space="preserve">Los titulares mineros en fase de explotación y los beneficiarios de áreas con prerrogativas bajo procesos de formalización que cuenten con instrumento ambiental deberán </w:t>
      </w:r>
      <w:r w:rsidR="00676C27" w:rsidRPr="000D1F96">
        <w:rPr>
          <w:rFonts w:ascii="Verdana" w:hAnsi="Verdana"/>
          <w:color w:val="000000" w:themeColor="text1"/>
          <w:sz w:val="22"/>
          <w:szCs w:val="22"/>
          <w:lang w:val="es-CO"/>
        </w:rPr>
        <w:t>presentar junto con la solicitud de permiso</w:t>
      </w:r>
      <w:r w:rsidR="00676C27" w:rsidRPr="000D1F96">
        <w:rPr>
          <w:rFonts w:ascii="Verdana" w:hAnsi="Verdana"/>
          <w:strike/>
          <w:color w:val="000000" w:themeColor="text1"/>
          <w:sz w:val="22"/>
          <w:szCs w:val="22"/>
          <w:lang w:val="es-CO"/>
        </w:rPr>
        <w:t xml:space="preserve"> </w:t>
      </w:r>
      <w:r w:rsidRPr="000D1F96">
        <w:rPr>
          <w:rFonts w:ascii="Verdana" w:hAnsi="Verdana"/>
          <w:color w:val="000000" w:themeColor="text1"/>
          <w:sz w:val="22"/>
          <w:szCs w:val="22"/>
          <w:lang w:val="es-CO"/>
        </w:rPr>
        <w:t>el contrato de tercerización de residuos mineros de acuerdo con lo dispuesto en el presente acto administrativo y los procedimientos y términos de referencia que expida la autoridad minera.</w:t>
      </w:r>
    </w:p>
    <w:p w14:paraId="438E4D52" w14:textId="77777777" w:rsidR="002A2513" w:rsidRPr="000D1F96" w:rsidRDefault="002A2513" w:rsidP="002A2513">
      <w:pPr>
        <w:pStyle w:val="p1"/>
        <w:numPr>
          <w:ilvl w:val="0"/>
          <w:numId w:val="12"/>
        </w:numPr>
        <w:rPr>
          <w:rFonts w:ascii="Verdana" w:hAnsi="Verdana"/>
          <w:color w:val="000000" w:themeColor="text1"/>
          <w:sz w:val="22"/>
          <w:szCs w:val="22"/>
          <w:lang w:val="es-CO"/>
        </w:rPr>
      </w:pPr>
      <w:r w:rsidRPr="000D1F96">
        <w:rPr>
          <w:rFonts w:ascii="Verdana" w:hAnsi="Verdana"/>
          <w:color w:val="000000" w:themeColor="text1"/>
          <w:sz w:val="22"/>
          <w:szCs w:val="22"/>
          <w:lang w:val="es-CO"/>
        </w:rPr>
        <w:t>El permiso deberá contener de forma clara las obligaciones y responsabilidades de cara a la autoridad minera, incluida la declaración y pagos de regalías.</w:t>
      </w:r>
    </w:p>
    <w:p w14:paraId="45392120" w14:textId="77777777" w:rsidR="002A2513" w:rsidRPr="000D1F96" w:rsidRDefault="002A2513" w:rsidP="002A2513">
      <w:pPr>
        <w:pStyle w:val="p1"/>
        <w:numPr>
          <w:ilvl w:val="0"/>
          <w:numId w:val="12"/>
        </w:numPr>
        <w:rPr>
          <w:rFonts w:ascii="Verdana" w:hAnsi="Verdana"/>
          <w:color w:val="000000" w:themeColor="text1"/>
          <w:sz w:val="22"/>
          <w:szCs w:val="22"/>
          <w:lang w:val="es-CO"/>
        </w:rPr>
      </w:pPr>
      <w:r w:rsidRPr="000D1F96">
        <w:rPr>
          <w:rFonts w:ascii="Verdana" w:hAnsi="Verdana"/>
          <w:color w:val="000000" w:themeColor="text1"/>
          <w:sz w:val="22"/>
          <w:szCs w:val="22"/>
          <w:lang w:val="es-CO"/>
        </w:rPr>
        <w:t>Identificación de causales de terminación por incumplimiento y acciones necesarias para finalizar el permiso por vencimiento de término o por cualquier otra forma de terminación.</w:t>
      </w:r>
    </w:p>
    <w:p w14:paraId="3BB89667" w14:textId="77777777" w:rsidR="002A2513" w:rsidRPr="000D1F96" w:rsidRDefault="002A2513" w:rsidP="002A2513">
      <w:pPr>
        <w:pStyle w:val="p1"/>
        <w:numPr>
          <w:ilvl w:val="0"/>
          <w:numId w:val="12"/>
        </w:numPr>
        <w:rPr>
          <w:rFonts w:ascii="Verdana" w:hAnsi="Verdana"/>
          <w:color w:val="000000" w:themeColor="text1"/>
          <w:sz w:val="22"/>
          <w:szCs w:val="22"/>
          <w:lang w:val="es-CO"/>
        </w:rPr>
      </w:pPr>
      <w:r w:rsidRPr="000D1F96">
        <w:rPr>
          <w:rFonts w:ascii="Verdana" w:hAnsi="Verdana"/>
          <w:color w:val="000000" w:themeColor="text1"/>
          <w:sz w:val="22"/>
          <w:szCs w:val="22"/>
          <w:lang w:val="es-CO"/>
        </w:rPr>
        <w:t xml:space="preserve">El documento de seguimiento deberá ser acorde con las actividades que se van a desarrollar, suministrar la base técnica requerida para el aprovechamiento secundario y las actividades necesarias para la terminación del permiso. Este documento debe ser refrendado por geólogo, ingeniero geólogo o ingeniero de minas. </w:t>
      </w:r>
    </w:p>
    <w:p w14:paraId="336EB5BA" w14:textId="77777777" w:rsidR="002A2513" w:rsidRPr="000D1F96" w:rsidRDefault="002A2513" w:rsidP="002A2513">
      <w:pPr>
        <w:pStyle w:val="p1"/>
        <w:numPr>
          <w:ilvl w:val="0"/>
          <w:numId w:val="12"/>
        </w:numPr>
        <w:rPr>
          <w:rFonts w:ascii="Verdana" w:hAnsi="Verdana"/>
          <w:color w:val="000000" w:themeColor="text1"/>
          <w:sz w:val="22"/>
          <w:szCs w:val="22"/>
          <w:lang w:val="es-CO"/>
        </w:rPr>
      </w:pPr>
      <w:r w:rsidRPr="000D1F96">
        <w:rPr>
          <w:rFonts w:ascii="Verdana" w:hAnsi="Verdana"/>
          <w:color w:val="000000" w:themeColor="text1"/>
          <w:sz w:val="22"/>
          <w:szCs w:val="22"/>
          <w:lang w:val="es-CO"/>
        </w:rPr>
        <w:t xml:space="preserve">Este permiso deberá ser diferencial, con términos expeditos tanto para la autoridad minera, como para los interesados en el aprovechamiento de residuos mineros. </w:t>
      </w:r>
    </w:p>
    <w:p w14:paraId="393E5EE9" w14:textId="77777777" w:rsidR="002A2513" w:rsidRPr="000D1F96" w:rsidRDefault="002A2513" w:rsidP="002A2513">
      <w:pPr>
        <w:pStyle w:val="p1"/>
        <w:rPr>
          <w:rFonts w:ascii="Verdana" w:hAnsi="Verdana"/>
          <w:b/>
          <w:bCs/>
          <w:color w:val="000000" w:themeColor="text1"/>
          <w:sz w:val="22"/>
          <w:szCs w:val="22"/>
          <w:lang w:val="es-CO"/>
        </w:rPr>
      </w:pPr>
    </w:p>
    <w:p w14:paraId="32A76071" w14:textId="77777777" w:rsidR="002A2513" w:rsidRPr="000D1F96" w:rsidRDefault="002A2513" w:rsidP="002A2513">
      <w:pPr>
        <w:pStyle w:val="p1"/>
        <w:rPr>
          <w:rFonts w:ascii="Verdana" w:hAnsi="Verdana"/>
          <w:color w:val="000000" w:themeColor="text1"/>
          <w:sz w:val="22"/>
          <w:szCs w:val="22"/>
          <w:lang w:val="es-CO"/>
        </w:rPr>
      </w:pPr>
      <w:r w:rsidRPr="000D1F96">
        <w:rPr>
          <w:rFonts w:ascii="Verdana" w:hAnsi="Verdana"/>
          <w:b/>
          <w:bCs/>
          <w:color w:val="000000" w:themeColor="text1"/>
          <w:sz w:val="22"/>
          <w:szCs w:val="22"/>
          <w:lang w:val="es-CO"/>
        </w:rPr>
        <w:t>Parágrafo 1</w:t>
      </w:r>
      <w:r w:rsidRPr="000D1F96">
        <w:rPr>
          <w:rFonts w:ascii="Verdana" w:hAnsi="Verdana"/>
          <w:color w:val="000000" w:themeColor="text1"/>
          <w:sz w:val="22"/>
          <w:szCs w:val="22"/>
          <w:lang w:val="es-CO"/>
        </w:rPr>
        <w:t>: El aprovechamiento secundario de residuos mineros por parte de un tercero en ningún caso implica la autorización para la exploración, construcción y montaje o explotación de minerales yacentes en el suelo o subsuelo.</w:t>
      </w:r>
    </w:p>
    <w:p w14:paraId="5A2BAD3C" w14:textId="77777777" w:rsidR="002A2513" w:rsidRPr="000D1F96" w:rsidRDefault="002A2513" w:rsidP="002A2513">
      <w:pPr>
        <w:pStyle w:val="p1"/>
        <w:rPr>
          <w:rFonts w:ascii="Verdana" w:hAnsi="Verdana"/>
          <w:color w:val="000000" w:themeColor="text1"/>
          <w:sz w:val="22"/>
          <w:szCs w:val="22"/>
          <w:lang w:val="es-CO"/>
        </w:rPr>
      </w:pPr>
    </w:p>
    <w:p w14:paraId="58A1BCFF" w14:textId="236F3ED7" w:rsidR="002A2513" w:rsidRPr="000D1F96" w:rsidRDefault="002A2513" w:rsidP="002A2513">
      <w:pPr>
        <w:pStyle w:val="p1"/>
        <w:rPr>
          <w:rFonts w:ascii="Verdana" w:hAnsi="Verdana"/>
          <w:color w:val="000000" w:themeColor="text1"/>
          <w:sz w:val="22"/>
          <w:szCs w:val="22"/>
          <w:lang w:val="es-ES"/>
        </w:rPr>
      </w:pPr>
      <w:r w:rsidRPr="000D1F96">
        <w:rPr>
          <w:rFonts w:ascii="Verdana" w:hAnsi="Verdana"/>
          <w:b/>
          <w:bCs/>
          <w:color w:val="000000" w:themeColor="text1"/>
          <w:sz w:val="22"/>
          <w:szCs w:val="22"/>
          <w:lang w:val="es-CO"/>
        </w:rPr>
        <w:t xml:space="preserve">Parágrafo 2. </w:t>
      </w:r>
      <w:r w:rsidRPr="000D1F96">
        <w:rPr>
          <w:rFonts w:ascii="Verdana" w:hAnsi="Verdana"/>
          <w:iCs/>
          <w:color w:val="000000" w:themeColor="text1"/>
          <w:sz w:val="22"/>
          <w:szCs w:val="22"/>
        </w:rPr>
        <w:t xml:space="preserve">El responsable del manejo de los residuos mineros antes de la obtención del permiso de que trata este artículo será el titular minero o </w:t>
      </w:r>
      <w:r w:rsidRPr="000D1F96">
        <w:rPr>
          <w:rFonts w:ascii="Verdana" w:hAnsi="Verdana"/>
          <w:color w:val="000000" w:themeColor="text1"/>
          <w:sz w:val="22"/>
          <w:szCs w:val="22"/>
          <w:lang w:val="es-CO"/>
        </w:rPr>
        <w:t>los beneficiarios de áreas con prerrogativas bajo procesos de formalización</w:t>
      </w:r>
      <w:r w:rsidR="00475645" w:rsidRPr="000D1F96">
        <w:rPr>
          <w:rFonts w:ascii="Verdana" w:hAnsi="Verdana"/>
          <w:color w:val="000000" w:themeColor="text1"/>
          <w:sz w:val="22"/>
          <w:szCs w:val="22"/>
          <w:lang w:val="es-CO"/>
        </w:rPr>
        <w:t>.</w:t>
      </w:r>
    </w:p>
    <w:p w14:paraId="4FDC798C" w14:textId="77777777" w:rsidR="002A2513" w:rsidRPr="000D1F96" w:rsidRDefault="002A2513" w:rsidP="002A2513">
      <w:pPr>
        <w:pStyle w:val="p1"/>
        <w:rPr>
          <w:rFonts w:ascii="Verdana" w:hAnsi="Verdana"/>
          <w:color w:val="000000" w:themeColor="text1"/>
          <w:sz w:val="22"/>
          <w:szCs w:val="22"/>
          <w:lang w:val="es-CO"/>
        </w:rPr>
      </w:pPr>
    </w:p>
    <w:p w14:paraId="582FD3D0" w14:textId="4DF9C329" w:rsidR="002A2513" w:rsidRPr="000D1F96" w:rsidRDefault="002A2513" w:rsidP="002A2513">
      <w:pPr>
        <w:pStyle w:val="p1"/>
        <w:rPr>
          <w:rFonts w:ascii="Verdana" w:hAnsi="Verdana"/>
          <w:color w:val="000000" w:themeColor="text1"/>
          <w:sz w:val="22"/>
          <w:szCs w:val="22"/>
          <w:lang w:val="es-CO"/>
        </w:rPr>
      </w:pPr>
      <w:r w:rsidRPr="000D1F96">
        <w:rPr>
          <w:rFonts w:ascii="Verdana" w:hAnsi="Verdana"/>
          <w:b/>
          <w:bCs/>
          <w:color w:val="000000" w:themeColor="text1"/>
          <w:sz w:val="22"/>
          <w:szCs w:val="22"/>
          <w:lang w:val="es-CO"/>
        </w:rPr>
        <w:t>Parágrafo 3.</w:t>
      </w:r>
      <w:r w:rsidRPr="000D1F96">
        <w:rPr>
          <w:rFonts w:ascii="Verdana" w:hAnsi="Verdana"/>
          <w:color w:val="000000" w:themeColor="text1"/>
          <w:sz w:val="22"/>
          <w:szCs w:val="22"/>
          <w:lang w:val="es-CO"/>
        </w:rPr>
        <w:t xml:space="preserve"> </w:t>
      </w:r>
      <w:r w:rsidR="001F70F6" w:rsidRPr="000D1F96">
        <w:rPr>
          <w:rFonts w:ascii="Verdana" w:hAnsi="Verdana"/>
          <w:color w:val="000000" w:themeColor="text1"/>
          <w:sz w:val="22"/>
          <w:szCs w:val="22"/>
          <w:lang w:val="es-CO"/>
        </w:rPr>
        <w:t>Los mineros de subsistencia</w:t>
      </w:r>
      <w:r w:rsidRPr="000D1F96">
        <w:rPr>
          <w:rFonts w:ascii="Verdana" w:hAnsi="Verdana"/>
          <w:color w:val="000000" w:themeColor="text1"/>
          <w:sz w:val="22"/>
          <w:szCs w:val="22"/>
          <w:lang w:val="es-CO"/>
        </w:rPr>
        <w:t xml:space="preserve"> contar</w:t>
      </w:r>
      <w:r w:rsidR="001F70F6" w:rsidRPr="000D1F96">
        <w:rPr>
          <w:rFonts w:ascii="Verdana" w:hAnsi="Verdana"/>
          <w:color w:val="000000" w:themeColor="text1"/>
          <w:sz w:val="22"/>
          <w:szCs w:val="22"/>
          <w:lang w:val="es-CO"/>
        </w:rPr>
        <w:t>án</w:t>
      </w:r>
      <w:r w:rsidRPr="000D1F96">
        <w:rPr>
          <w:rFonts w:ascii="Verdana" w:hAnsi="Verdana"/>
          <w:color w:val="000000" w:themeColor="text1"/>
          <w:sz w:val="22"/>
          <w:szCs w:val="22"/>
          <w:lang w:val="es-CO"/>
        </w:rPr>
        <w:t xml:space="preserve"> con el acompañamiento del Ministerio de Minas y Energía, Ministerio de Ambiente y Desarrollo Sostenible, la autoridad minera y las autoridades ambientales para el mejoramiento de sus prácticas mineras y la sostenibilidad. </w:t>
      </w:r>
    </w:p>
    <w:p w14:paraId="3DDDB83E" w14:textId="77777777" w:rsidR="002A2513" w:rsidRPr="000D1F96" w:rsidRDefault="002A2513" w:rsidP="002A2513">
      <w:pPr>
        <w:pStyle w:val="p1"/>
        <w:rPr>
          <w:rFonts w:ascii="Verdana" w:hAnsi="Verdana"/>
          <w:color w:val="000000" w:themeColor="text1"/>
          <w:sz w:val="22"/>
          <w:szCs w:val="22"/>
          <w:lang w:val="es-CO"/>
        </w:rPr>
      </w:pPr>
    </w:p>
    <w:p w14:paraId="7DF1E8A7" w14:textId="77777777" w:rsidR="002A2513" w:rsidRPr="000D1F96" w:rsidRDefault="002A2513" w:rsidP="002A2513">
      <w:pPr>
        <w:pStyle w:val="p1"/>
        <w:rPr>
          <w:rFonts w:ascii="Verdana" w:hAnsi="Verdana"/>
          <w:bCs/>
          <w:color w:val="000000" w:themeColor="text1"/>
          <w:sz w:val="22"/>
          <w:szCs w:val="22"/>
          <w:lang w:val="es-CO" w:eastAsia="es-ES"/>
        </w:rPr>
      </w:pPr>
      <w:r w:rsidRPr="000D1F96">
        <w:rPr>
          <w:rFonts w:ascii="Verdana" w:hAnsi="Verdana"/>
          <w:b/>
          <w:color w:val="000000" w:themeColor="text1"/>
          <w:sz w:val="22"/>
          <w:szCs w:val="22"/>
          <w:lang w:val="es-CO" w:eastAsia="es-ES"/>
        </w:rPr>
        <w:t xml:space="preserve">Artículo 8. Actualización del instrumento técnico minero. </w:t>
      </w:r>
      <w:r w:rsidRPr="000D1F96">
        <w:rPr>
          <w:rFonts w:ascii="Verdana" w:hAnsi="Verdana"/>
          <w:bCs/>
          <w:color w:val="000000" w:themeColor="text1"/>
          <w:sz w:val="22"/>
          <w:szCs w:val="22"/>
          <w:lang w:val="es-CO" w:eastAsia="es-ES"/>
        </w:rPr>
        <w:t xml:space="preserve">En caso de requerirse modificaciones en infraestructura, maquinaria, procesos y equipos dentro de un área concesionada o bajo prerrogativas de explotación, para la realización de aprovechamiento de residuos mineros, la autoridad minera </w:t>
      </w:r>
      <w:r w:rsidRPr="000D1F96">
        <w:rPr>
          <w:rFonts w:ascii="Verdana" w:hAnsi="Verdana"/>
          <w:bCs/>
          <w:color w:val="000000" w:themeColor="text1"/>
          <w:sz w:val="22"/>
          <w:szCs w:val="22"/>
          <w:lang w:val="es-CO" w:eastAsia="es-ES"/>
        </w:rPr>
        <w:lastRenderedPageBreak/>
        <w:t>determinará la pertinencia de solicitar la actualización del instrumento técnico correspondiente.</w:t>
      </w:r>
    </w:p>
    <w:p w14:paraId="44774F78" w14:textId="77777777" w:rsidR="002A2513" w:rsidRPr="000D1F96" w:rsidRDefault="002A2513" w:rsidP="002A2513">
      <w:pPr>
        <w:pStyle w:val="p1"/>
        <w:rPr>
          <w:rFonts w:ascii="Verdana" w:hAnsi="Verdana"/>
          <w:b/>
          <w:color w:val="000000" w:themeColor="text1"/>
          <w:sz w:val="22"/>
          <w:szCs w:val="22"/>
          <w:lang w:val="es-CO" w:eastAsia="es-ES"/>
        </w:rPr>
      </w:pPr>
    </w:p>
    <w:p w14:paraId="303091BA" w14:textId="43F0E395" w:rsidR="002A2513" w:rsidRPr="000D1F96" w:rsidRDefault="002A2513" w:rsidP="002A2513">
      <w:pPr>
        <w:pStyle w:val="p1"/>
        <w:rPr>
          <w:rFonts w:ascii="Verdana" w:hAnsi="Verdana"/>
          <w:color w:val="000000" w:themeColor="text1"/>
          <w:sz w:val="22"/>
          <w:szCs w:val="22"/>
          <w:lang w:val="es-CO"/>
        </w:rPr>
      </w:pPr>
      <w:r w:rsidRPr="000D1F96">
        <w:rPr>
          <w:rFonts w:ascii="Verdana" w:hAnsi="Verdana"/>
          <w:b/>
          <w:color w:val="000000" w:themeColor="text1"/>
          <w:sz w:val="22"/>
          <w:szCs w:val="22"/>
          <w:lang w:val="es-CO" w:eastAsia="es-ES"/>
        </w:rPr>
        <w:t xml:space="preserve">Artículo 9. Identificación de la peligrosidad del residuo minero. </w:t>
      </w:r>
      <w:r w:rsidRPr="000D1F96">
        <w:rPr>
          <w:rFonts w:ascii="Verdana" w:hAnsi="Verdana"/>
          <w:color w:val="000000" w:themeColor="text1"/>
          <w:sz w:val="22"/>
          <w:szCs w:val="22"/>
          <w:lang w:val="es-CO"/>
        </w:rPr>
        <w:t>La identificación de las características que confieren a un residuo minero la calidad de peligroso debe realizarse de acuerdo con lo definido en el artículo 2.2.6.1.2.3 del Decreto 1076 de 2015, el que lo adicione, modifique o sustituya.</w:t>
      </w:r>
    </w:p>
    <w:p w14:paraId="52534BF5" w14:textId="77777777" w:rsidR="002A2513" w:rsidRPr="000D1F96" w:rsidRDefault="002A2513" w:rsidP="002A2513">
      <w:pPr>
        <w:pStyle w:val="p1"/>
        <w:rPr>
          <w:rFonts w:ascii="Verdana" w:hAnsi="Verdana"/>
          <w:color w:val="000000" w:themeColor="text1"/>
          <w:sz w:val="22"/>
          <w:szCs w:val="22"/>
          <w:lang w:val="es-CO"/>
        </w:rPr>
      </w:pPr>
    </w:p>
    <w:p w14:paraId="6095E977" w14:textId="77777777" w:rsidR="002A2513" w:rsidRPr="000D1F96" w:rsidRDefault="002A2513" w:rsidP="002A2513">
      <w:pPr>
        <w:pStyle w:val="p1"/>
        <w:rPr>
          <w:rFonts w:ascii="Verdana" w:hAnsi="Verdana"/>
          <w:b/>
          <w:bCs/>
          <w:color w:val="000000" w:themeColor="text1"/>
          <w:sz w:val="22"/>
          <w:szCs w:val="22"/>
          <w:lang w:val="es-CO"/>
        </w:rPr>
      </w:pPr>
      <w:r w:rsidRPr="000D1F96">
        <w:rPr>
          <w:rFonts w:ascii="Verdana" w:hAnsi="Verdana"/>
          <w:color w:val="000000" w:themeColor="text1"/>
          <w:sz w:val="22"/>
          <w:szCs w:val="22"/>
          <w:lang w:val="es-CO"/>
        </w:rPr>
        <w:t xml:space="preserve">El procedimiento de referencia para el muestreo y análisis de laboratorio para determinar la peligrosidad del residuo minero es el establecido en el artículo 2.2.6.1.2.4 del Decreto 1076 de 2015, y la resolución IDEAM 0063 de 2024 </w:t>
      </w:r>
      <w:r w:rsidRPr="000D1F96">
        <w:rPr>
          <w:rFonts w:ascii="Verdana" w:hAnsi="Verdana"/>
          <w:i/>
          <w:iCs/>
          <w:color w:val="000000" w:themeColor="text1"/>
          <w:sz w:val="22"/>
          <w:szCs w:val="22"/>
          <w:lang w:val="es-CO"/>
        </w:rPr>
        <w:t>“Por la cual se adoptan los métodos de muestreo y ensayo para determinar las características de peligrosidad en los residuos, se establecen otras disposiciones, y se deroga la Resolución No. 0062 del 2007 del 30 marzo de 2007</w:t>
      </w:r>
      <w:r w:rsidRPr="000D1F96">
        <w:rPr>
          <w:rFonts w:ascii="Verdana" w:hAnsi="Verdana"/>
          <w:color w:val="000000" w:themeColor="text1"/>
          <w:sz w:val="22"/>
          <w:szCs w:val="22"/>
          <w:lang w:val="es-CO"/>
        </w:rPr>
        <w:t>” o las normas que las adicionen, modifiquen o sustituyan.</w:t>
      </w:r>
      <w:r w:rsidRPr="000D1F96">
        <w:rPr>
          <w:rFonts w:ascii="Verdana" w:hAnsi="Verdana"/>
          <w:b/>
          <w:bCs/>
          <w:color w:val="000000" w:themeColor="text1"/>
          <w:sz w:val="22"/>
          <w:szCs w:val="22"/>
          <w:lang w:val="es-CO"/>
        </w:rPr>
        <w:t xml:space="preserve"> </w:t>
      </w:r>
    </w:p>
    <w:p w14:paraId="722A76E9" w14:textId="77777777" w:rsidR="002A2513" w:rsidRPr="000D1F96" w:rsidRDefault="002A2513" w:rsidP="002A2513">
      <w:pPr>
        <w:pStyle w:val="p1"/>
        <w:rPr>
          <w:rFonts w:ascii="Verdana" w:hAnsi="Verdana"/>
          <w:b/>
          <w:bCs/>
          <w:color w:val="000000" w:themeColor="text1"/>
          <w:sz w:val="22"/>
          <w:szCs w:val="22"/>
          <w:lang w:val="es-CO"/>
        </w:rPr>
      </w:pPr>
    </w:p>
    <w:p w14:paraId="6220AC13" w14:textId="77777777" w:rsidR="002A2513" w:rsidRPr="000D1F96" w:rsidRDefault="002A2513" w:rsidP="002A2513">
      <w:pPr>
        <w:pStyle w:val="p1"/>
        <w:rPr>
          <w:rFonts w:ascii="Verdana" w:hAnsi="Verdana"/>
          <w:color w:val="000000" w:themeColor="text1"/>
          <w:sz w:val="22"/>
          <w:szCs w:val="22"/>
          <w:lang w:val="es-CO"/>
        </w:rPr>
      </w:pPr>
      <w:r w:rsidRPr="000D1F96">
        <w:rPr>
          <w:rFonts w:ascii="Verdana" w:hAnsi="Verdana"/>
          <w:b/>
          <w:color w:val="000000" w:themeColor="text1"/>
          <w:sz w:val="22"/>
          <w:szCs w:val="22"/>
          <w:lang w:val="es-CO" w:eastAsia="es-ES"/>
        </w:rPr>
        <w:t>Artículo 10. Escenarios de aprovechamiento secundario de residuos mineros</w:t>
      </w:r>
      <w:r w:rsidRPr="000D1F96">
        <w:rPr>
          <w:rFonts w:ascii="Verdana" w:hAnsi="Verdana"/>
          <w:b/>
          <w:bCs/>
          <w:color w:val="000000" w:themeColor="text1"/>
          <w:sz w:val="22"/>
          <w:szCs w:val="22"/>
          <w:lang w:val="es-CO"/>
        </w:rPr>
        <w:t xml:space="preserve">: </w:t>
      </w:r>
      <w:r w:rsidRPr="000D1F96">
        <w:rPr>
          <w:rFonts w:ascii="Verdana" w:hAnsi="Verdana"/>
          <w:color w:val="000000" w:themeColor="text1"/>
          <w:sz w:val="22"/>
          <w:szCs w:val="22"/>
          <w:lang w:val="es-CO"/>
        </w:rPr>
        <w:t>Para el aprovechamiento secundario de residuos mineros, previa caracterización físico – química,</w:t>
      </w:r>
      <w:r w:rsidRPr="000D1F96">
        <w:rPr>
          <w:rFonts w:ascii="Verdana" w:hAnsi="Verdana"/>
          <w:b/>
          <w:bCs/>
          <w:color w:val="000000" w:themeColor="text1"/>
          <w:sz w:val="22"/>
          <w:szCs w:val="22"/>
          <w:lang w:val="es-CO"/>
        </w:rPr>
        <w:t xml:space="preserve"> </w:t>
      </w:r>
      <w:r w:rsidRPr="000D1F96">
        <w:rPr>
          <w:rFonts w:ascii="Verdana" w:hAnsi="Verdana"/>
          <w:color w:val="000000" w:themeColor="text1"/>
          <w:sz w:val="22"/>
          <w:szCs w:val="22"/>
          <w:lang w:val="es-CO"/>
        </w:rPr>
        <w:t xml:space="preserve">se tendrán en cuenta los siguientes escenarios de gestión: </w:t>
      </w:r>
    </w:p>
    <w:p w14:paraId="1A76303E" w14:textId="77777777" w:rsidR="002A2513" w:rsidRPr="000D1F96" w:rsidRDefault="002A2513" w:rsidP="002A2513">
      <w:pPr>
        <w:pStyle w:val="p1"/>
        <w:rPr>
          <w:rFonts w:ascii="Verdana" w:hAnsi="Verdana"/>
          <w:color w:val="000000" w:themeColor="text1"/>
          <w:sz w:val="22"/>
          <w:szCs w:val="22"/>
          <w:lang w:val="es-CO"/>
        </w:rPr>
      </w:pPr>
    </w:p>
    <w:p w14:paraId="43257E1C" w14:textId="77777777" w:rsidR="002A2513" w:rsidRPr="000D1F96" w:rsidRDefault="002A2513" w:rsidP="002A2513">
      <w:pPr>
        <w:pStyle w:val="p1"/>
        <w:numPr>
          <w:ilvl w:val="0"/>
          <w:numId w:val="21"/>
        </w:numPr>
        <w:rPr>
          <w:rFonts w:ascii="Verdana" w:hAnsi="Verdana"/>
          <w:bCs/>
          <w:color w:val="000000" w:themeColor="text1"/>
          <w:sz w:val="22"/>
          <w:szCs w:val="22"/>
          <w:lang w:val="es-CO" w:eastAsia="es-ES"/>
        </w:rPr>
      </w:pPr>
      <w:r w:rsidRPr="000D1F96">
        <w:rPr>
          <w:rFonts w:ascii="Verdana" w:hAnsi="Verdana"/>
          <w:color w:val="000000" w:themeColor="text1"/>
          <w:sz w:val="22"/>
          <w:szCs w:val="22"/>
          <w:u w:val="single"/>
          <w:lang w:val="es-CO"/>
        </w:rPr>
        <w:t>Aprovechamiento dentro del área autorizada</w:t>
      </w:r>
      <w:r w:rsidRPr="000D1F96">
        <w:rPr>
          <w:rFonts w:ascii="Verdana" w:hAnsi="Verdana"/>
          <w:color w:val="000000" w:themeColor="text1"/>
          <w:sz w:val="22"/>
          <w:szCs w:val="22"/>
          <w:lang w:val="es-CO"/>
        </w:rPr>
        <w:t xml:space="preserve"> por el instrumento ambiental aplicable para el título minero o para la prerrogativa del proceso de formalización.</w:t>
      </w:r>
    </w:p>
    <w:p w14:paraId="1063CBDF" w14:textId="77777777" w:rsidR="002A2513" w:rsidRPr="000D1F96" w:rsidRDefault="002A2513" w:rsidP="002A2513">
      <w:pPr>
        <w:pStyle w:val="p1"/>
        <w:numPr>
          <w:ilvl w:val="0"/>
          <w:numId w:val="21"/>
        </w:numPr>
        <w:rPr>
          <w:rFonts w:ascii="Verdana" w:hAnsi="Verdana"/>
          <w:bCs/>
          <w:color w:val="000000" w:themeColor="text1"/>
          <w:sz w:val="22"/>
          <w:szCs w:val="22"/>
          <w:lang w:val="es-CO" w:eastAsia="es-ES"/>
        </w:rPr>
      </w:pPr>
      <w:r w:rsidRPr="000D1F96">
        <w:rPr>
          <w:rFonts w:ascii="Verdana" w:hAnsi="Verdana"/>
          <w:color w:val="000000" w:themeColor="text1"/>
          <w:sz w:val="22"/>
          <w:szCs w:val="22"/>
          <w:u w:val="single"/>
          <w:lang w:val="es-CO"/>
        </w:rPr>
        <w:t>Aprovechamiento fuera del área autorizada</w:t>
      </w:r>
      <w:r w:rsidRPr="000D1F96">
        <w:rPr>
          <w:rFonts w:ascii="Verdana" w:hAnsi="Verdana"/>
          <w:color w:val="000000" w:themeColor="text1"/>
          <w:sz w:val="22"/>
          <w:szCs w:val="22"/>
          <w:lang w:val="es-CO"/>
        </w:rPr>
        <w:t xml:space="preserve"> por el instrumento ambiental aplicable para el título minero o para la prerrogativa del proceso de formalización.</w:t>
      </w:r>
    </w:p>
    <w:p w14:paraId="5F90D95D" w14:textId="77777777" w:rsidR="002A2513" w:rsidRPr="004509B9" w:rsidRDefault="002A2513" w:rsidP="002A2513">
      <w:pPr>
        <w:pStyle w:val="p1"/>
        <w:rPr>
          <w:rFonts w:ascii="Verdana" w:eastAsia="Arial Narrow" w:hAnsi="Verdana"/>
          <w:b/>
          <w:bCs/>
          <w:color w:val="000000" w:themeColor="text1"/>
          <w:sz w:val="22"/>
          <w:szCs w:val="22"/>
          <w:lang w:val="es-CO"/>
        </w:rPr>
      </w:pPr>
    </w:p>
    <w:p w14:paraId="2A2FE36B" w14:textId="23CCF230" w:rsidR="009C1C71" w:rsidRPr="000D1F96" w:rsidRDefault="00875DE0" w:rsidP="002A2513">
      <w:pPr>
        <w:pStyle w:val="p1"/>
        <w:rPr>
          <w:rFonts w:ascii="Verdana" w:hAnsi="Verdana"/>
          <w:b/>
          <w:color w:val="000000" w:themeColor="text1"/>
          <w:sz w:val="22"/>
          <w:szCs w:val="22"/>
          <w:lang w:val="es-CO" w:eastAsia="es-ES"/>
        </w:rPr>
      </w:pPr>
      <w:r w:rsidRPr="000D1F96">
        <w:rPr>
          <w:rFonts w:ascii="Verdana" w:hAnsi="Verdana"/>
          <w:b/>
          <w:color w:val="000000" w:themeColor="text1"/>
          <w:sz w:val="22"/>
          <w:szCs w:val="22"/>
          <w:lang w:val="es-CO" w:eastAsia="es-ES"/>
        </w:rPr>
        <w:t>Parágrafo</w:t>
      </w:r>
      <w:r w:rsidR="009C1C71" w:rsidRPr="000D1F96">
        <w:rPr>
          <w:rFonts w:ascii="Verdana" w:hAnsi="Verdana"/>
          <w:b/>
          <w:color w:val="000000" w:themeColor="text1"/>
          <w:sz w:val="22"/>
          <w:szCs w:val="22"/>
          <w:lang w:val="es-CO" w:eastAsia="es-ES"/>
        </w:rPr>
        <w:t xml:space="preserve">: </w:t>
      </w:r>
      <w:r w:rsidR="00ED5B65" w:rsidRPr="000D1F96">
        <w:rPr>
          <w:rFonts w:ascii="Verdana" w:hAnsi="Verdana"/>
          <w:bCs/>
          <w:color w:val="000000" w:themeColor="text1"/>
          <w:sz w:val="22"/>
          <w:szCs w:val="22"/>
          <w:lang w:val="es-CO" w:eastAsia="es-ES"/>
        </w:rPr>
        <w:t>La caracterización físico – química, permitirá identificar los escenarios de aprovechamiento de los diferentes elementos contenidos en los residuos mineros</w:t>
      </w:r>
      <w:r w:rsidR="00ED5B65" w:rsidRPr="000D1F96">
        <w:rPr>
          <w:rFonts w:ascii="Verdana" w:hAnsi="Verdana"/>
          <w:b/>
          <w:color w:val="000000" w:themeColor="text1"/>
          <w:sz w:val="22"/>
          <w:szCs w:val="22"/>
          <w:lang w:val="es-CO" w:eastAsia="es-ES"/>
        </w:rPr>
        <w:t xml:space="preserve"> </w:t>
      </w:r>
      <w:r w:rsidR="009C1C71" w:rsidRPr="000D1F96">
        <w:rPr>
          <w:rFonts w:ascii="Verdana" w:hAnsi="Verdana"/>
          <w:bCs/>
          <w:color w:val="000000" w:themeColor="text1"/>
          <w:sz w:val="22"/>
          <w:szCs w:val="22"/>
          <w:lang w:val="es-CO" w:eastAsia="es-ES"/>
        </w:rPr>
        <w:t>aprovechamiento</w:t>
      </w:r>
      <w:r w:rsidR="00ED5B65" w:rsidRPr="000D1F96">
        <w:rPr>
          <w:rFonts w:ascii="Verdana" w:hAnsi="Verdana"/>
          <w:bCs/>
          <w:color w:val="000000" w:themeColor="text1"/>
          <w:sz w:val="22"/>
          <w:szCs w:val="22"/>
          <w:lang w:val="es-CO" w:eastAsia="es-ES"/>
        </w:rPr>
        <w:t xml:space="preserve">, en laboratorios acreditados ante el IDEAM. </w:t>
      </w:r>
      <w:r w:rsidR="009C1C71" w:rsidRPr="000D1F96">
        <w:rPr>
          <w:rFonts w:ascii="Verdana" w:hAnsi="Verdana"/>
          <w:b/>
          <w:color w:val="000000" w:themeColor="text1"/>
          <w:sz w:val="22"/>
          <w:szCs w:val="22"/>
          <w:lang w:val="es-CO" w:eastAsia="es-ES"/>
        </w:rPr>
        <w:t xml:space="preserve"> </w:t>
      </w:r>
    </w:p>
    <w:p w14:paraId="117FD98A" w14:textId="77777777" w:rsidR="009C1C71" w:rsidRPr="000D1F96" w:rsidRDefault="009C1C71" w:rsidP="002A2513">
      <w:pPr>
        <w:pStyle w:val="p1"/>
        <w:rPr>
          <w:rFonts w:ascii="Verdana" w:hAnsi="Verdana"/>
          <w:b/>
          <w:color w:val="000000" w:themeColor="text1"/>
          <w:sz w:val="22"/>
          <w:szCs w:val="22"/>
          <w:lang w:val="es-CO" w:eastAsia="es-ES"/>
        </w:rPr>
      </w:pPr>
    </w:p>
    <w:p w14:paraId="52EFBD32" w14:textId="5F6DBDC7" w:rsidR="002A2513" w:rsidRPr="000D1F96" w:rsidRDefault="002A2513" w:rsidP="002A2513">
      <w:pPr>
        <w:pStyle w:val="p1"/>
        <w:rPr>
          <w:rFonts w:ascii="Verdana" w:hAnsi="Verdana"/>
          <w:color w:val="000000" w:themeColor="text1"/>
          <w:sz w:val="22"/>
          <w:szCs w:val="22"/>
          <w:lang w:val="es-CO"/>
        </w:rPr>
      </w:pPr>
      <w:r w:rsidRPr="000D1F96">
        <w:rPr>
          <w:rFonts w:ascii="Verdana" w:hAnsi="Verdana"/>
          <w:b/>
          <w:color w:val="000000" w:themeColor="text1"/>
          <w:sz w:val="22"/>
          <w:szCs w:val="22"/>
          <w:lang w:val="es-CO" w:eastAsia="es-ES"/>
        </w:rPr>
        <w:t xml:space="preserve">Artículo 11. Condiciones ambientales para el aprovechamiento </w:t>
      </w:r>
      <w:r w:rsidR="00602B1E" w:rsidRPr="000D1F96">
        <w:rPr>
          <w:rFonts w:ascii="Verdana" w:hAnsi="Verdana"/>
          <w:b/>
          <w:color w:val="000000" w:themeColor="text1"/>
          <w:sz w:val="22"/>
          <w:szCs w:val="22"/>
          <w:lang w:val="es-CO" w:eastAsia="es-ES"/>
        </w:rPr>
        <w:t xml:space="preserve">secundario </w:t>
      </w:r>
      <w:r w:rsidRPr="000D1F96">
        <w:rPr>
          <w:rFonts w:ascii="Verdana" w:hAnsi="Verdana"/>
          <w:b/>
          <w:color w:val="000000" w:themeColor="text1"/>
          <w:sz w:val="22"/>
          <w:szCs w:val="22"/>
          <w:lang w:val="es-CO" w:eastAsia="es-ES"/>
        </w:rPr>
        <w:t xml:space="preserve">de residuos mineros dentro del área autorizada por el instrumento ambiental aplicable para el título minero o para la prerrogativa del proceso de formalización. </w:t>
      </w:r>
      <w:r w:rsidRPr="000D1F96">
        <w:rPr>
          <w:rFonts w:ascii="Verdana" w:hAnsi="Verdana"/>
          <w:color w:val="000000" w:themeColor="text1"/>
          <w:sz w:val="22"/>
          <w:szCs w:val="22"/>
          <w:lang w:val="es-CO"/>
        </w:rPr>
        <w:t xml:space="preserve">El titular minero </w:t>
      </w:r>
      <w:r w:rsidR="004509B9">
        <w:rPr>
          <w:rFonts w:ascii="Verdana" w:eastAsia="Arial Narrow" w:hAnsi="Verdana"/>
          <w:sz w:val="22"/>
          <w:szCs w:val="22"/>
        </w:rPr>
        <w:t>podrá entregar</w:t>
      </w:r>
      <w:r w:rsidR="004509B9" w:rsidRPr="004509B9">
        <w:rPr>
          <w:rFonts w:ascii="Verdana" w:eastAsia="Arial Narrow" w:hAnsi="Verdana"/>
          <w:sz w:val="22"/>
          <w:szCs w:val="22"/>
        </w:rPr>
        <w:t xml:space="preserve"> </w:t>
      </w:r>
      <w:r w:rsidR="004509B9">
        <w:rPr>
          <w:rFonts w:ascii="Verdana" w:eastAsia="Arial Narrow" w:hAnsi="Verdana"/>
          <w:sz w:val="22"/>
          <w:szCs w:val="22"/>
        </w:rPr>
        <w:t xml:space="preserve">los </w:t>
      </w:r>
      <w:r w:rsidR="001C7D40" w:rsidRPr="004509B9">
        <w:rPr>
          <w:rFonts w:ascii="Verdana" w:eastAsia="Arial Narrow" w:hAnsi="Verdana"/>
          <w:sz w:val="22"/>
          <w:szCs w:val="22"/>
        </w:rPr>
        <w:t xml:space="preserve">residuos mineros </w:t>
      </w:r>
      <w:r w:rsidR="001F40D1" w:rsidRPr="004509B9">
        <w:rPr>
          <w:rFonts w:ascii="Verdana" w:eastAsia="Arial Narrow" w:hAnsi="Verdana"/>
          <w:sz w:val="22"/>
          <w:szCs w:val="22"/>
        </w:rPr>
        <w:t xml:space="preserve">a terceros </w:t>
      </w:r>
      <w:r w:rsidR="001C7D40" w:rsidRPr="004509B9">
        <w:rPr>
          <w:rFonts w:ascii="Verdana" w:eastAsia="Arial Narrow" w:hAnsi="Verdana"/>
          <w:sz w:val="22"/>
          <w:szCs w:val="22"/>
        </w:rPr>
        <w:t>con experiencia y competencias en labores mineras que cuente</w:t>
      </w:r>
      <w:r w:rsidR="004509B9">
        <w:rPr>
          <w:rFonts w:ascii="Verdana" w:eastAsia="Arial Narrow" w:hAnsi="Verdana"/>
          <w:sz w:val="22"/>
          <w:szCs w:val="22"/>
        </w:rPr>
        <w:t>n</w:t>
      </w:r>
      <w:r w:rsidR="001C7D40" w:rsidRPr="004509B9">
        <w:rPr>
          <w:rFonts w:ascii="Verdana" w:eastAsia="Arial Narrow" w:hAnsi="Verdana"/>
          <w:sz w:val="22"/>
          <w:szCs w:val="22"/>
        </w:rPr>
        <w:t xml:space="preserve"> con el permiso otorgado por la autoridad minera para </w:t>
      </w:r>
      <w:r w:rsidRPr="000D1F96">
        <w:rPr>
          <w:rFonts w:ascii="Verdana" w:hAnsi="Verdana"/>
          <w:color w:val="000000" w:themeColor="text1"/>
          <w:sz w:val="22"/>
          <w:szCs w:val="22"/>
          <w:lang w:val="es-CO"/>
        </w:rPr>
        <w:t xml:space="preserve">el aprovechamiento secundario dentro del área autorizada en el instrumento ambiental aplicable. Si en el marco de las actividades a desarrollar se incurre en algunas de las causales de modificación de la licencia ambiental establecidas en el artículo 2.2.2.3.7.1 del Decreto 1076 de 2015 o la norma que las modifique, adicione y sustituya, el titular de la licencia deberá realizar los trámites correspondientes ante la autoridad ambiental competente. </w:t>
      </w:r>
    </w:p>
    <w:p w14:paraId="5239FD08" w14:textId="77777777" w:rsidR="002A2513" w:rsidRPr="000D1F96" w:rsidRDefault="002A2513" w:rsidP="002A2513">
      <w:pPr>
        <w:pStyle w:val="p1"/>
        <w:rPr>
          <w:rFonts w:ascii="Verdana" w:hAnsi="Verdana"/>
          <w:color w:val="000000" w:themeColor="text1"/>
          <w:sz w:val="22"/>
          <w:szCs w:val="22"/>
          <w:lang w:val="es-CO"/>
        </w:rPr>
      </w:pPr>
    </w:p>
    <w:p w14:paraId="15ACFBE4" w14:textId="77777777" w:rsidR="002A2513" w:rsidRPr="000D1F96" w:rsidRDefault="002A2513" w:rsidP="002A2513">
      <w:pPr>
        <w:pStyle w:val="p1"/>
        <w:rPr>
          <w:rFonts w:ascii="Verdana" w:hAnsi="Verdana"/>
          <w:color w:val="000000" w:themeColor="text1"/>
          <w:sz w:val="22"/>
          <w:szCs w:val="22"/>
          <w:lang w:val="es-CO"/>
        </w:rPr>
      </w:pPr>
      <w:r w:rsidRPr="000D1F96">
        <w:rPr>
          <w:rFonts w:ascii="Verdana" w:hAnsi="Verdana"/>
          <w:color w:val="000000" w:themeColor="text1"/>
          <w:sz w:val="22"/>
          <w:szCs w:val="22"/>
          <w:lang w:val="es-CO"/>
        </w:rPr>
        <w:t xml:space="preserve">Para el caso de aquellas actividades mineras que cuenten con plan de manejo ambiental se aplicarán las mismas reglas generales establecidas para las licencias ambientales como lo establece el artículo 2.2.2.3.8.9. del Decreto 1076 de 2015. Cuando en el plan de manejo ambiental se pretendan incluir nuevas áreas para el desarrollo de actividades relacionadas con el proyecto que hayan sido aprobadas en el documento técnico minero y estas actividades se encuentren listadas en los artículos 2.2.2.3.2.2 y 2.2.2.3.2.3 del precitado </w:t>
      </w:r>
      <w:r w:rsidRPr="000D1F96">
        <w:rPr>
          <w:rFonts w:ascii="Verdana" w:hAnsi="Verdana"/>
          <w:color w:val="000000" w:themeColor="text1"/>
          <w:sz w:val="22"/>
          <w:szCs w:val="22"/>
          <w:lang w:val="es-CO"/>
        </w:rPr>
        <w:lastRenderedPageBreak/>
        <w:t xml:space="preserve">decreto, el titular del plan de manejo ambiental deberá tramitar la correspondiente licencia ambiental. </w:t>
      </w:r>
    </w:p>
    <w:p w14:paraId="28482775" w14:textId="77777777" w:rsidR="002A2513" w:rsidRPr="000D1F96" w:rsidRDefault="002A2513" w:rsidP="002A2513">
      <w:pPr>
        <w:pStyle w:val="p1"/>
        <w:rPr>
          <w:rFonts w:ascii="Verdana" w:hAnsi="Verdana"/>
          <w:color w:val="000000" w:themeColor="text1"/>
          <w:sz w:val="22"/>
          <w:szCs w:val="22"/>
          <w:lang w:val="es-CO"/>
        </w:rPr>
      </w:pPr>
    </w:p>
    <w:p w14:paraId="731E6DDF" w14:textId="77777777" w:rsidR="002A2513" w:rsidRPr="000D1F96" w:rsidRDefault="002A2513" w:rsidP="002A2513">
      <w:pPr>
        <w:pStyle w:val="p1"/>
        <w:rPr>
          <w:rFonts w:ascii="Verdana" w:eastAsia="Arial Narrow" w:hAnsi="Verdana"/>
          <w:sz w:val="22"/>
          <w:szCs w:val="22"/>
          <w:lang w:val="es-CO"/>
        </w:rPr>
      </w:pPr>
      <w:r w:rsidRPr="000D1F96">
        <w:rPr>
          <w:rFonts w:ascii="Verdana" w:eastAsia="Arial Narrow" w:hAnsi="Verdana"/>
          <w:sz w:val="22"/>
          <w:szCs w:val="22"/>
          <w:lang w:val="es-CO"/>
        </w:rPr>
        <w:t xml:space="preserve">Los residuos finales resultantes del aprovechamiento, deberán ir a disposición final en las áreas autorizadas para tal fin, dando cumplimiento a la normativa ambiental y minera que aplique. </w:t>
      </w:r>
    </w:p>
    <w:p w14:paraId="7169F0F4" w14:textId="77777777" w:rsidR="002A2513" w:rsidRPr="004509B9" w:rsidRDefault="002A2513" w:rsidP="002A2513">
      <w:pPr>
        <w:pStyle w:val="p1"/>
        <w:rPr>
          <w:rFonts w:ascii="Verdana" w:hAnsi="Verdana"/>
          <w:color w:val="000000" w:themeColor="text1"/>
          <w:sz w:val="22"/>
          <w:szCs w:val="22"/>
          <w:lang w:val="es-CO"/>
        </w:rPr>
      </w:pPr>
    </w:p>
    <w:p w14:paraId="084DC50B" w14:textId="18F35558" w:rsidR="002A2513" w:rsidRPr="000D1F96" w:rsidRDefault="002A2513" w:rsidP="002A2513">
      <w:pPr>
        <w:spacing w:after="0" w:line="240" w:lineRule="auto"/>
        <w:jc w:val="both"/>
        <w:rPr>
          <w:rFonts w:ascii="Verdana" w:eastAsia="Arial Narrow" w:hAnsi="Verdana" w:cs="Arial"/>
        </w:rPr>
      </w:pPr>
      <w:r w:rsidRPr="000D1F96">
        <w:rPr>
          <w:rFonts w:ascii="Verdana" w:eastAsia="Arial Narrow" w:hAnsi="Verdana"/>
          <w:b/>
          <w:bCs/>
        </w:rPr>
        <w:t xml:space="preserve">Artículo 12. Condiciones ambientales para el aprovechamiento </w:t>
      </w:r>
      <w:r w:rsidR="00602B1E" w:rsidRPr="000D1F96">
        <w:rPr>
          <w:rFonts w:ascii="Verdana" w:eastAsia="Arial Narrow" w:hAnsi="Verdana"/>
          <w:b/>
          <w:bCs/>
        </w:rPr>
        <w:t xml:space="preserve">segundario </w:t>
      </w:r>
      <w:r w:rsidRPr="000D1F96">
        <w:rPr>
          <w:rFonts w:ascii="Verdana" w:eastAsia="Arial Narrow" w:hAnsi="Verdana"/>
          <w:b/>
          <w:bCs/>
        </w:rPr>
        <w:t xml:space="preserve">de residuos mineros no peligrosos </w:t>
      </w:r>
      <w:r w:rsidRPr="000D1F96">
        <w:rPr>
          <w:rFonts w:ascii="Verdana" w:hAnsi="Verdana"/>
          <w:b/>
          <w:bCs/>
          <w:color w:val="000000" w:themeColor="text1"/>
        </w:rPr>
        <w:t xml:space="preserve">fuera del área autorizada </w:t>
      </w:r>
      <w:r w:rsidRPr="000D1F96">
        <w:rPr>
          <w:rFonts w:ascii="Verdana" w:hAnsi="Verdana"/>
          <w:b/>
          <w:color w:val="000000" w:themeColor="text1"/>
          <w:lang w:eastAsia="es-ES"/>
        </w:rPr>
        <w:t>por el instrumento ambiental aplicable para el título minero o para la prerrogativa del proceso de formalización.</w:t>
      </w:r>
      <w:r w:rsidRPr="000D1F96">
        <w:rPr>
          <w:rFonts w:ascii="Verdana" w:eastAsia="Arial Narrow" w:hAnsi="Verdana"/>
          <w:b/>
          <w:bCs/>
          <w:color w:val="000000" w:themeColor="text1"/>
        </w:rPr>
        <w:t xml:space="preserve">  </w:t>
      </w:r>
      <w:r w:rsidRPr="000D1F96">
        <w:rPr>
          <w:rFonts w:ascii="Verdana" w:eastAsia="Arial Narrow" w:hAnsi="Verdana" w:cs="Arial"/>
        </w:rPr>
        <w:t xml:space="preserve">Los </w:t>
      </w:r>
      <w:r w:rsidRPr="000D1F96">
        <w:rPr>
          <w:rFonts w:ascii="Verdana" w:eastAsia="Arial Narrow" w:hAnsi="Verdana" w:cs="Arial"/>
          <w:color w:val="000000" w:themeColor="text1"/>
        </w:rPr>
        <w:t xml:space="preserve">residuos mineros </w:t>
      </w:r>
      <w:r w:rsidRPr="000D1F96">
        <w:rPr>
          <w:rFonts w:ascii="Verdana" w:eastAsia="Arial Narrow" w:hAnsi="Verdana" w:cs="Arial"/>
        </w:rPr>
        <w:t xml:space="preserve">podrán ser entregados a terceros con experiencia y competencias en labores mineras que cuente con el permiso otorgado por la autoridad minera, tercero que responderá por la gestión de estos y las infracciones ambientales que puedan presentarse hasta su disposición final. </w:t>
      </w:r>
    </w:p>
    <w:p w14:paraId="2A8CE8FA" w14:textId="77777777" w:rsidR="002A2513" w:rsidRPr="000D1F96" w:rsidRDefault="002A2513" w:rsidP="002A2513">
      <w:pPr>
        <w:pStyle w:val="Sinespaciado"/>
        <w:jc w:val="both"/>
        <w:rPr>
          <w:rFonts w:ascii="Verdana" w:eastAsia="Arial Narrow" w:hAnsi="Verdana" w:cs="Arial"/>
          <w:kern w:val="2"/>
          <w14:ligatures w14:val="standardContextual"/>
        </w:rPr>
      </w:pPr>
    </w:p>
    <w:p w14:paraId="7AD27836" w14:textId="60C5D70B" w:rsidR="002A2513" w:rsidRPr="000D1F96" w:rsidRDefault="002A2513" w:rsidP="002A2513">
      <w:pPr>
        <w:pStyle w:val="Sinespaciado"/>
        <w:jc w:val="both"/>
        <w:rPr>
          <w:rFonts w:ascii="Verdana" w:eastAsia="Arial Narrow" w:hAnsi="Verdana" w:cs="Arial"/>
          <w:color w:val="000000" w:themeColor="text1"/>
          <w:lang w:eastAsia="en-US"/>
        </w:rPr>
      </w:pPr>
      <w:r w:rsidRPr="000D1F96">
        <w:rPr>
          <w:rFonts w:ascii="Verdana" w:eastAsia="Arial Narrow" w:hAnsi="Verdana" w:cs="Arial"/>
          <w:kern w:val="2"/>
          <w14:ligatures w14:val="standardContextual"/>
        </w:rPr>
        <w:t>El tercero estará obligado a realizar el aprovechamiento de los residuos mineros en sitios acondicionados para tal fin, realizando los trámites respectivos ante las autoridades competentes</w:t>
      </w:r>
      <w:r w:rsidRPr="000D1F96">
        <w:rPr>
          <w:rFonts w:ascii="Verdana" w:eastAsia="Arial Narrow" w:hAnsi="Verdana" w:cs="Arial"/>
          <w:kern w:val="2"/>
          <w:lang w:eastAsia="en-US"/>
          <w14:ligatures w14:val="standardContextual"/>
        </w:rPr>
        <w:t xml:space="preserve"> </w:t>
      </w:r>
      <w:r w:rsidRPr="000D1F96">
        <w:rPr>
          <w:rFonts w:ascii="Verdana" w:eastAsia="Arial Narrow" w:hAnsi="Verdana" w:cs="Arial"/>
          <w:kern w:val="2"/>
          <w14:ligatures w14:val="standardContextual"/>
        </w:rPr>
        <w:t>para el desarrollo de esta actividad</w:t>
      </w:r>
      <w:r w:rsidRPr="000D1F96">
        <w:rPr>
          <w:rFonts w:ascii="Verdana" w:eastAsia="Arial Narrow" w:hAnsi="Verdana" w:cs="Arial"/>
          <w:kern w:val="2"/>
          <w:lang w:eastAsia="en-US"/>
          <w14:ligatures w14:val="standardContextual"/>
        </w:rPr>
        <w:t xml:space="preserve"> </w:t>
      </w:r>
      <w:r w:rsidRPr="000D1F96">
        <w:rPr>
          <w:rFonts w:ascii="Verdana" w:eastAsia="Arial Narrow" w:hAnsi="Verdana" w:cs="Arial"/>
          <w:color w:val="000000" w:themeColor="text1"/>
          <w:lang w:eastAsia="en-US"/>
        </w:rPr>
        <w:t xml:space="preserve">dando cumplimiento a los mínimos establecidos en el anexo 1 de la presente resolución para su ubicación, operación y registro. </w:t>
      </w:r>
    </w:p>
    <w:p w14:paraId="775AB510" w14:textId="77777777" w:rsidR="002A2513" w:rsidRPr="000D1F96" w:rsidRDefault="002A2513" w:rsidP="002A2513">
      <w:pPr>
        <w:pStyle w:val="Sinespaciado"/>
        <w:jc w:val="both"/>
        <w:rPr>
          <w:rFonts w:ascii="Verdana" w:eastAsia="Arial Narrow" w:hAnsi="Verdana" w:cs="Arial"/>
          <w:color w:val="000000" w:themeColor="text1"/>
          <w:lang w:eastAsia="en-US"/>
        </w:rPr>
      </w:pPr>
    </w:p>
    <w:p w14:paraId="6DE113FB" w14:textId="77777777" w:rsidR="002A2513" w:rsidRPr="000D1F96" w:rsidRDefault="002A2513" w:rsidP="002A2513">
      <w:pPr>
        <w:pStyle w:val="Sinespaciado"/>
        <w:jc w:val="both"/>
        <w:rPr>
          <w:rFonts w:ascii="Verdana" w:eastAsia="Arial Narrow" w:hAnsi="Verdana" w:cs="Arial"/>
          <w:color w:val="000000" w:themeColor="text1"/>
          <w:lang w:eastAsia="en-US"/>
        </w:rPr>
      </w:pPr>
      <w:r w:rsidRPr="000D1F96">
        <w:rPr>
          <w:rFonts w:ascii="Verdana" w:eastAsia="Arial Narrow" w:hAnsi="Verdana" w:cs="Arial"/>
          <w:color w:val="000000" w:themeColor="text1"/>
          <w:lang w:eastAsia="en-US"/>
        </w:rPr>
        <w:t xml:space="preserve">Si la actividad de aprovechamiento por terceros contempla el uso de plantas de beneficio de mineral de oro se deberá dar cumplimiento a los definido en la resolución 0751 de 2017 </w:t>
      </w:r>
      <w:r w:rsidRPr="000D1F96">
        <w:rPr>
          <w:rFonts w:ascii="Verdana" w:eastAsia="Arial Narrow" w:hAnsi="Verdana" w:cs="Arial"/>
          <w:i/>
          <w:iCs/>
          <w:color w:val="000000" w:themeColor="text1"/>
          <w:lang w:eastAsia="en-US"/>
        </w:rPr>
        <w:t>“Por la cual se adoptan los términos de referencia para la elaboración de los Estudios de Impacto Ambiental – EIA, para las nuevas plantas de beneficio de oro por fuera de los títulos mineros y la reubicación de las existentes”</w:t>
      </w:r>
      <w:r w:rsidRPr="000D1F96">
        <w:rPr>
          <w:rFonts w:ascii="Verdana" w:eastAsia="Arial Narrow" w:hAnsi="Verdana" w:cs="Arial"/>
          <w:color w:val="000000" w:themeColor="text1"/>
          <w:lang w:eastAsia="en-US"/>
        </w:rPr>
        <w:t>, la que la adicione, modifique o sustituya y realizar los trámites respectivos ante la autoridad ambiental competente.</w:t>
      </w:r>
    </w:p>
    <w:p w14:paraId="6EC8770C" w14:textId="77777777" w:rsidR="002A2513" w:rsidRPr="000D1F96" w:rsidRDefault="002A2513" w:rsidP="002A2513">
      <w:pPr>
        <w:pStyle w:val="Sinespaciado"/>
        <w:jc w:val="both"/>
        <w:rPr>
          <w:rFonts w:ascii="Verdana" w:eastAsia="Arial Narrow" w:hAnsi="Verdana" w:cs="Arial"/>
          <w:color w:val="000000" w:themeColor="text1"/>
          <w:lang w:eastAsia="en-US"/>
        </w:rPr>
      </w:pPr>
    </w:p>
    <w:p w14:paraId="1B8BF2BC" w14:textId="320BA5DD" w:rsidR="002A2513" w:rsidRPr="000D1F96" w:rsidRDefault="002A2513" w:rsidP="002A2513">
      <w:pPr>
        <w:spacing w:after="0" w:line="240" w:lineRule="auto"/>
        <w:jc w:val="both"/>
        <w:rPr>
          <w:rFonts w:ascii="Verdana" w:eastAsia="Arial Narrow" w:hAnsi="Verdana" w:cs="Arial"/>
        </w:rPr>
      </w:pPr>
      <w:r w:rsidRPr="000D1F96">
        <w:rPr>
          <w:rFonts w:ascii="Verdana" w:hAnsi="Verdana"/>
          <w:b/>
          <w:bCs/>
          <w:iCs/>
          <w:color w:val="000000" w:themeColor="text1"/>
        </w:rPr>
        <w:t>Parágrafo</w:t>
      </w:r>
      <w:r w:rsidRPr="000D1F96">
        <w:rPr>
          <w:rFonts w:ascii="Verdana" w:hAnsi="Verdana"/>
          <w:iCs/>
          <w:color w:val="000000" w:themeColor="text1"/>
        </w:rPr>
        <w:t xml:space="preserve">. </w:t>
      </w:r>
      <w:r w:rsidRPr="000D1F96">
        <w:rPr>
          <w:rFonts w:ascii="Verdana" w:eastAsia="Arial Narrow" w:hAnsi="Verdana" w:cs="Arial"/>
        </w:rPr>
        <w:t xml:space="preserve">El beneficiario del permiso minero deberá reportar semestralmente ante la autoridad ambiental la información del Anexo 2 para dar cuenta de las actividades de aprovechamiento secundario y facilitar el seguimiento y control al desarrollo de la actividad. </w:t>
      </w:r>
    </w:p>
    <w:p w14:paraId="0FA5802F" w14:textId="77777777" w:rsidR="00C61305" w:rsidRPr="000D1F96" w:rsidRDefault="00C61305" w:rsidP="002A2513">
      <w:pPr>
        <w:spacing w:after="0" w:line="240" w:lineRule="auto"/>
        <w:jc w:val="both"/>
        <w:rPr>
          <w:rFonts w:ascii="Verdana" w:eastAsia="Arial Narrow" w:hAnsi="Verdana" w:cs="Arial"/>
        </w:rPr>
      </w:pPr>
    </w:p>
    <w:p w14:paraId="62EBD503" w14:textId="77777777" w:rsidR="002A2513" w:rsidRPr="000D1F96" w:rsidRDefault="002A2513" w:rsidP="002A2513">
      <w:pPr>
        <w:pStyle w:val="p1"/>
        <w:rPr>
          <w:rFonts w:ascii="Verdana" w:hAnsi="Verdana"/>
          <w:color w:val="000000" w:themeColor="text1"/>
          <w:sz w:val="22"/>
          <w:szCs w:val="22"/>
          <w:lang w:val="es-CO"/>
        </w:rPr>
      </w:pPr>
    </w:p>
    <w:p w14:paraId="0C57AF35" w14:textId="77777777" w:rsidR="002A2513" w:rsidRPr="004509B9" w:rsidRDefault="002A2513" w:rsidP="002A2513">
      <w:pPr>
        <w:pStyle w:val="p1"/>
        <w:rPr>
          <w:rFonts w:ascii="Verdana" w:hAnsi="Verdana"/>
          <w:color w:val="000000" w:themeColor="text1"/>
          <w:sz w:val="22"/>
          <w:szCs w:val="22"/>
          <w:lang w:val="es-CO"/>
        </w:rPr>
      </w:pPr>
      <w:r w:rsidRPr="000D1F96">
        <w:rPr>
          <w:rFonts w:ascii="Verdana" w:eastAsiaTheme="minorHAnsi" w:hAnsi="Verdana" w:cstheme="minorBidi"/>
          <w:b/>
          <w:bCs/>
          <w:iCs/>
          <w:color w:val="000000" w:themeColor="text1"/>
          <w:sz w:val="22"/>
          <w:szCs w:val="22"/>
          <w:lang w:val="es-CO"/>
        </w:rPr>
        <w:t xml:space="preserve">Artículo </w:t>
      </w:r>
      <w:r w:rsidRPr="000D1F96">
        <w:rPr>
          <w:rFonts w:ascii="Verdana" w:eastAsiaTheme="minorHAnsi" w:hAnsi="Verdana"/>
          <w:b/>
          <w:bCs/>
          <w:iCs/>
          <w:color w:val="000000" w:themeColor="text1"/>
          <w:sz w:val="22"/>
          <w:szCs w:val="22"/>
          <w:lang w:val="es-CO"/>
        </w:rPr>
        <w:t>13</w:t>
      </w:r>
      <w:r w:rsidRPr="000D1F96">
        <w:rPr>
          <w:rFonts w:ascii="Verdana" w:eastAsiaTheme="minorHAnsi" w:hAnsi="Verdana" w:cstheme="minorBidi"/>
          <w:b/>
          <w:bCs/>
          <w:iCs/>
          <w:color w:val="000000" w:themeColor="text1"/>
          <w:sz w:val="22"/>
          <w:szCs w:val="22"/>
          <w:lang w:val="es-CO"/>
        </w:rPr>
        <w:t>.</w:t>
      </w:r>
      <w:r w:rsidRPr="004509B9">
        <w:rPr>
          <w:rFonts w:ascii="Verdana" w:eastAsiaTheme="minorHAnsi" w:hAnsi="Verdana" w:cstheme="minorBidi"/>
          <w:b/>
          <w:bCs/>
          <w:iCs/>
          <w:color w:val="000000" w:themeColor="text1"/>
          <w:sz w:val="22"/>
          <w:szCs w:val="22"/>
          <w:lang w:val="es-CO"/>
        </w:rPr>
        <w:t xml:space="preserve"> </w:t>
      </w:r>
      <w:r w:rsidRPr="000D1F96">
        <w:rPr>
          <w:rFonts w:ascii="Verdana" w:eastAsiaTheme="minorHAnsi" w:hAnsi="Verdana"/>
          <w:b/>
          <w:bCs/>
          <w:iCs/>
          <w:color w:val="000000" w:themeColor="text1"/>
          <w:sz w:val="22"/>
          <w:szCs w:val="22"/>
          <w:lang w:val="es-CO"/>
        </w:rPr>
        <w:t>Condiciones ambientales para el a</w:t>
      </w:r>
      <w:r w:rsidRPr="000D1F96">
        <w:rPr>
          <w:rFonts w:ascii="Verdana" w:eastAsiaTheme="minorHAnsi" w:hAnsi="Verdana" w:cstheme="minorBidi"/>
          <w:b/>
          <w:bCs/>
          <w:iCs/>
          <w:color w:val="000000" w:themeColor="text1"/>
          <w:sz w:val="22"/>
          <w:szCs w:val="22"/>
          <w:lang w:val="es-CO"/>
        </w:rPr>
        <w:t>provechamiento de residuos minero</w:t>
      </w:r>
      <w:r w:rsidRPr="000D1F96">
        <w:rPr>
          <w:rFonts w:ascii="Verdana" w:eastAsiaTheme="minorHAnsi" w:hAnsi="Verdana"/>
          <w:b/>
          <w:bCs/>
          <w:iCs/>
          <w:color w:val="000000" w:themeColor="text1"/>
          <w:sz w:val="22"/>
          <w:szCs w:val="22"/>
          <w:lang w:val="es-CO"/>
        </w:rPr>
        <w:t>s con características de</w:t>
      </w:r>
      <w:r w:rsidRPr="000D1F96">
        <w:rPr>
          <w:rFonts w:ascii="Verdana" w:eastAsiaTheme="minorHAnsi" w:hAnsi="Verdana" w:cstheme="minorBidi"/>
          <w:b/>
          <w:bCs/>
          <w:iCs/>
          <w:color w:val="000000" w:themeColor="text1"/>
          <w:sz w:val="22"/>
          <w:szCs w:val="22"/>
          <w:lang w:val="es-CO"/>
        </w:rPr>
        <w:t xml:space="preserve"> peligro</w:t>
      </w:r>
      <w:r w:rsidRPr="000D1F96">
        <w:rPr>
          <w:rFonts w:ascii="Verdana" w:eastAsiaTheme="minorHAnsi" w:hAnsi="Verdana"/>
          <w:b/>
          <w:bCs/>
          <w:iCs/>
          <w:color w:val="000000" w:themeColor="text1"/>
          <w:sz w:val="22"/>
          <w:szCs w:val="22"/>
          <w:lang w:val="es-CO"/>
        </w:rPr>
        <w:t>sidad</w:t>
      </w:r>
      <w:r w:rsidRPr="000D1F96">
        <w:rPr>
          <w:rFonts w:ascii="Verdana" w:eastAsiaTheme="minorHAnsi" w:hAnsi="Verdana" w:cstheme="minorBidi"/>
          <w:b/>
          <w:bCs/>
          <w:iCs/>
          <w:color w:val="000000" w:themeColor="text1"/>
          <w:sz w:val="22"/>
          <w:szCs w:val="22"/>
          <w:lang w:val="es-CO"/>
        </w:rPr>
        <w:t xml:space="preserve"> </w:t>
      </w:r>
      <w:r w:rsidRPr="000D1F96">
        <w:rPr>
          <w:rFonts w:ascii="Verdana" w:hAnsi="Verdana"/>
          <w:b/>
          <w:bCs/>
          <w:iCs/>
          <w:color w:val="000000" w:themeColor="text1"/>
          <w:sz w:val="22"/>
          <w:szCs w:val="22"/>
          <w:lang w:val="es-CO"/>
        </w:rPr>
        <w:t xml:space="preserve">fuera del área autorizada </w:t>
      </w:r>
      <w:r w:rsidRPr="000D1F96">
        <w:rPr>
          <w:rFonts w:ascii="Verdana" w:hAnsi="Verdana"/>
          <w:b/>
          <w:color w:val="000000" w:themeColor="text1"/>
          <w:sz w:val="22"/>
          <w:szCs w:val="22"/>
          <w:lang w:val="es-CO" w:eastAsia="es-ES"/>
        </w:rPr>
        <w:t>por el instrumento ambiental aplicable para el título minero o para la prerrogativa del proceso de formalización y su reporte</w:t>
      </w:r>
      <w:r w:rsidRPr="004509B9">
        <w:rPr>
          <w:rFonts w:ascii="Verdana" w:hAnsi="Verdana"/>
          <w:b/>
          <w:bCs/>
          <w:iCs/>
          <w:color w:val="000000" w:themeColor="text1"/>
          <w:sz w:val="22"/>
          <w:szCs w:val="22"/>
          <w:lang w:val="es-CO"/>
        </w:rPr>
        <w:t>.</w:t>
      </w:r>
      <w:r w:rsidRPr="004509B9">
        <w:rPr>
          <w:rFonts w:ascii="Verdana" w:hAnsi="Verdana"/>
          <w:color w:val="000000" w:themeColor="text1"/>
          <w:sz w:val="22"/>
          <w:szCs w:val="22"/>
          <w:lang w:val="es-CO"/>
        </w:rPr>
        <w:t xml:space="preserve"> Las siguientes son las condiciones ambientales para el aprovechamiento y gestión de residuos mineros con características de peligrosidad, así como para el respectivo reporte: </w:t>
      </w:r>
    </w:p>
    <w:p w14:paraId="1AE932F0" w14:textId="77777777" w:rsidR="002A2513" w:rsidRPr="004509B9" w:rsidRDefault="002A2513" w:rsidP="002A2513">
      <w:pPr>
        <w:pStyle w:val="p1"/>
        <w:rPr>
          <w:rFonts w:ascii="Verdana" w:hAnsi="Verdana"/>
          <w:color w:val="000000" w:themeColor="text1"/>
          <w:sz w:val="22"/>
          <w:szCs w:val="22"/>
          <w:lang w:val="es-CO"/>
        </w:rPr>
      </w:pPr>
    </w:p>
    <w:p w14:paraId="7F53DAE1" w14:textId="3A88E475" w:rsidR="002A2513" w:rsidRPr="000D1F96" w:rsidRDefault="002A2513" w:rsidP="002A2513">
      <w:pPr>
        <w:pStyle w:val="p1"/>
        <w:numPr>
          <w:ilvl w:val="0"/>
          <w:numId w:val="25"/>
        </w:numPr>
        <w:rPr>
          <w:rFonts w:ascii="Verdana" w:hAnsi="Verdana"/>
          <w:color w:val="000000" w:themeColor="text1"/>
          <w:sz w:val="22"/>
          <w:szCs w:val="22"/>
          <w:lang w:val="es-CO"/>
        </w:rPr>
      </w:pPr>
      <w:r w:rsidRPr="000D1F96">
        <w:rPr>
          <w:rFonts w:ascii="Verdana" w:hAnsi="Verdana"/>
          <w:color w:val="000000" w:themeColor="text1"/>
          <w:sz w:val="22"/>
          <w:szCs w:val="22"/>
          <w:lang w:val="es-CO"/>
        </w:rPr>
        <w:t xml:space="preserve">Este tipo de residuos son susceptibles de aprovechamiento y/o valorización mediante un </w:t>
      </w:r>
      <w:r w:rsidR="002C614C" w:rsidRPr="000D1F96">
        <w:rPr>
          <w:rFonts w:ascii="Verdana" w:hAnsi="Verdana"/>
          <w:color w:val="000000" w:themeColor="text1"/>
          <w:sz w:val="22"/>
          <w:szCs w:val="22"/>
          <w:lang w:val="es-CO"/>
        </w:rPr>
        <w:t>tercero</w:t>
      </w:r>
      <w:r w:rsidRPr="000D1F96">
        <w:rPr>
          <w:rFonts w:ascii="Verdana" w:hAnsi="Verdana"/>
          <w:color w:val="000000" w:themeColor="text1"/>
          <w:sz w:val="22"/>
          <w:szCs w:val="22"/>
          <w:lang w:val="es-CO"/>
        </w:rPr>
        <w:t xml:space="preserve"> autorizado </w:t>
      </w:r>
      <w:r w:rsidR="002C614C" w:rsidRPr="000D1F96">
        <w:rPr>
          <w:rFonts w:ascii="Verdana" w:hAnsi="Verdana"/>
          <w:color w:val="000000" w:themeColor="text1"/>
          <w:sz w:val="22"/>
          <w:szCs w:val="22"/>
          <w:lang w:val="es-CO"/>
        </w:rPr>
        <w:t xml:space="preserve">por la Autoridad </w:t>
      </w:r>
      <w:r w:rsidR="001D6FB5" w:rsidRPr="000D1F96">
        <w:rPr>
          <w:rFonts w:ascii="Verdana" w:hAnsi="Verdana"/>
          <w:color w:val="000000" w:themeColor="text1"/>
          <w:sz w:val="22"/>
          <w:szCs w:val="22"/>
          <w:lang w:val="es-CO"/>
        </w:rPr>
        <w:t>M</w:t>
      </w:r>
      <w:r w:rsidR="002C614C" w:rsidRPr="000D1F96">
        <w:rPr>
          <w:rFonts w:ascii="Verdana" w:hAnsi="Verdana"/>
          <w:color w:val="000000" w:themeColor="text1"/>
          <w:sz w:val="22"/>
          <w:szCs w:val="22"/>
          <w:lang w:val="es-CO"/>
        </w:rPr>
        <w:t xml:space="preserve">inera </w:t>
      </w:r>
      <w:r w:rsidRPr="000D1F96">
        <w:rPr>
          <w:rFonts w:ascii="Verdana" w:hAnsi="Verdana"/>
          <w:color w:val="000000" w:themeColor="text1"/>
          <w:sz w:val="22"/>
          <w:szCs w:val="22"/>
          <w:lang w:val="es-CO"/>
        </w:rPr>
        <w:t xml:space="preserve">con su respectiva licencia ambiental. </w:t>
      </w:r>
    </w:p>
    <w:p w14:paraId="4F00E4B2" w14:textId="77777777" w:rsidR="002A2513" w:rsidRPr="000D1F96" w:rsidRDefault="002A2513" w:rsidP="002A2513">
      <w:pPr>
        <w:pStyle w:val="p1"/>
        <w:numPr>
          <w:ilvl w:val="0"/>
          <w:numId w:val="25"/>
        </w:numPr>
        <w:rPr>
          <w:rFonts w:ascii="Verdana" w:hAnsi="Verdana"/>
          <w:color w:val="000000" w:themeColor="text1"/>
          <w:sz w:val="22"/>
          <w:szCs w:val="22"/>
          <w:lang w:val="es-CO"/>
        </w:rPr>
      </w:pPr>
      <w:r w:rsidRPr="000D1F96">
        <w:rPr>
          <w:rFonts w:ascii="Verdana" w:hAnsi="Verdana"/>
          <w:color w:val="000000" w:themeColor="text1"/>
          <w:sz w:val="22"/>
          <w:szCs w:val="22"/>
          <w:lang w:val="es-CO"/>
        </w:rPr>
        <w:t>Para la gestión de estos se deberá dar cumplimiento a lo establecido en los artículos</w:t>
      </w:r>
      <w:r w:rsidRPr="000D1F96">
        <w:rPr>
          <w:rFonts w:ascii="Verdana" w:hAnsi="Verdana"/>
          <w:b/>
          <w:bCs/>
          <w:color w:val="000000" w:themeColor="text1"/>
          <w:sz w:val="22"/>
          <w:szCs w:val="22"/>
          <w:lang w:val="es-CO"/>
        </w:rPr>
        <w:t xml:space="preserve"> </w:t>
      </w:r>
      <w:r w:rsidRPr="000D1F96">
        <w:rPr>
          <w:rFonts w:ascii="Verdana" w:hAnsi="Verdana"/>
          <w:color w:val="000000" w:themeColor="text1"/>
          <w:sz w:val="22"/>
          <w:szCs w:val="22"/>
          <w:lang w:val="es-CO"/>
        </w:rPr>
        <w:t>2.2.6.1.3.1 y</w:t>
      </w:r>
      <w:r w:rsidRPr="000D1F96">
        <w:rPr>
          <w:rFonts w:ascii="Verdana" w:hAnsi="Verdana"/>
          <w:b/>
          <w:bCs/>
          <w:color w:val="000000" w:themeColor="text1"/>
          <w:sz w:val="22"/>
          <w:szCs w:val="22"/>
          <w:lang w:val="es-CO"/>
        </w:rPr>
        <w:t xml:space="preserve"> </w:t>
      </w:r>
      <w:r w:rsidRPr="000D1F96">
        <w:rPr>
          <w:rFonts w:ascii="Verdana" w:hAnsi="Verdana"/>
          <w:color w:val="000000" w:themeColor="text1"/>
          <w:sz w:val="22"/>
          <w:szCs w:val="22"/>
          <w:lang w:val="es-CO"/>
        </w:rPr>
        <w:t xml:space="preserve">2.2.6.1.3.7 del Decreto 1076 de 2015 el que lo adicione, modifique o sustituya. </w:t>
      </w:r>
    </w:p>
    <w:p w14:paraId="70525D59" w14:textId="77777777" w:rsidR="002A2513" w:rsidRPr="000D1F96" w:rsidRDefault="002A2513" w:rsidP="002A2513">
      <w:pPr>
        <w:pStyle w:val="p1"/>
        <w:numPr>
          <w:ilvl w:val="0"/>
          <w:numId w:val="26"/>
        </w:numPr>
        <w:rPr>
          <w:rFonts w:ascii="Verdana" w:hAnsi="Verdana"/>
          <w:color w:val="000000" w:themeColor="text1"/>
          <w:sz w:val="22"/>
          <w:szCs w:val="22"/>
          <w:lang w:val="es-CO"/>
        </w:rPr>
      </w:pPr>
      <w:r w:rsidRPr="000D1F96">
        <w:rPr>
          <w:rFonts w:ascii="Verdana" w:hAnsi="Verdana"/>
          <w:color w:val="000000" w:themeColor="text1"/>
          <w:sz w:val="22"/>
          <w:szCs w:val="22"/>
          <w:lang w:val="es-CO"/>
        </w:rPr>
        <w:t xml:space="preserve">Los generadores de residuos o desechos peligrosos y los gestores de estos están obligados a inscribirse en el Registro Único Ambiental - RUA de acuerdo con el artículo 7 de la Resolución839 de 2023 “Por la cual se </w:t>
      </w:r>
      <w:r w:rsidRPr="000D1F96">
        <w:rPr>
          <w:rFonts w:ascii="Verdana" w:hAnsi="Verdana"/>
          <w:color w:val="000000" w:themeColor="text1"/>
          <w:sz w:val="22"/>
          <w:szCs w:val="22"/>
          <w:lang w:val="es-CO"/>
        </w:rPr>
        <w:lastRenderedPageBreak/>
        <w:t>sustituye la Resolución número </w:t>
      </w:r>
      <w:hyperlink r:id="rId9" w:history="1">
        <w:r w:rsidRPr="004509B9">
          <w:rPr>
            <w:rFonts w:ascii="Verdana" w:hAnsi="Verdana"/>
            <w:color w:val="000000" w:themeColor="text1"/>
            <w:sz w:val="22"/>
            <w:szCs w:val="22"/>
          </w:rPr>
          <w:t>0941</w:t>
        </w:r>
      </w:hyperlink>
      <w:r w:rsidRPr="000D1F96">
        <w:rPr>
          <w:rFonts w:ascii="Verdana" w:hAnsi="Verdana"/>
          <w:color w:val="000000" w:themeColor="text1"/>
          <w:sz w:val="22"/>
          <w:szCs w:val="22"/>
          <w:lang w:val="es-CO"/>
        </w:rPr>
        <w:t xml:space="preserve"> de 2009 en lo relacionado con el Subsistema de Información sobre Uso de Recursos Naturales Renovables (SIUR) y el Registro Único Ambiental (RUA), se adoptan el Protocolo para el monitoreo y seguimiento del SIUR para los sectores productivos y el Registro de Emisiones y Transferencia de Contaminantes (RETC) y se toman otras determinaciones la que la adicione, modifique o sustituya”. </w:t>
      </w:r>
    </w:p>
    <w:p w14:paraId="22D4139F" w14:textId="59DB0A8B" w:rsidR="002A2513" w:rsidRPr="000D1F96" w:rsidRDefault="002A2513" w:rsidP="002A2513">
      <w:pPr>
        <w:pStyle w:val="p1"/>
        <w:numPr>
          <w:ilvl w:val="0"/>
          <w:numId w:val="26"/>
        </w:numPr>
        <w:rPr>
          <w:rFonts w:ascii="Verdana" w:hAnsi="Verdana"/>
          <w:color w:val="000000" w:themeColor="text1"/>
          <w:sz w:val="22"/>
          <w:szCs w:val="22"/>
          <w:lang w:val="es-CO"/>
        </w:rPr>
      </w:pPr>
      <w:r w:rsidRPr="000D1F96">
        <w:rPr>
          <w:rFonts w:ascii="Verdana" w:hAnsi="Verdana"/>
          <w:color w:val="000000" w:themeColor="text1"/>
          <w:sz w:val="22"/>
          <w:szCs w:val="22"/>
          <w:lang w:val="es-CO"/>
        </w:rPr>
        <w:t>Los titulares mineros en fase de explotación y los beneficiarios de áreas con prerrogativas bajo procesos de formalización que cuenten con instrumento ambiental deberán reportar los residuos peligrosos generados por corriente de aprovechamiento. El gestor externo autorizado, es decir, el beneficiario del permiso</w:t>
      </w:r>
      <w:r w:rsidR="00F8177C" w:rsidRPr="000D1F96">
        <w:rPr>
          <w:rFonts w:ascii="Verdana" w:hAnsi="Verdana"/>
          <w:color w:val="000000" w:themeColor="text1"/>
          <w:sz w:val="22"/>
          <w:szCs w:val="22"/>
          <w:lang w:val="es-CO"/>
        </w:rPr>
        <w:t xml:space="preserve"> minero</w:t>
      </w:r>
      <w:r w:rsidRPr="000D1F96">
        <w:rPr>
          <w:rFonts w:ascii="Verdana" w:hAnsi="Verdana"/>
          <w:color w:val="000000" w:themeColor="text1"/>
          <w:sz w:val="22"/>
          <w:szCs w:val="22"/>
          <w:lang w:val="es-CO"/>
        </w:rPr>
        <w:t xml:space="preserve"> de aprovechamiento secundario deberá certificar el aprovechamiento de esas corrientes.</w:t>
      </w:r>
    </w:p>
    <w:p w14:paraId="3D019101" w14:textId="77777777" w:rsidR="002A2513" w:rsidRPr="000D1F96" w:rsidRDefault="002A2513" w:rsidP="002A2513">
      <w:pPr>
        <w:pStyle w:val="p1"/>
        <w:rPr>
          <w:rFonts w:ascii="Verdana" w:hAnsi="Verdana"/>
          <w:color w:val="000000" w:themeColor="text1"/>
          <w:sz w:val="22"/>
          <w:szCs w:val="22"/>
          <w:lang w:val="es-CO"/>
        </w:rPr>
      </w:pPr>
    </w:p>
    <w:p w14:paraId="0024AFD4" w14:textId="77777777" w:rsidR="002A2513" w:rsidRPr="000D1F96" w:rsidRDefault="002A2513" w:rsidP="002A2513">
      <w:pPr>
        <w:pStyle w:val="p1"/>
        <w:rPr>
          <w:rFonts w:ascii="Verdana" w:hAnsi="Verdana"/>
          <w:b/>
          <w:bCs/>
          <w:color w:val="000000" w:themeColor="text1"/>
          <w:sz w:val="22"/>
          <w:szCs w:val="22"/>
          <w:lang w:val="es-CO"/>
        </w:rPr>
      </w:pPr>
      <w:r w:rsidRPr="000D1F96">
        <w:rPr>
          <w:rFonts w:ascii="Verdana" w:hAnsi="Verdana"/>
          <w:b/>
          <w:bCs/>
          <w:color w:val="000000" w:themeColor="text1"/>
          <w:sz w:val="22"/>
          <w:szCs w:val="22"/>
          <w:lang w:val="es-CO"/>
        </w:rPr>
        <w:t xml:space="preserve">Artículo 14. Requisitos ambientales mínimos para la ubicación y operación de los sitios de aprovechamiento secundario de residuos mineros operados por terceros fuera del área del título minero o de la prerrogativa del proceso de formalización: </w:t>
      </w:r>
      <w:r w:rsidRPr="000D1F96">
        <w:rPr>
          <w:rFonts w:ascii="Verdana" w:hAnsi="Verdana"/>
          <w:color w:val="000000" w:themeColor="text1"/>
          <w:sz w:val="22"/>
          <w:szCs w:val="22"/>
          <w:lang w:val="es-CO"/>
        </w:rPr>
        <w:t>Para la ubicación y operación de sitios para el aprovechamiento secundario de residuos mineros se deberá dar cumplimiento a las especificaciones técnicas descritas en el Anexo 1 de la presente resolución.</w:t>
      </w:r>
      <w:r w:rsidRPr="000D1F96">
        <w:rPr>
          <w:rFonts w:ascii="Verdana" w:hAnsi="Verdana"/>
          <w:b/>
          <w:bCs/>
          <w:color w:val="000000" w:themeColor="text1"/>
          <w:sz w:val="22"/>
          <w:szCs w:val="22"/>
          <w:lang w:val="es-CO"/>
        </w:rPr>
        <w:t xml:space="preserve"> </w:t>
      </w:r>
      <w:r w:rsidRPr="000D1F96">
        <w:rPr>
          <w:rFonts w:ascii="Verdana" w:hAnsi="Verdana"/>
          <w:color w:val="000000" w:themeColor="text1"/>
          <w:sz w:val="22"/>
          <w:szCs w:val="22"/>
          <w:lang w:val="es-CO"/>
        </w:rPr>
        <w:t>Si alguno de los requerimientos relacionados en el Anexo 1 no aplican para el desarrollo de la actividad de aprovechamiento por parte de terceros se deberá informar a la autoridad ambiental competente de esta situación anexando los respectivos soportes y su justificación técnica.</w:t>
      </w:r>
    </w:p>
    <w:p w14:paraId="1A7A110A" w14:textId="77777777" w:rsidR="002A2513" w:rsidRPr="000D1F96" w:rsidRDefault="002A2513" w:rsidP="002A2513">
      <w:pPr>
        <w:pStyle w:val="p1"/>
        <w:rPr>
          <w:rFonts w:ascii="Verdana" w:hAnsi="Verdana"/>
          <w:color w:val="000000" w:themeColor="text1"/>
          <w:sz w:val="22"/>
          <w:szCs w:val="22"/>
          <w:lang w:val="es-CO"/>
        </w:rPr>
      </w:pPr>
    </w:p>
    <w:p w14:paraId="57EC68E0" w14:textId="0B57A6B2" w:rsidR="002A2513" w:rsidRPr="000D1F96" w:rsidRDefault="002A2513" w:rsidP="002A2513">
      <w:pPr>
        <w:pStyle w:val="Textoindependienteprimerasangra2"/>
        <w:spacing w:after="0" w:line="240" w:lineRule="auto"/>
        <w:ind w:left="0" w:firstLine="0"/>
        <w:jc w:val="both"/>
        <w:rPr>
          <w:rFonts w:ascii="Verdana" w:hAnsi="Verdana" w:cs="Arial"/>
          <w:color w:val="000000" w:themeColor="text1"/>
          <w:lang w:eastAsia="es-ES_tradnl"/>
        </w:rPr>
      </w:pPr>
      <w:r w:rsidRPr="000D1F96">
        <w:rPr>
          <w:rFonts w:ascii="Verdana" w:hAnsi="Verdana" w:cs="Arial"/>
          <w:b/>
          <w:bCs/>
          <w:color w:val="000000" w:themeColor="text1"/>
          <w:lang w:eastAsia="es-ES_tradnl"/>
        </w:rPr>
        <w:t xml:space="preserve">Artículo 15. Requisitos para el certificado de </w:t>
      </w:r>
      <w:r w:rsidR="0083016C" w:rsidRPr="000D1F96">
        <w:rPr>
          <w:rFonts w:ascii="Verdana" w:hAnsi="Verdana" w:cs="Arial"/>
          <w:b/>
          <w:bCs/>
          <w:color w:val="000000" w:themeColor="text1"/>
          <w:lang w:eastAsia="es-ES_tradnl"/>
        </w:rPr>
        <w:t xml:space="preserve">localización y </w:t>
      </w:r>
      <w:r w:rsidRPr="000D1F96">
        <w:rPr>
          <w:rFonts w:ascii="Verdana" w:hAnsi="Verdana" w:cs="Arial"/>
          <w:b/>
          <w:bCs/>
          <w:color w:val="000000" w:themeColor="text1"/>
          <w:lang w:eastAsia="es-ES_tradnl"/>
        </w:rPr>
        <w:t>operación ante la autoridad ambiental:</w:t>
      </w:r>
      <w:r w:rsidRPr="000D1F96">
        <w:rPr>
          <w:rFonts w:ascii="Verdana" w:hAnsi="Verdana" w:cs="Arial"/>
          <w:color w:val="000000" w:themeColor="text1"/>
          <w:lang w:eastAsia="es-ES_tradnl"/>
        </w:rPr>
        <w:t xml:space="preserve"> Los beneficiarios del permiso de aprovechamiento secundario de residuos mineros </w:t>
      </w:r>
      <w:r w:rsidR="0083016C" w:rsidRPr="000D1F96">
        <w:rPr>
          <w:rFonts w:ascii="Verdana" w:hAnsi="Verdana" w:cs="Arial"/>
          <w:color w:val="000000" w:themeColor="text1"/>
          <w:lang w:eastAsia="es-ES_tradnl"/>
        </w:rPr>
        <w:t xml:space="preserve">de que trata el artículo 12 de la presente resolución, </w:t>
      </w:r>
      <w:r w:rsidRPr="000D1F96">
        <w:rPr>
          <w:rFonts w:ascii="Verdana" w:hAnsi="Verdana" w:cs="Arial"/>
          <w:color w:val="000000" w:themeColor="text1"/>
          <w:lang w:eastAsia="es-ES_tradnl"/>
        </w:rPr>
        <w:t>deberán obtener un certificado de registro que los acredite para realizar la operación correspondiente el cual deberán solicitar ante la autoridad ambiental competente. Dicha certificación será emitida mediante acto administrativo motivado previa revisión de la documentación requerida y de visita de campo.</w:t>
      </w:r>
    </w:p>
    <w:p w14:paraId="23804315" w14:textId="77777777" w:rsidR="002A2513" w:rsidRPr="000D1F96" w:rsidRDefault="002A2513" w:rsidP="002A2513">
      <w:pPr>
        <w:pStyle w:val="Textoindependienteprimerasangra2"/>
        <w:spacing w:after="0" w:line="240" w:lineRule="auto"/>
        <w:ind w:left="0" w:firstLine="0"/>
        <w:jc w:val="both"/>
        <w:rPr>
          <w:rFonts w:ascii="Verdana" w:hAnsi="Verdana" w:cs="Arial"/>
          <w:color w:val="000000" w:themeColor="text1"/>
          <w:lang w:eastAsia="es-ES_tradnl"/>
        </w:rPr>
      </w:pPr>
    </w:p>
    <w:p w14:paraId="0A9A434A" w14:textId="77777777" w:rsidR="002A2513" w:rsidRPr="000D1F96" w:rsidRDefault="002A2513" w:rsidP="002A2513">
      <w:pPr>
        <w:pStyle w:val="Textoindependienteprimerasangra2"/>
        <w:spacing w:after="0" w:line="240" w:lineRule="auto"/>
        <w:ind w:left="0" w:firstLine="0"/>
        <w:jc w:val="both"/>
        <w:rPr>
          <w:rFonts w:ascii="Verdana" w:hAnsi="Verdana" w:cs="Arial"/>
          <w:color w:val="000000" w:themeColor="text1"/>
          <w:lang w:eastAsia="es-ES_tradnl"/>
        </w:rPr>
      </w:pPr>
      <w:r w:rsidRPr="000D1F96">
        <w:rPr>
          <w:rFonts w:ascii="Verdana" w:hAnsi="Verdana" w:cs="Arial"/>
          <w:color w:val="000000" w:themeColor="text1"/>
          <w:lang w:eastAsia="es-ES_tradnl"/>
        </w:rPr>
        <w:t>La documentación requerida para el registro será la siguiente la cual deberá ser suscrita por el representante Legal de la agremiación, asociación o empresa, y contendrá:</w:t>
      </w:r>
    </w:p>
    <w:p w14:paraId="5B142C5F" w14:textId="77777777" w:rsidR="002A2513" w:rsidRPr="004509B9" w:rsidRDefault="002A2513" w:rsidP="002A2513">
      <w:pPr>
        <w:pStyle w:val="Textoindependienteprimerasangra2"/>
        <w:spacing w:after="0" w:line="240" w:lineRule="auto"/>
        <w:ind w:left="0" w:firstLine="0"/>
        <w:jc w:val="both"/>
        <w:rPr>
          <w:rFonts w:ascii="Verdana" w:hAnsi="Verdana" w:cs="Arial"/>
          <w:iCs/>
          <w:color w:val="141414"/>
          <w:lang w:eastAsia="es-CO"/>
        </w:rPr>
      </w:pPr>
    </w:p>
    <w:p w14:paraId="2FF72516" w14:textId="77777777" w:rsidR="002A2513" w:rsidRPr="000D1F96" w:rsidRDefault="002A2513" w:rsidP="002A2513">
      <w:pPr>
        <w:pStyle w:val="Textoindependienteprimerasangra2"/>
        <w:numPr>
          <w:ilvl w:val="0"/>
          <w:numId w:val="10"/>
        </w:numPr>
        <w:spacing w:after="0" w:line="240" w:lineRule="auto"/>
        <w:jc w:val="both"/>
        <w:rPr>
          <w:rFonts w:ascii="Verdana" w:hAnsi="Verdana" w:cs="Arial"/>
          <w:color w:val="000000" w:themeColor="text1"/>
          <w:lang w:eastAsia="es-ES_tradnl"/>
        </w:rPr>
      </w:pPr>
      <w:r w:rsidRPr="000D1F96">
        <w:rPr>
          <w:rFonts w:ascii="Verdana" w:hAnsi="Verdana" w:cs="Arial"/>
          <w:color w:val="000000" w:themeColor="text1"/>
          <w:lang w:eastAsia="es-ES_tradnl"/>
        </w:rPr>
        <w:t>Fotocopia del RUT.</w:t>
      </w:r>
    </w:p>
    <w:p w14:paraId="37567809" w14:textId="77777777" w:rsidR="002A2513" w:rsidRPr="000D1F96" w:rsidRDefault="002A2513" w:rsidP="002A2513">
      <w:pPr>
        <w:pStyle w:val="Textoindependienteprimerasangra2"/>
        <w:numPr>
          <w:ilvl w:val="0"/>
          <w:numId w:val="10"/>
        </w:numPr>
        <w:spacing w:after="0" w:line="240" w:lineRule="auto"/>
        <w:jc w:val="both"/>
        <w:rPr>
          <w:rFonts w:ascii="Verdana" w:hAnsi="Verdana" w:cs="Arial"/>
          <w:color w:val="000000" w:themeColor="text1"/>
          <w:lang w:eastAsia="es-ES_tradnl"/>
        </w:rPr>
      </w:pPr>
      <w:r w:rsidRPr="000D1F96">
        <w:rPr>
          <w:rFonts w:ascii="Verdana" w:hAnsi="Verdana" w:cs="Arial"/>
          <w:color w:val="000000" w:themeColor="text1"/>
          <w:lang w:eastAsia="es-ES_tradnl"/>
        </w:rPr>
        <w:t xml:space="preserve">Certificado de Existencia y Representación Legal de la persona jurídica </w:t>
      </w:r>
    </w:p>
    <w:p w14:paraId="0B47D035" w14:textId="6F5E8289" w:rsidR="002A2513" w:rsidRPr="000D1F96" w:rsidRDefault="002A2513" w:rsidP="002A2513">
      <w:pPr>
        <w:pStyle w:val="Textoindependienteprimerasangra2"/>
        <w:numPr>
          <w:ilvl w:val="0"/>
          <w:numId w:val="10"/>
        </w:numPr>
        <w:spacing w:after="0" w:line="240" w:lineRule="auto"/>
        <w:jc w:val="both"/>
        <w:rPr>
          <w:rFonts w:ascii="Verdana" w:hAnsi="Verdana" w:cs="Arial"/>
          <w:color w:val="000000" w:themeColor="text1"/>
          <w:lang w:eastAsia="es-ES_tradnl"/>
        </w:rPr>
      </w:pPr>
      <w:r w:rsidRPr="000D1F96">
        <w:rPr>
          <w:rFonts w:ascii="Verdana" w:hAnsi="Verdana" w:cs="Arial"/>
          <w:color w:val="000000" w:themeColor="text1"/>
          <w:lang w:eastAsia="es-ES_tradnl"/>
        </w:rPr>
        <w:t>Cuando se intervenga por medio de apoderado, se deberá allegar el poder debidamente otorgado.</w:t>
      </w:r>
    </w:p>
    <w:p w14:paraId="5D0B3A0C" w14:textId="77777777" w:rsidR="002A2513" w:rsidRPr="000D1F96" w:rsidRDefault="002A2513" w:rsidP="002A2513">
      <w:pPr>
        <w:pStyle w:val="Textoindependienteprimerasangra2"/>
        <w:numPr>
          <w:ilvl w:val="0"/>
          <w:numId w:val="10"/>
        </w:numPr>
        <w:spacing w:after="0" w:line="240" w:lineRule="auto"/>
        <w:jc w:val="both"/>
        <w:rPr>
          <w:rFonts w:ascii="Verdana" w:hAnsi="Verdana" w:cs="Arial"/>
          <w:color w:val="000000" w:themeColor="text1"/>
          <w:lang w:eastAsia="es-ES_tradnl"/>
        </w:rPr>
      </w:pPr>
      <w:r w:rsidRPr="000D1F96">
        <w:rPr>
          <w:rFonts w:ascii="Verdana" w:hAnsi="Verdana" w:cs="Arial"/>
          <w:color w:val="000000" w:themeColor="text1"/>
          <w:lang w:eastAsia="es-ES_tradnl"/>
        </w:rPr>
        <w:t>Certificado de tradición y libertad del bien inmueble, no superior a tres (3) meses de expedido. Cuando el solicitante sea el tenedor del inmueble, deberá allegar la respectiva autorización del propietario.</w:t>
      </w:r>
    </w:p>
    <w:p w14:paraId="12BED26D" w14:textId="77777777" w:rsidR="002A2513" w:rsidRPr="000D1F96" w:rsidRDefault="002A2513" w:rsidP="002A2513">
      <w:pPr>
        <w:pStyle w:val="Textoindependienteprimerasangra2"/>
        <w:numPr>
          <w:ilvl w:val="0"/>
          <w:numId w:val="10"/>
        </w:numPr>
        <w:spacing w:after="0" w:line="240" w:lineRule="auto"/>
        <w:jc w:val="both"/>
        <w:rPr>
          <w:rFonts w:ascii="Verdana" w:hAnsi="Verdana" w:cs="Arial"/>
          <w:color w:val="000000" w:themeColor="text1"/>
          <w:lang w:eastAsia="es-ES_tradnl"/>
        </w:rPr>
      </w:pPr>
      <w:r w:rsidRPr="000D1F96">
        <w:rPr>
          <w:rFonts w:ascii="Verdana" w:hAnsi="Verdana" w:cs="Arial"/>
          <w:color w:val="000000" w:themeColor="text1"/>
          <w:lang w:eastAsia="es-ES_tradnl"/>
        </w:rPr>
        <w:t>Registro Único de Comercialización de Minerales a nombre de la persona jurídica que solicita la inscripción.</w:t>
      </w:r>
    </w:p>
    <w:p w14:paraId="3D9B60F0" w14:textId="77777777" w:rsidR="002A2513" w:rsidRPr="000D1F96" w:rsidRDefault="002A2513" w:rsidP="002A2513">
      <w:pPr>
        <w:pStyle w:val="Textoindependienteprimerasangra2"/>
        <w:numPr>
          <w:ilvl w:val="0"/>
          <w:numId w:val="10"/>
        </w:numPr>
        <w:spacing w:after="0" w:line="240" w:lineRule="auto"/>
        <w:jc w:val="both"/>
        <w:rPr>
          <w:rFonts w:ascii="Verdana" w:hAnsi="Verdana" w:cs="Arial"/>
          <w:color w:val="000000" w:themeColor="text1"/>
          <w:lang w:eastAsia="es-ES_tradnl"/>
        </w:rPr>
      </w:pPr>
      <w:r w:rsidRPr="000D1F96">
        <w:rPr>
          <w:rFonts w:ascii="Verdana" w:hAnsi="Verdana" w:cs="Arial"/>
          <w:color w:val="000000" w:themeColor="text1"/>
          <w:lang w:eastAsia="es-ES_tradnl"/>
        </w:rPr>
        <w:t xml:space="preserve">Certificado de uso del suelo cuyo uso principal sea compatible con actividad minera o industrial expedido por autoridad competente, no superior a tres (3) meses. </w:t>
      </w:r>
    </w:p>
    <w:p w14:paraId="0CE299A7" w14:textId="7FC7D941" w:rsidR="002A2513" w:rsidRPr="000D1F96" w:rsidRDefault="002A2513" w:rsidP="002A2513">
      <w:pPr>
        <w:pStyle w:val="Textoindependienteprimerasangra2"/>
        <w:numPr>
          <w:ilvl w:val="0"/>
          <w:numId w:val="10"/>
        </w:numPr>
        <w:spacing w:after="0" w:line="240" w:lineRule="auto"/>
        <w:jc w:val="both"/>
        <w:rPr>
          <w:rFonts w:ascii="Verdana" w:hAnsi="Verdana" w:cs="Arial"/>
          <w:color w:val="000000" w:themeColor="text1"/>
          <w:lang w:eastAsia="es-ES_tradnl"/>
        </w:rPr>
      </w:pPr>
      <w:r w:rsidRPr="000D1F96">
        <w:rPr>
          <w:rFonts w:ascii="Verdana" w:hAnsi="Verdana" w:cs="Arial"/>
          <w:color w:val="000000" w:themeColor="text1"/>
          <w:lang w:eastAsia="es-ES_tradnl"/>
        </w:rPr>
        <w:t xml:space="preserve">Resolución proferida por la autoridad competente mediante la cual se otorgue concesión de agua, permiso de vertimientos, concesión reúso de </w:t>
      </w:r>
      <w:r w:rsidRPr="000D1F96">
        <w:rPr>
          <w:rFonts w:ascii="Verdana" w:hAnsi="Verdana" w:cs="Arial"/>
          <w:color w:val="000000" w:themeColor="text1"/>
          <w:lang w:eastAsia="es-ES_tradnl"/>
        </w:rPr>
        <w:lastRenderedPageBreak/>
        <w:t>agua, autorización de aprovechamiento forestal, permiso de emisiones atmosféricas, permiso de ocupación de cauce</w:t>
      </w:r>
      <w:r w:rsidR="005F2AF3" w:rsidRPr="000D1F96">
        <w:rPr>
          <w:rFonts w:ascii="Verdana" w:hAnsi="Verdana" w:cs="Arial"/>
          <w:color w:val="000000" w:themeColor="text1"/>
          <w:lang w:eastAsia="es-ES_tradnl"/>
        </w:rPr>
        <w:t>, cuando resulte aplicable</w:t>
      </w:r>
      <w:r w:rsidRPr="000D1F96">
        <w:rPr>
          <w:rFonts w:ascii="Verdana" w:hAnsi="Verdana" w:cs="Arial"/>
          <w:color w:val="000000" w:themeColor="text1"/>
          <w:lang w:eastAsia="es-ES_tradnl"/>
        </w:rPr>
        <w:t xml:space="preserve">. </w:t>
      </w:r>
    </w:p>
    <w:p w14:paraId="6C2D5390" w14:textId="77777777" w:rsidR="002A2513" w:rsidRPr="000D1F96" w:rsidRDefault="002A2513" w:rsidP="002A2513">
      <w:pPr>
        <w:pStyle w:val="Textoindependienteprimerasangra2"/>
        <w:numPr>
          <w:ilvl w:val="0"/>
          <w:numId w:val="10"/>
        </w:numPr>
        <w:spacing w:after="0" w:line="240" w:lineRule="auto"/>
        <w:jc w:val="both"/>
        <w:rPr>
          <w:rFonts w:ascii="Verdana" w:hAnsi="Verdana" w:cs="Arial"/>
          <w:color w:val="000000" w:themeColor="text1"/>
          <w:lang w:eastAsia="es-ES_tradnl"/>
        </w:rPr>
      </w:pPr>
      <w:r w:rsidRPr="000D1F96">
        <w:rPr>
          <w:rFonts w:ascii="Verdana" w:hAnsi="Verdana" w:cs="Arial"/>
          <w:color w:val="000000" w:themeColor="text1"/>
          <w:lang w:eastAsia="es-ES_tradnl"/>
        </w:rPr>
        <w:t>Planos donde se describa la localización de las instalaciones y el diagrama de procesos.</w:t>
      </w:r>
    </w:p>
    <w:p w14:paraId="21EBA87C" w14:textId="77777777" w:rsidR="002A2513" w:rsidRPr="000D1F96" w:rsidRDefault="002A2513" w:rsidP="002A2513">
      <w:pPr>
        <w:pStyle w:val="Textoindependienteprimerasangra2"/>
        <w:numPr>
          <w:ilvl w:val="0"/>
          <w:numId w:val="10"/>
        </w:numPr>
        <w:spacing w:after="0" w:line="240" w:lineRule="auto"/>
        <w:jc w:val="both"/>
        <w:rPr>
          <w:rFonts w:ascii="Verdana" w:hAnsi="Verdana" w:cs="Arial"/>
          <w:color w:val="000000" w:themeColor="text1"/>
          <w:lang w:eastAsia="es-ES_tradnl"/>
        </w:rPr>
      </w:pPr>
      <w:r w:rsidRPr="000D1F96">
        <w:rPr>
          <w:rFonts w:ascii="Verdana" w:hAnsi="Verdana" w:cs="Arial"/>
          <w:color w:val="000000" w:themeColor="text1"/>
          <w:lang w:eastAsia="es-ES_tradnl"/>
        </w:rPr>
        <w:t xml:space="preserve">Formato de autoliquidación de los servicios de seguimiento </w:t>
      </w:r>
    </w:p>
    <w:p w14:paraId="68AB698C" w14:textId="77777777" w:rsidR="002A2513" w:rsidRPr="000D1F96" w:rsidRDefault="002A2513" w:rsidP="002A2513">
      <w:pPr>
        <w:pStyle w:val="Textoindependienteprimerasangra2"/>
        <w:spacing w:after="0" w:line="240" w:lineRule="auto"/>
        <w:ind w:left="0" w:firstLine="0"/>
        <w:jc w:val="both"/>
        <w:rPr>
          <w:rFonts w:ascii="Verdana" w:hAnsi="Verdana" w:cs="Arial"/>
          <w:color w:val="000000" w:themeColor="text1"/>
          <w:lang w:eastAsia="es-ES_tradnl"/>
        </w:rPr>
      </w:pPr>
    </w:p>
    <w:p w14:paraId="12FD0B29" w14:textId="77777777" w:rsidR="002A2513" w:rsidRPr="000D1F96" w:rsidRDefault="002A2513" w:rsidP="002A2513">
      <w:pPr>
        <w:pStyle w:val="Textoindependienteprimerasangra2"/>
        <w:spacing w:after="0" w:line="240" w:lineRule="auto"/>
        <w:ind w:left="0" w:firstLine="0"/>
        <w:jc w:val="both"/>
        <w:rPr>
          <w:rFonts w:ascii="Verdana" w:hAnsi="Verdana" w:cs="Arial"/>
          <w:color w:val="000000" w:themeColor="text1"/>
          <w:lang w:eastAsia="es-ES_tradnl"/>
        </w:rPr>
      </w:pPr>
      <w:r w:rsidRPr="000D1F96">
        <w:rPr>
          <w:rFonts w:ascii="Verdana" w:hAnsi="Verdana" w:cs="Arial"/>
          <w:b/>
          <w:bCs/>
          <w:color w:val="000000" w:themeColor="text1"/>
          <w:lang w:eastAsia="es-ES_tradnl"/>
        </w:rPr>
        <w:t xml:space="preserve">Parágrafo 1. </w:t>
      </w:r>
      <w:r w:rsidRPr="000D1F96">
        <w:rPr>
          <w:rFonts w:ascii="Verdana" w:hAnsi="Verdana" w:cs="Arial"/>
          <w:color w:val="000000" w:themeColor="text1"/>
          <w:lang w:eastAsia="es-ES_tradnl"/>
        </w:rPr>
        <w:t xml:space="preserve">Los requisitos anteriormente mencionados deberán ajustarse de acuerdo con la normativa que para el efecto se expida. </w:t>
      </w:r>
    </w:p>
    <w:p w14:paraId="10A1DB92" w14:textId="77777777" w:rsidR="002A2513" w:rsidRPr="000D1F96" w:rsidRDefault="002A2513" w:rsidP="002A2513">
      <w:pPr>
        <w:pStyle w:val="Textoindependienteprimerasangra2"/>
        <w:spacing w:after="0" w:line="240" w:lineRule="auto"/>
        <w:ind w:left="0" w:firstLine="0"/>
        <w:jc w:val="both"/>
        <w:rPr>
          <w:rFonts w:ascii="Verdana" w:hAnsi="Verdana" w:cs="Arial"/>
          <w:b/>
          <w:bCs/>
          <w:color w:val="000000" w:themeColor="text1"/>
          <w:lang w:eastAsia="es-ES_tradnl"/>
        </w:rPr>
      </w:pPr>
    </w:p>
    <w:p w14:paraId="2C7121F1" w14:textId="77777777" w:rsidR="002A2513" w:rsidRPr="000D1F96" w:rsidRDefault="002A2513" w:rsidP="002A2513">
      <w:pPr>
        <w:pStyle w:val="Textoindependienteprimerasangra2"/>
        <w:spacing w:after="0" w:line="240" w:lineRule="auto"/>
        <w:ind w:left="0" w:firstLine="0"/>
        <w:jc w:val="both"/>
        <w:rPr>
          <w:rFonts w:ascii="Verdana" w:hAnsi="Verdana" w:cs="Arial"/>
          <w:color w:val="000000" w:themeColor="text1"/>
          <w:lang w:eastAsia="es-ES_tradnl"/>
        </w:rPr>
      </w:pPr>
      <w:r w:rsidRPr="000D1F96">
        <w:rPr>
          <w:rFonts w:ascii="Verdana" w:hAnsi="Verdana" w:cs="Arial"/>
          <w:b/>
          <w:bCs/>
          <w:color w:val="000000" w:themeColor="text1"/>
          <w:lang w:eastAsia="es-ES_tradnl"/>
        </w:rPr>
        <w:t>Parágrafo 2</w:t>
      </w:r>
      <w:r w:rsidRPr="000D1F96">
        <w:rPr>
          <w:rFonts w:ascii="Verdana" w:hAnsi="Verdana" w:cs="Arial"/>
          <w:color w:val="000000" w:themeColor="text1"/>
          <w:lang w:eastAsia="es-ES_tradnl"/>
        </w:rPr>
        <w:t>. El certificado de que trata este artículo se expedirá por una única vez y tendrá validez durante toda la vigencia del permiso de aprovechamiento secundario, excepto en los casos en los cuales existan variaciones en el proceso o cambio de ubicación de las instalaciones. En ese caso se requiere realizar expedir el trámite certificado nuevamente.</w:t>
      </w:r>
    </w:p>
    <w:p w14:paraId="0B2FF358" w14:textId="77777777" w:rsidR="002A2513" w:rsidRPr="000D1F96" w:rsidRDefault="002A2513" w:rsidP="002A2513">
      <w:pPr>
        <w:pStyle w:val="Textoindependienteprimerasangra2"/>
        <w:spacing w:after="0" w:line="240" w:lineRule="auto"/>
        <w:ind w:left="0" w:firstLine="0"/>
        <w:jc w:val="both"/>
        <w:rPr>
          <w:rFonts w:ascii="Verdana" w:hAnsi="Verdana" w:cs="Arial"/>
          <w:b/>
          <w:bCs/>
          <w:color w:val="000000" w:themeColor="text1"/>
          <w:kern w:val="2"/>
          <w:lang w:eastAsia="es-ES_tradnl"/>
          <w14:ligatures w14:val="standardContextual"/>
        </w:rPr>
      </w:pPr>
    </w:p>
    <w:p w14:paraId="499733CF" w14:textId="1925AF91" w:rsidR="002A2513" w:rsidRPr="004509B9" w:rsidRDefault="002A2513" w:rsidP="002A2513">
      <w:pPr>
        <w:pStyle w:val="Textoindependienteprimerasangra2"/>
        <w:spacing w:after="0" w:line="240" w:lineRule="auto"/>
        <w:ind w:left="0" w:firstLine="0"/>
        <w:jc w:val="both"/>
        <w:rPr>
          <w:rFonts w:ascii="Verdana" w:hAnsi="Verdana" w:cs="Arial"/>
          <w:color w:val="000000" w:themeColor="text1"/>
          <w:kern w:val="2"/>
          <w:lang w:eastAsia="es-ES_tradnl"/>
          <w14:ligatures w14:val="standardContextual"/>
        </w:rPr>
      </w:pPr>
      <w:r w:rsidRPr="000D1F96">
        <w:rPr>
          <w:rFonts w:ascii="Verdana" w:hAnsi="Verdana" w:cs="Arial"/>
          <w:b/>
          <w:bCs/>
          <w:color w:val="000000" w:themeColor="text1"/>
          <w:kern w:val="2"/>
          <w:lang w:eastAsia="es-ES_tradnl"/>
          <w14:ligatures w14:val="standardContextual"/>
        </w:rPr>
        <w:t xml:space="preserve">Artículo 16. Procedimiento para el </w:t>
      </w:r>
      <w:r w:rsidR="0083016C" w:rsidRPr="000D1F96">
        <w:rPr>
          <w:rFonts w:ascii="Verdana" w:hAnsi="Verdana" w:cs="Arial"/>
          <w:b/>
          <w:bCs/>
          <w:color w:val="000000" w:themeColor="text1"/>
          <w:lang w:eastAsia="es-ES_tradnl"/>
        </w:rPr>
        <w:t>certificado de localización y operación</w:t>
      </w:r>
      <w:r w:rsidRPr="000D1F96">
        <w:rPr>
          <w:rFonts w:ascii="Verdana" w:hAnsi="Verdana" w:cs="Arial"/>
          <w:b/>
          <w:bCs/>
          <w:color w:val="000000" w:themeColor="text1"/>
          <w:kern w:val="2"/>
          <w:lang w:eastAsia="es-ES_tradnl"/>
          <w14:ligatures w14:val="standardContextual"/>
        </w:rPr>
        <w:t>:</w:t>
      </w:r>
      <w:r w:rsidRPr="000D1F96">
        <w:rPr>
          <w:rFonts w:ascii="Verdana" w:hAnsi="Verdana" w:cs="Arial"/>
          <w:color w:val="000000" w:themeColor="text1"/>
          <w:kern w:val="2"/>
          <w:lang w:eastAsia="es-ES_tradnl"/>
          <w14:ligatures w14:val="standardContextual"/>
        </w:rPr>
        <w:t xml:space="preserve"> </w:t>
      </w:r>
      <w:r w:rsidR="001F4276" w:rsidRPr="000D1F96">
        <w:rPr>
          <w:rFonts w:ascii="Verdana" w:hAnsi="Verdana" w:cs="Arial"/>
          <w:color w:val="000000" w:themeColor="text1"/>
          <w:kern w:val="2"/>
          <w:lang w:eastAsia="es-ES_tradnl"/>
          <w14:ligatures w14:val="standardContextual"/>
        </w:rPr>
        <w:t xml:space="preserve">Los beneficiarios de </w:t>
      </w:r>
      <w:r w:rsidR="001F4276" w:rsidRPr="000D1F96">
        <w:rPr>
          <w:rFonts w:ascii="Verdana" w:eastAsia="Arial Narrow" w:hAnsi="Verdana" w:cs="Arial"/>
        </w:rPr>
        <w:t>permiso otorgado por la autoridad minera</w:t>
      </w:r>
      <w:r w:rsidR="001F4276" w:rsidRPr="000D1F96">
        <w:rPr>
          <w:rFonts w:ascii="Verdana" w:hAnsi="Verdana" w:cs="Arial"/>
          <w:color w:val="000000" w:themeColor="text1"/>
          <w:lang w:eastAsia="es-ES_tradnl"/>
        </w:rPr>
        <w:t xml:space="preserve"> </w:t>
      </w:r>
      <w:r w:rsidR="00F56627" w:rsidRPr="000D1F96">
        <w:rPr>
          <w:rFonts w:ascii="Verdana" w:hAnsi="Verdana" w:cs="Arial"/>
          <w:color w:val="000000" w:themeColor="text1"/>
          <w:lang w:eastAsia="es-ES_tradnl"/>
        </w:rPr>
        <w:t>de que trata el artículo 12 de la presente resolución</w:t>
      </w:r>
      <w:r w:rsidR="001F4276" w:rsidRPr="000D1F96">
        <w:rPr>
          <w:rFonts w:ascii="Verdana" w:hAnsi="Verdana" w:cs="Arial"/>
          <w:color w:val="000000" w:themeColor="text1"/>
          <w:lang w:eastAsia="es-ES_tradnl"/>
        </w:rPr>
        <w:t>,</w:t>
      </w:r>
      <w:r w:rsidR="00F56627" w:rsidRPr="000D1F96">
        <w:rPr>
          <w:rFonts w:ascii="Verdana" w:hAnsi="Verdana" w:cs="Arial"/>
          <w:color w:val="000000" w:themeColor="text1"/>
          <w:kern w:val="2"/>
          <w:lang w:eastAsia="es-ES_tradnl"/>
          <w14:ligatures w14:val="standardContextual"/>
        </w:rPr>
        <w:t xml:space="preserve"> </w:t>
      </w:r>
      <w:r w:rsidR="001F4276" w:rsidRPr="000D1F96">
        <w:rPr>
          <w:rFonts w:ascii="Verdana" w:hAnsi="Verdana" w:cs="Arial"/>
          <w:color w:val="000000" w:themeColor="text1"/>
          <w:kern w:val="2"/>
          <w:lang w:eastAsia="es-ES_tradnl"/>
          <w14:ligatures w14:val="standardContextual"/>
        </w:rPr>
        <w:t>u</w:t>
      </w:r>
      <w:r w:rsidRPr="000D1F96">
        <w:rPr>
          <w:rFonts w:ascii="Verdana" w:hAnsi="Verdana" w:cs="Arial"/>
          <w:color w:val="000000" w:themeColor="text1"/>
          <w:kern w:val="2"/>
          <w:lang w:eastAsia="es-ES_tradnl"/>
          <w14:ligatures w14:val="standardContextual"/>
        </w:rPr>
        <w:t xml:space="preserve">na vez radicada la documentación requerida para el </w:t>
      </w:r>
      <w:r w:rsidR="0083016C" w:rsidRPr="000D1F96">
        <w:rPr>
          <w:rFonts w:ascii="Verdana" w:hAnsi="Verdana" w:cs="Arial"/>
          <w:color w:val="000000" w:themeColor="text1"/>
          <w:kern w:val="2"/>
          <w:lang w:eastAsia="es-ES_tradnl"/>
          <w14:ligatures w14:val="standardContextual"/>
        </w:rPr>
        <w:t xml:space="preserve">certificado de localización </w:t>
      </w:r>
      <w:r w:rsidRPr="000D1F96">
        <w:rPr>
          <w:rFonts w:ascii="Verdana" w:hAnsi="Verdana" w:cs="Arial"/>
          <w:color w:val="000000" w:themeColor="text1"/>
          <w:kern w:val="2"/>
          <w:lang w:eastAsia="es-ES_tradnl"/>
          <w14:ligatures w14:val="standardContextual"/>
        </w:rPr>
        <w:t xml:space="preserve">y operación de los sitios para el aprovechamiento secundario de residuos mineros fuera del área autorizada </w:t>
      </w:r>
      <w:r w:rsidRPr="000D1F96">
        <w:rPr>
          <w:rFonts w:ascii="Verdana" w:hAnsi="Verdana" w:cs="Arial"/>
          <w:color w:val="000000" w:themeColor="text1"/>
          <w:lang w:eastAsia="es-ES_tradnl"/>
        </w:rPr>
        <w:t>por el instrumento ambiental aplicable para el título minero o de la prerrogativa del proceso de formalización</w:t>
      </w:r>
      <w:r w:rsidRPr="000D1F96">
        <w:rPr>
          <w:rFonts w:ascii="Verdana" w:hAnsi="Verdana" w:cs="Arial"/>
          <w:color w:val="000000" w:themeColor="text1"/>
          <w:kern w:val="2"/>
          <w:lang w:eastAsia="es-ES_tradnl"/>
          <w14:ligatures w14:val="standardContextual"/>
        </w:rPr>
        <w:t xml:space="preserve">, la autoridad ambiental revisará la documentación </w:t>
      </w:r>
      <w:r w:rsidRPr="004509B9">
        <w:rPr>
          <w:rFonts w:ascii="Verdana" w:hAnsi="Verdana" w:cs="Arial"/>
          <w:color w:val="000000" w:themeColor="text1"/>
          <w:kern w:val="2"/>
          <w:lang w:eastAsia="es-ES_tradnl"/>
          <w14:ligatures w14:val="standardContextual"/>
        </w:rPr>
        <w:t xml:space="preserve">requerida e iniciará la expedición del Auto de inicio de trámite. </w:t>
      </w:r>
    </w:p>
    <w:p w14:paraId="48AB78EC" w14:textId="77777777" w:rsidR="002A2513" w:rsidRPr="004509B9" w:rsidRDefault="002A2513" w:rsidP="002A2513">
      <w:pPr>
        <w:pStyle w:val="Textoindependienteprimerasangra2"/>
        <w:spacing w:after="0" w:line="240" w:lineRule="auto"/>
        <w:ind w:left="0" w:firstLine="0"/>
        <w:jc w:val="both"/>
        <w:rPr>
          <w:rFonts w:ascii="Verdana" w:hAnsi="Verdana" w:cs="Arial"/>
          <w:color w:val="000000" w:themeColor="text1"/>
          <w:kern w:val="2"/>
          <w:lang w:eastAsia="es-ES_tradnl"/>
          <w14:ligatures w14:val="standardContextual"/>
        </w:rPr>
      </w:pPr>
    </w:p>
    <w:p w14:paraId="754ABEB6" w14:textId="77777777" w:rsidR="002A2513" w:rsidRPr="000D1F96" w:rsidRDefault="002A2513" w:rsidP="002A2513">
      <w:pPr>
        <w:pStyle w:val="Textoindependienteprimerasangra2"/>
        <w:spacing w:after="0" w:line="240" w:lineRule="auto"/>
        <w:ind w:left="0" w:firstLine="0"/>
        <w:jc w:val="both"/>
        <w:rPr>
          <w:rFonts w:ascii="Verdana" w:hAnsi="Verdana" w:cs="Arial"/>
          <w:color w:val="000000" w:themeColor="text1"/>
          <w:kern w:val="2"/>
          <w:lang w:eastAsia="es-ES_tradnl"/>
          <w14:ligatures w14:val="standardContextual"/>
        </w:rPr>
      </w:pPr>
      <w:r w:rsidRPr="004509B9">
        <w:rPr>
          <w:rFonts w:ascii="Verdana" w:hAnsi="Verdana" w:cs="Arial"/>
          <w:color w:val="000000" w:themeColor="text1"/>
          <w:kern w:val="2"/>
          <w:lang w:eastAsia="es-ES_tradnl"/>
          <w14:ligatures w14:val="standardContextual"/>
        </w:rPr>
        <w:t>Una vez completada la información necesaria, se programará una visita de verificación. Posterior a la visita, y de ser necesario, se podrá solicitar al interesado allegar o aclarar</w:t>
      </w:r>
      <w:r w:rsidRPr="000D1F96">
        <w:rPr>
          <w:rFonts w:ascii="Verdana" w:hAnsi="Verdana" w:cs="Arial"/>
          <w:color w:val="000000" w:themeColor="text1"/>
          <w:kern w:val="2"/>
          <w:lang w:eastAsia="es-ES_tradnl"/>
          <w14:ligatures w14:val="standardContextual"/>
        </w:rPr>
        <w:t xml:space="preserve"> información, para lo cual se contará con un (1) mes para allegar la información correspondiente, prorrogables por el mismo término, a solicitud de parte, previo vencimiento del término establecido. Vencido este término sin recibir la información solicitada, se declarará el desistimiento tácito del que trata el artículo 17 de la Ley 1755 de 2015 o aquella que la modifique o adicione.</w:t>
      </w:r>
    </w:p>
    <w:p w14:paraId="4F83492C" w14:textId="77777777" w:rsidR="002A2513" w:rsidRPr="000D1F96" w:rsidRDefault="002A2513" w:rsidP="002A2513">
      <w:pPr>
        <w:pStyle w:val="Textoindependienteprimerasangra2"/>
        <w:spacing w:after="0" w:line="240" w:lineRule="auto"/>
        <w:ind w:left="0" w:firstLine="0"/>
        <w:jc w:val="both"/>
        <w:rPr>
          <w:rFonts w:ascii="Verdana" w:hAnsi="Verdana" w:cs="Arial"/>
          <w:color w:val="000000" w:themeColor="text1"/>
          <w:kern w:val="2"/>
          <w:lang w:eastAsia="es-ES_tradnl"/>
          <w14:ligatures w14:val="standardContextual"/>
        </w:rPr>
      </w:pPr>
    </w:p>
    <w:p w14:paraId="7A9AFCF7" w14:textId="7932661F" w:rsidR="002A2513" w:rsidRPr="000D1F96" w:rsidRDefault="002A2513" w:rsidP="002A2513">
      <w:pPr>
        <w:pStyle w:val="Textoindependienteprimerasangra2"/>
        <w:spacing w:after="0" w:line="240" w:lineRule="auto"/>
        <w:ind w:left="0" w:firstLine="0"/>
        <w:jc w:val="both"/>
        <w:rPr>
          <w:rFonts w:ascii="Verdana" w:hAnsi="Verdana" w:cs="Arial"/>
          <w:color w:val="000000" w:themeColor="text1"/>
          <w:kern w:val="2"/>
          <w:lang w:eastAsia="es-ES_tradnl"/>
          <w14:ligatures w14:val="standardContextual"/>
        </w:rPr>
      </w:pPr>
      <w:r w:rsidRPr="000D1F96">
        <w:rPr>
          <w:rFonts w:ascii="Verdana" w:hAnsi="Verdana" w:cs="Arial"/>
          <w:color w:val="000000" w:themeColor="text1"/>
          <w:kern w:val="2"/>
          <w:lang w:eastAsia="es-ES_tradnl"/>
          <w14:ligatures w14:val="standardContextual"/>
        </w:rPr>
        <w:t xml:space="preserve">Surtido el procedimiento se expedirá un </w:t>
      </w:r>
      <w:r w:rsidR="00F56627" w:rsidRPr="000D1F96">
        <w:rPr>
          <w:rFonts w:ascii="Verdana" w:hAnsi="Verdana" w:cs="Arial"/>
          <w:color w:val="000000" w:themeColor="text1"/>
          <w:lang w:eastAsia="es-ES_tradnl"/>
        </w:rPr>
        <w:t>certificado de localización y operación</w:t>
      </w:r>
      <w:r w:rsidR="00F56627" w:rsidRPr="000D1F96" w:rsidDel="00F56627">
        <w:rPr>
          <w:rFonts w:ascii="Verdana" w:hAnsi="Verdana" w:cs="Arial"/>
          <w:color w:val="000000" w:themeColor="text1"/>
          <w:kern w:val="2"/>
          <w:lang w:eastAsia="es-ES_tradnl"/>
          <w14:ligatures w14:val="standardContextual"/>
        </w:rPr>
        <w:t xml:space="preserve"> </w:t>
      </w:r>
      <w:r w:rsidRPr="000D1F96">
        <w:rPr>
          <w:rFonts w:ascii="Verdana" w:hAnsi="Verdana" w:cs="Arial"/>
          <w:color w:val="000000" w:themeColor="text1"/>
          <w:kern w:val="2"/>
          <w:lang w:eastAsia="es-ES_tradnl"/>
          <w14:ligatures w14:val="standardContextual"/>
        </w:rPr>
        <w:t xml:space="preserve">por parte de la autoridad ambiental competente que acoja el concepto técnico de la visita y apruebe, niegue o archive </w:t>
      </w:r>
      <w:r w:rsidR="00F56627" w:rsidRPr="000D1F96">
        <w:rPr>
          <w:rFonts w:ascii="Verdana" w:hAnsi="Verdana" w:cs="Arial"/>
          <w:color w:val="000000" w:themeColor="text1"/>
          <w:kern w:val="2"/>
          <w:lang w:eastAsia="es-ES_tradnl"/>
          <w14:ligatures w14:val="standardContextual"/>
        </w:rPr>
        <w:t>la certificación</w:t>
      </w:r>
      <w:r w:rsidRPr="000D1F96">
        <w:rPr>
          <w:rFonts w:ascii="Verdana" w:hAnsi="Verdana" w:cs="Arial"/>
          <w:color w:val="000000" w:themeColor="text1"/>
          <w:kern w:val="2"/>
          <w:lang w:eastAsia="es-ES_tradnl"/>
          <w14:ligatures w14:val="standardContextual"/>
        </w:rPr>
        <w:t xml:space="preserve"> de las instalaciones de aprovechamiento de residuos mineros.</w:t>
      </w:r>
    </w:p>
    <w:p w14:paraId="26E783B9" w14:textId="77777777" w:rsidR="002A2513" w:rsidRPr="000D1F96" w:rsidRDefault="002A2513" w:rsidP="002A2513">
      <w:pPr>
        <w:pStyle w:val="Textoindependienteprimerasangra2"/>
        <w:spacing w:after="0" w:line="240" w:lineRule="auto"/>
        <w:ind w:left="0" w:firstLine="0"/>
        <w:jc w:val="both"/>
        <w:rPr>
          <w:rFonts w:ascii="Verdana" w:hAnsi="Verdana" w:cs="Arial"/>
          <w:color w:val="000000" w:themeColor="text1"/>
          <w:kern w:val="2"/>
          <w:lang w:eastAsia="es-ES_tradnl"/>
          <w14:ligatures w14:val="standardContextual"/>
        </w:rPr>
      </w:pPr>
    </w:p>
    <w:p w14:paraId="1AB50A94" w14:textId="32265820" w:rsidR="002A2513" w:rsidRPr="000D1F96" w:rsidRDefault="002A2513" w:rsidP="002A2513">
      <w:pPr>
        <w:pStyle w:val="Textoindependienteprimerasangra2"/>
        <w:spacing w:after="0" w:line="240" w:lineRule="auto"/>
        <w:ind w:left="0" w:firstLine="0"/>
        <w:jc w:val="both"/>
        <w:rPr>
          <w:rFonts w:ascii="Verdana" w:hAnsi="Verdana" w:cs="Arial"/>
          <w:color w:val="000000" w:themeColor="text1"/>
          <w:lang w:eastAsia="es-ES_tradnl"/>
        </w:rPr>
      </w:pPr>
      <w:r w:rsidRPr="000D1F96">
        <w:rPr>
          <w:rFonts w:ascii="Verdana" w:hAnsi="Verdana" w:cs="Arial"/>
          <w:b/>
          <w:bCs/>
          <w:color w:val="000000" w:themeColor="text1"/>
          <w:lang w:eastAsia="es-ES_tradnl"/>
        </w:rPr>
        <w:t xml:space="preserve">Artículo 17. Costos de registro y seguimiento: </w:t>
      </w:r>
      <w:r w:rsidR="00C61305" w:rsidRPr="000D1F96">
        <w:rPr>
          <w:rFonts w:ascii="Verdana" w:hAnsi="Verdana" w:cs="Arial"/>
          <w:color w:val="000000" w:themeColor="text1"/>
          <w:lang w:eastAsia="es-ES_tradnl"/>
        </w:rPr>
        <w:t xml:space="preserve">Los beneficiarios del permiso de aprovechamiento secundario de residuos mineros  de que trata el artículo 12 de la presente resolución, </w:t>
      </w:r>
      <w:r w:rsidRPr="000D1F96">
        <w:rPr>
          <w:rFonts w:ascii="Verdana" w:hAnsi="Verdana" w:cs="Arial"/>
          <w:color w:val="000000" w:themeColor="text1"/>
          <w:lang w:eastAsia="es-ES_tradnl"/>
        </w:rPr>
        <w:t xml:space="preserve">Los costos del registro o por servicios de seguimiento a las instalaciones de aprovechamiento de residuos mineros fuera del área </w:t>
      </w:r>
      <w:r w:rsidRPr="000D1F96">
        <w:rPr>
          <w:rFonts w:ascii="Verdana" w:hAnsi="Verdana" w:cs="Arial"/>
          <w:color w:val="000000" w:themeColor="text1"/>
          <w:kern w:val="2"/>
          <w:lang w:eastAsia="es-ES_tradnl"/>
          <w14:ligatures w14:val="standardContextual"/>
        </w:rPr>
        <w:t xml:space="preserve">autorizada </w:t>
      </w:r>
      <w:r w:rsidRPr="000D1F96">
        <w:rPr>
          <w:rFonts w:ascii="Verdana" w:hAnsi="Verdana" w:cs="Arial"/>
          <w:color w:val="000000" w:themeColor="text1"/>
          <w:lang w:eastAsia="es-ES_tradnl"/>
        </w:rPr>
        <w:t>por el instrumento ambiental aplicable para el título minero o de la prerrogativa del proceso de formalización</w:t>
      </w:r>
      <w:r w:rsidRPr="000D1F96" w:rsidDel="00BE6AEB">
        <w:rPr>
          <w:rFonts w:ascii="Verdana" w:hAnsi="Verdana" w:cs="Arial"/>
          <w:color w:val="000000" w:themeColor="text1"/>
          <w:lang w:eastAsia="es-ES_tradnl"/>
        </w:rPr>
        <w:t xml:space="preserve"> </w:t>
      </w:r>
      <w:r w:rsidRPr="000D1F96">
        <w:rPr>
          <w:rFonts w:ascii="Verdana" w:hAnsi="Verdana" w:cs="Arial"/>
          <w:color w:val="000000" w:themeColor="text1"/>
          <w:lang w:eastAsia="es-ES_tradnl"/>
        </w:rPr>
        <w:t xml:space="preserve">serán establecidos mediante resolución por parte de las autoridades ambientales competentes, en el marco de la aplicación de la ley 633 de 2001 o la norma que la adicione, modifique o sustituya. </w:t>
      </w:r>
    </w:p>
    <w:p w14:paraId="2E639659" w14:textId="77777777" w:rsidR="002A2513" w:rsidRPr="000D1F96" w:rsidRDefault="002A2513" w:rsidP="002A2513">
      <w:pPr>
        <w:pStyle w:val="p1"/>
        <w:rPr>
          <w:rFonts w:ascii="Verdana" w:hAnsi="Verdana"/>
          <w:color w:val="000000" w:themeColor="text1"/>
          <w:sz w:val="22"/>
          <w:szCs w:val="22"/>
          <w:lang w:val="es-CO"/>
        </w:rPr>
      </w:pPr>
    </w:p>
    <w:p w14:paraId="3D8BB238" w14:textId="77777777" w:rsidR="002A2513" w:rsidRPr="000D1F96" w:rsidRDefault="002A2513" w:rsidP="002A2513">
      <w:pPr>
        <w:pStyle w:val="p1"/>
        <w:jc w:val="center"/>
        <w:rPr>
          <w:rFonts w:ascii="Verdana" w:hAnsi="Verdana"/>
          <w:b/>
          <w:bCs/>
          <w:color w:val="000000" w:themeColor="text1"/>
          <w:sz w:val="22"/>
          <w:szCs w:val="22"/>
          <w:lang w:val="es-CO"/>
        </w:rPr>
      </w:pPr>
      <w:r w:rsidRPr="000D1F96">
        <w:rPr>
          <w:rFonts w:ascii="Verdana" w:hAnsi="Verdana"/>
          <w:b/>
          <w:bCs/>
          <w:color w:val="000000" w:themeColor="text1"/>
          <w:sz w:val="22"/>
          <w:szCs w:val="22"/>
          <w:lang w:val="es-CO"/>
        </w:rPr>
        <w:t>TITULO IV</w:t>
      </w:r>
    </w:p>
    <w:p w14:paraId="3340D8AC" w14:textId="77777777" w:rsidR="002A2513" w:rsidRPr="000D1F96" w:rsidRDefault="002A2513" w:rsidP="002A2513">
      <w:pPr>
        <w:pStyle w:val="p1"/>
        <w:jc w:val="center"/>
        <w:rPr>
          <w:rFonts w:ascii="Verdana" w:hAnsi="Verdana"/>
          <w:b/>
          <w:bCs/>
          <w:color w:val="000000" w:themeColor="text1"/>
          <w:sz w:val="22"/>
          <w:szCs w:val="22"/>
          <w:lang w:val="es-CO"/>
        </w:rPr>
      </w:pPr>
    </w:p>
    <w:p w14:paraId="59C51F84" w14:textId="77777777" w:rsidR="002A2513" w:rsidRPr="000D1F96" w:rsidRDefault="002A2513" w:rsidP="002A2513">
      <w:pPr>
        <w:pStyle w:val="p1"/>
        <w:jc w:val="center"/>
        <w:rPr>
          <w:rFonts w:ascii="Verdana" w:hAnsi="Verdana"/>
          <w:b/>
          <w:bCs/>
          <w:color w:val="000000" w:themeColor="text1"/>
          <w:sz w:val="22"/>
          <w:szCs w:val="22"/>
          <w:lang w:val="es-CO"/>
        </w:rPr>
      </w:pPr>
      <w:r w:rsidRPr="000D1F96">
        <w:rPr>
          <w:rFonts w:ascii="Verdana" w:hAnsi="Verdana"/>
          <w:b/>
          <w:bCs/>
          <w:color w:val="000000" w:themeColor="text1"/>
          <w:sz w:val="22"/>
          <w:szCs w:val="22"/>
          <w:lang w:val="es-CO"/>
        </w:rPr>
        <w:t>Restauración y Reconformación ambiental de áreas afectadas por la minería sin explotador identificado.</w:t>
      </w:r>
    </w:p>
    <w:p w14:paraId="7A56ED68" w14:textId="77777777" w:rsidR="002A2513" w:rsidRPr="000D1F96" w:rsidRDefault="002A2513" w:rsidP="002A2513">
      <w:pPr>
        <w:pStyle w:val="p1"/>
        <w:rPr>
          <w:rFonts w:ascii="Verdana" w:hAnsi="Verdana"/>
          <w:b/>
          <w:bCs/>
          <w:color w:val="000000" w:themeColor="text1"/>
          <w:sz w:val="22"/>
          <w:szCs w:val="22"/>
          <w:lang w:val="es-CO"/>
        </w:rPr>
      </w:pPr>
    </w:p>
    <w:p w14:paraId="73DEA28B" w14:textId="77777777" w:rsidR="002A2513" w:rsidRPr="000D1F96" w:rsidRDefault="002A2513" w:rsidP="002A2513">
      <w:pPr>
        <w:pStyle w:val="p1"/>
        <w:rPr>
          <w:rFonts w:ascii="Verdana" w:hAnsi="Verdana"/>
          <w:color w:val="000000" w:themeColor="text1"/>
          <w:sz w:val="22"/>
          <w:szCs w:val="22"/>
          <w:lang w:val="es-CO"/>
        </w:rPr>
      </w:pPr>
      <w:r w:rsidRPr="000D1F96">
        <w:rPr>
          <w:rFonts w:ascii="Verdana" w:hAnsi="Verdana"/>
          <w:b/>
          <w:bCs/>
          <w:color w:val="000000" w:themeColor="text1"/>
          <w:sz w:val="22"/>
          <w:szCs w:val="22"/>
          <w:lang w:val="es-CO"/>
        </w:rPr>
        <w:lastRenderedPageBreak/>
        <w:t xml:space="preserve">Artículo 18. Identificación de las áreas objeto de restauración y reconformación ambiental: </w:t>
      </w:r>
      <w:r w:rsidRPr="000D1F96">
        <w:rPr>
          <w:rFonts w:ascii="Verdana" w:hAnsi="Verdana"/>
          <w:color w:val="000000" w:themeColor="text1"/>
          <w:sz w:val="22"/>
          <w:szCs w:val="22"/>
          <w:lang w:val="es-CO"/>
        </w:rPr>
        <w:t xml:space="preserve"> Las autoridades ambientales, de oficio o a petición del tercero interesado, determinarán las áreas afectadas por la minería sin explotador identificado que sean susceptibles de restauración y reconformación ambiental. Para lo anterior, contarán con el apoyo de la autoridad minera y los entes territoriales, y tendrán en cuenta la información existente en los diferentes instrumentos de planificación, determinantes del ordenamiento territorial y ambientales, Sistema Integrado de Gestión Minera, información disponible del sector defensa y de demás actores, entre otras fuentes.</w:t>
      </w:r>
    </w:p>
    <w:p w14:paraId="3F0EA0C3" w14:textId="77777777" w:rsidR="002A2513" w:rsidRPr="000D1F96" w:rsidRDefault="002A2513" w:rsidP="002A2513">
      <w:pPr>
        <w:pStyle w:val="p1"/>
        <w:rPr>
          <w:rFonts w:ascii="Verdana" w:hAnsi="Verdana"/>
          <w:color w:val="000000" w:themeColor="text1"/>
          <w:sz w:val="22"/>
          <w:szCs w:val="22"/>
          <w:lang w:val="es-CO"/>
        </w:rPr>
      </w:pPr>
    </w:p>
    <w:p w14:paraId="2F3A32D4" w14:textId="77777777" w:rsidR="002A2513" w:rsidRPr="000D1F96" w:rsidRDefault="002A2513" w:rsidP="002A2513">
      <w:pPr>
        <w:pStyle w:val="p1"/>
        <w:rPr>
          <w:rFonts w:ascii="Verdana" w:hAnsi="Verdana"/>
          <w:color w:val="000000" w:themeColor="text1"/>
          <w:sz w:val="22"/>
          <w:szCs w:val="22"/>
          <w:lang w:val="es-CO"/>
        </w:rPr>
      </w:pPr>
      <w:r w:rsidRPr="000D1F96">
        <w:rPr>
          <w:rFonts w:ascii="Verdana" w:hAnsi="Verdana"/>
          <w:color w:val="000000" w:themeColor="text1"/>
          <w:sz w:val="22"/>
          <w:szCs w:val="22"/>
          <w:lang w:val="es-CO"/>
        </w:rPr>
        <w:t>Como resultado, las autoridades ambientales publicarán y pondrán en conocimiento, mediante sus páginas web y demás medios disponibles, las áreas mineras susceptibles</w:t>
      </w:r>
      <w:r w:rsidRPr="000D1F96" w:rsidDel="005260AA">
        <w:rPr>
          <w:rFonts w:ascii="Verdana" w:hAnsi="Verdana"/>
          <w:color w:val="000000" w:themeColor="text1"/>
          <w:sz w:val="22"/>
          <w:szCs w:val="22"/>
          <w:lang w:val="es-CO"/>
        </w:rPr>
        <w:t xml:space="preserve"> </w:t>
      </w:r>
      <w:r w:rsidRPr="000D1F96">
        <w:rPr>
          <w:rFonts w:ascii="Verdana" w:hAnsi="Verdana"/>
          <w:color w:val="000000" w:themeColor="text1"/>
          <w:sz w:val="22"/>
          <w:szCs w:val="22"/>
          <w:lang w:val="es-CO"/>
        </w:rPr>
        <w:t xml:space="preserve">de restauración y reconformación ambiental. </w:t>
      </w:r>
    </w:p>
    <w:p w14:paraId="66BCCE9F" w14:textId="77777777" w:rsidR="002A2513" w:rsidRPr="000D1F96" w:rsidRDefault="002A2513" w:rsidP="002A2513">
      <w:pPr>
        <w:pStyle w:val="p1"/>
        <w:rPr>
          <w:rFonts w:ascii="Verdana" w:hAnsi="Verdana"/>
          <w:color w:val="000000" w:themeColor="text1"/>
          <w:sz w:val="22"/>
          <w:szCs w:val="22"/>
          <w:lang w:val="es-CO"/>
        </w:rPr>
      </w:pPr>
    </w:p>
    <w:p w14:paraId="744FA145" w14:textId="029470A1" w:rsidR="002A2513" w:rsidRPr="000D1F96" w:rsidRDefault="002A2513" w:rsidP="002A2513">
      <w:pPr>
        <w:pStyle w:val="p1"/>
        <w:rPr>
          <w:rFonts w:ascii="Verdana" w:hAnsi="Verdana"/>
          <w:color w:val="000000" w:themeColor="text1"/>
          <w:sz w:val="22"/>
          <w:szCs w:val="22"/>
          <w:lang w:val="es-CO"/>
        </w:rPr>
      </w:pPr>
      <w:r w:rsidRPr="000D1F96">
        <w:rPr>
          <w:rFonts w:ascii="Verdana" w:hAnsi="Verdana"/>
          <w:b/>
          <w:bCs/>
          <w:color w:val="000000" w:themeColor="text1"/>
          <w:sz w:val="22"/>
          <w:szCs w:val="22"/>
          <w:lang w:val="es-CO"/>
        </w:rPr>
        <w:t xml:space="preserve">Artículo 19. De la intervención de las áreas objeto de, recuperación y restauración ambiental. </w:t>
      </w:r>
      <w:r w:rsidRPr="000D1F96">
        <w:rPr>
          <w:rFonts w:ascii="Verdana" w:hAnsi="Verdana"/>
          <w:color w:val="000000" w:themeColor="text1"/>
          <w:sz w:val="22"/>
          <w:szCs w:val="22"/>
          <w:lang w:val="es-CO"/>
        </w:rPr>
        <w:t xml:space="preserve">Las empresas especializadas interesadas en la gestión de áreas afectadas por la minería sin explotador identificado deberán presentar el Plan de Recuperación y Restauración a implementar aplicando las especificaciones de contenido del </w:t>
      </w:r>
      <w:r w:rsidR="004509B9">
        <w:rPr>
          <w:rFonts w:ascii="Verdana" w:hAnsi="Verdana"/>
          <w:color w:val="000000" w:themeColor="text1"/>
          <w:sz w:val="22"/>
          <w:szCs w:val="22"/>
          <w:lang w:val="es-CO"/>
        </w:rPr>
        <w:t>anexo</w:t>
      </w:r>
      <w:r w:rsidR="004509B9" w:rsidRPr="000D1F96">
        <w:rPr>
          <w:rFonts w:ascii="Verdana" w:hAnsi="Verdana"/>
          <w:color w:val="000000" w:themeColor="text1"/>
          <w:sz w:val="22"/>
          <w:szCs w:val="22"/>
          <w:lang w:val="es-CO"/>
        </w:rPr>
        <w:t xml:space="preserve"> </w:t>
      </w:r>
      <w:r w:rsidRPr="000D1F96">
        <w:rPr>
          <w:rFonts w:ascii="Verdana" w:hAnsi="Verdana"/>
          <w:color w:val="000000" w:themeColor="text1"/>
          <w:sz w:val="22"/>
          <w:szCs w:val="22"/>
          <w:lang w:val="es-CO"/>
        </w:rPr>
        <w:t>3 ante la autoridad ambiental competente el cual será objeto de evaluación, seguimiento y control por parte de ésta.</w:t>
      </w:r>
    </w:p>
    <w:p w14:paraId="2DEAC968" w14:textId="77777777" w:rsidR="002A2513" w:rsidRPr="000D1F96" w:rsidRDefault="002A2513" w:rsidP="002A2513">
      <w:pPr>
        <w:pStyle w:val="p1"/>
        <w:rPr>
          <w:rFonts w:ascii="Verdana" w:hAnsi="Verdana"/>
          <w:bCs/>
          <w:color w:val="000000" w:themeColor="text1"/>
          <w:sz w:val="22"/>
          <w:szCs w:val="22"/>
          <w:lang w:val="es-CO" w:eastAsia="es-ES"/>
        </w:rPr>
      </w:pPr>
    </w:p>
    <w:p w14:paraId="233D5FA4" w14:textId="0347C372" w:rsidR="002A2513" w:rsidRPr="004509B9" w:rsidRDefault="002A2513" w:rsidP="002A2513">
      <w:pPr>
        <w:pStyle w:val="p1"/>
        <w:rPr>
          <w:rFonts w:ascii="Verdana" w:hAnsi="Verdana"/>
          <w:sz w:val="22"/>
          <w:szCs w:val="22"/>
        </w:rPr>
      </w:pPr>
      <w:r w:rsidRPr="004509B9">
        <w:rPr>
          <w:rFonts w:ascii="Verdana" w:hAnsi="Verdana"/>
          <w:sz w:val="22"/>
          <w:szCs w:val="22"/>
        </w:rPr>
        <w:t>Una vez aprobado el plan para la restauración y recuperación ambiental la autoridad ambiental deberá informar a la autoridad minera remitiendo el plan aprobado y su información geográfica</w:t>
      </w:r>
      <w:r w:rsidR="00297B01" w:rsidRPr="004509B9">
        <w:rPr>
          <w:rFonts w:ascii="Verdana" w:hAnsi="Verdana"/>
          <w:sz w:val="22"/>
          <w:szCs w:val="22"/>
        </w:rPr>
        <w:t>.</w:t>
      </w:r>
      <w:r w:rsidRPr="004509B9">
        <w:rPr>
          <w:rFonts w:ascii="Verdana" w:hAnsi="Verdana"/>
          <w:sz w:val="22"/>
          <w:szCs w:val="22"/>
        </w:rPr>
        <w:t xml:space="preserve"> Lo anterior, con el fin de ser incluido por la autoridad minera en el Sistema Integrado de Gestión Minera, Anna Minería o el que haga sus veces como una cobertura geográfica de carácter informativo y de público conocimiento para aquellos que estén interesados en solicitar un título minero sobre dichas áreas.</w:t>
      </w:r>
    </w:p>
    <w:p w14:paraId="048AEDA6" w14:textId="77777777" w:rsidR="002A2513" w:rsidRPr="000D1F96" w:rsidRDefault="002A2513" w:rsidP="002A2513">
      <w:pPr>
        <w:pStyle w:val="p1"/>
        <w:rPr>
          <w:rFonts w:ascii="Verdana" w:hAnsi="Verdana"/>
          <w:bCs/>
          <w:color w:val="000000" w:themeColor="text1"/>
          <w:sz w:val="22"/>
          <w:szCs w:val="22"/>
          <w:lang w:val="es-CO" w:eastAsia="es-ES"/>
        </w:rPr>
      </w:pPr>
    </w:p>
    <w:p w14:paraId="60CBAF54" w14:textId="73B890AD" w:rsidR="002A2513" w:rsidRPr="000D1F96" w:rsidRDefault="002A2513" w:rsidP="002A2513">
      <w:pPr>
        <w:pStyle w:val="p1"/>
        <w:rPr>
          <w:rFonts w:ascii="Verdana" w:hAnsi="Verdana"/>
          <w:bCs/>
          <w:color w:val="000000" w:themeColor="text1"/>
          <w:sz w:val="22"/>
          <w:szCs w:val="22"/>
          <w:lang w:val="es-CO" w:eastAsia="es-ES"/>
        </w:rPr>
      </w:pPr>
      <w:r w:rsidRPr="000D1F96">
        <w:rPr>
          <w:rFonts w:ascii="Verdana" w:hAnsi="Verdana"/>
          <w:b/>
          <w:color w:val="000000" w:themeColor="text1"/>
          <w:sz w:val="22"/>
          <w:szCs w:val="22"/>
          <w:lang w:val="es-CO" w:eastAsia="es-ES"/>
        </w:rPr>
        <w:t>Parágrafo 1.</w:t>
      </w:r>
      <w:r w:rsidRPr="000D1F96">
        <w:rPr>
          <w:rFonts w:ascii="Verdana" w:hAnsi="Verdana"/>
          <w:bCs/>
          <w:color w:val="000000" w:themeColor="text1"/>
          <w:sz w:val="22"/>
          <w:szCs w:val="22"/>
          <w:lang w:val="es-CO" w:eastAsia="es-ES"/>
        </w:rPr>
        <w:t xml:space="preserve"> Las autoridades ambientales competentes tendrán un plazo máximo de treinta 30 días contados a partir de la fecha de presentación del plan para aprobar o no el documento presentado. </w:t>
      </w:r>
      <w:r w:rsidR="00297B01" w:rsidRPr="000D1F96">
        <w:rPr>
          <w:rFonts w:ascii="Verdana" w:hAnsi="Verdana"/>
          <w:bCs/>
          <w:color w:val="000000" w:themeColor="text1"/>
          <w:sz w:val="22"/>
          <w:szCs w:val="22"/>
          <w:lang w:val="es-CO" w:eastAsia="es-ES"/>
        </w:rPr>
        <w:t xml:space="preserve">Aprobado </w:t>
      </w:r>
      <w:r w:rsidRPr="000D1F96">
        <w:rPr>
          <w:rFonts w:ascii="Verdana" w:hAnsi="Verdana"/>
          <w:bCs/>
          <w:color w:val="000000" w:themeColor="text1"/>
          <w:sz w:val="22"/>
          <w:szCs w:val="22"/>
          <w:lang w:val="es-CO" w:eastAsia="es-ES"/>
        </w:rPr>
        <w:t>el plan se iniciará su implementación y esta será objeto de seguimiento por parte de la autoridad ambiental competente.</w:t>
      </w:r>
    </w:p>
    <w:p w14:paraId="011201EF" w14:textId="77777777" w:rsidR="002A2513" w:rsidRPr="000D1F96" w:rsidRDefault="002A2513" w:rsidP="002A2513">
      <w:pPr>
        <w:pStyle w:val="p1"/>
        <w:rPr>
          <w:rFonts w:ascii="Verdana" w:hAnsi="Verdana"/>
          <w:bCs/>
          <w:color w:val="000000" w:themeColor="text1"/>
          <w:sz w:val="22"/>
          <w:szCs w:val="22"/>
          <w:lang w:val="es-CO" w:eastAsia="es-ES"/>
        </w:rPr>
      </w:pPr>
    </w:p>
    <w:p w14:paraId="2AE0EE30" w14:textId="77777777" w:rsidR="002A2513" w:rsidRPr="000D1F96" w:rsidRDefault="002A2513" w:rsidP="002A2513">
      <w:pPr>
        <w:pStyle w:val="p1"/>
        <w:rPr>
          <w:rFonts w:ascii="Verdana" w:hAnsi="Verdana"/>
          <w:bCs/>
          <w:color w:val="000000" w:themeColor="text1"/>
          <w:sz w:val="22"/>
          <w:szCs w:val="22"/>
          <w:lang w:eastAsia="es-ES"/>
        </w:rPr>
      </w:pPr>
      <w:r w:rsidRPr="000D1F96">
        <w:rPr>
          <w:rFonts w:ascii="Verdana" w:hAnsi="Verdana"/>
          <w:b/>
          <w:bCs/>
          <w:color w:val="000000" w:themeColor="text1"/>
          <w:sz w:val="22"/>
          <w:szCs w:val="22"/>
          <w:lang w:val="es-CO"/>
        </w:rPr>
        <w:t>Artículo 20. Seguimiento y control en el marco de la recuperación y restauración ambiental de áreas afectadas por la minería sin explotador identificado</w:t>
      </w:r>
      <w:r w:rsidRPr="000D1F96">
        <w:rPr>
          <w:rFonts w:ascii="Verdana" w:hAnsi="Verdana"/>
          <w:color w:val="000000" w:themeColor="text1"/>
          <w:sz w:val="22"/>
          <w:szCs w:val="22"/>
          <w:lang w:val="es-CO"/>
        </w:rPr>
        <w:t xml:space="preserve"> En el evento en que se identifique por parte de la autoridad ambiental o la autoridad minera que no se está realizando el aprovechamiento de residuos mineros o que se está realizando la explotación de minerales yacentes en el suelo o subsuelo sin los instrumentos mineros y ambientales requeridos, se ordenará al beneficiario del Plan la suspensión de las actividades de aprovechamiento, sin perjuicio de las sanciones a que haya lugar por parte de las autoridades competentes. </w:t>
      </w:r>
    </w:p>
    <w:p w14:paraId="121E8268" w14:textId="77777777" w:rsidR="002A2513" w:rsidRPr="000D1F96" w:rsidRDefault="002A2513" w:rsidP="002A2513">
      <w:pPr>
        <w:pStyle w:val="p1"/>
        <w:ind w:left="720"/>
        <w:rPr>
          <w:rFonts w:ascii="Verdana" w:hAnsi="Verdana"/>
          <w:color w:val="000000" w:themeColor="text1"/>
          <w:sz w:val="22"/>
          <w:szCs w:val="22"/>
          <w:lang w:val="es-CO"/>
        </w:rPr>
      </w:pPr>
    </w:p>
    <w:p w14:paraId="377D7C07" w14:textId="77777777" w:rsidR="002A2513" w:rsidRPr="000D1F96" w:rsidRDefault="002A2513" w:rsidP="002A2513">
      <w:pPr>
        <w:pStyle w:val="p1"/>
        <w:rPr>
          <w:rFonts w:ascii="Verdana" w:hAnsi="Verdana"/>
          <w:b/>
          <w:bCs/>
          <w:color w:val="000000" w:themeColor="text1"/>
          <w:sz w:val="22"/>
          <w:szCs w:val="22"/>
          <w:lang w:val="es-CO"/>
        </w:rPr>
      </w:pPr>
    </w:p>
    <w:p w14:paraId="640BE920" w14:textId="77777777" w:rsidR="002A2513" w:rsidRPr="000D1F96" w:rsidRDefault="002A2513" w:rsidP="002A2513">
      <w:pPr>
        <w:pStyle w:val="p1"/>
        <w:jc w:val="center"/>
        <w:rPr>
          <w:rFonts w:ascii="Verdana" w:hAnsi="Verdana"/>
          <w:b/>
          <w:bCs/>
          <w:color w:val="000000" w:themeColor="text1"/>
          <w:sz w:val="22"/>
          <w:szCs w:val="22"/>
          <w:lang w:val="es-CO"/>
        </w:rPr>
      </w:pPr>
      <w:r w:rsidRPr="000D1F96">
        <w:rPr>
          <w:rFonts w:ascii="Verdana" w:hAnsi="Verdana"/>
          <w:b/>
          <w:bCs/>
          <w:color w:val="000000" w:themeColor="text1"/>
          <w:sz w:val="22"/>
          <w:szCs w:val="22"/>
          <w:lang w:val="es-CO"/>
        </w:rPr>
        <w:t>TITULO IV</w:t>
      </w:r>
    </w:p>
    <w:p w14:paraId="37FB6B35" w14:textId="77777777" w:rsidR="002A2513" w:rsidRPr="000D1F96" w:rsidRDefault="002A2513" w:rsidP="002A2513">
      <w:pPr>
        <w:pStyle w:val="p1"/>
        <w:jc w:val="center"/>
        <w:rPr>
          <w:rFonts w:ascii="Verdana" w:hAnsi="Verdana"/>
          <w:b/>
          <w:bCs/>
          <w:color w:val="000000" w:themeColor="text1"/>
          <w:sz w:val="22"/>
          <w:szCs w:val="22"/>
          <w:lang w:val="es-CO"/>
        </w:rPr>
      </w:pPr>
    </w:p>
    <w:p w14:paraId="434CB063" w14:textId="77777777" w:rsidR="002A2513" w:rsidRPr="000D1F96" w:rsidRDefault="002A2513" w:rsidP="002A2513">
      <w:pPr>
        <w:pStyle w:val="p1"/>
        <w:jc w:val="center"/>
        <w:rPr>
          <w:rFonts w:ascii="Verdana" w:hAnsi="Verdana"/>
          <w:b/>
          <w:bCs/>
          <w:color w:val="000000" w:themeColor="text1"/>
          <w:sz w:val="22"/>
          <w:szCs w:val="22"/>
          <w:lang w:val="es-CO"/>
        </w:rPr>
      </w:pPr>
      <w:r w:rsidRPr="000D1F96">
        <w:rPr>
          <w:rFonts w:ascii="Verdana" w:hAnsi="Verdana"/>
          <w:b/>
          <w:bCs/>
          <w:color w:val="000000" w:themeColor="text1"/>
          <w:sz w:val="22"/>
          <w:szCs w:val="22"/>
          <w:lang w:val="es-CO"/>
        </w:rPr>
        <w:t>Disposiciones finales</w:t>
      </w:r>
    </w:p>
    <w:p w14:paraId="7017A186" w14:textId="77777777" w:rsidR="002A2513" w:rsidRPr="000D1F96" w:rsidRDefault="002A2513" w:rsidP="002A2513">
      <w:pPr>
        <w:pStyle w:val="p1"/>
        <w:rPr>
          <w:rFonts w:ascii="Verdana" w:hAnsi="Verdana"/>
          <w:color w:val="000000" w:themeColor="text1"/>
          <w:sz w:val="22"/>
          <w:szCs w:val="22"/>
          <w:lang w:val="es-CO"/>
        </w:rPr>
      </w:pPr>
    </w:p>
    <w:p w14:paraId="559C9088" w14:textId="6C93ED5E" w:rsidR="002A2513" w:rsidRPr="000D1F96" w:rsidRDefault="002A2513" w:rsidP="002A2513">
      <w:pPr>
        <w:pStyle w:val="p1"/>
        <w:rPr>
          <w:rFonts w:ascii="Verdana" w:hAnsi="Verdana"/>
          <w:color w:val="000000" w:themeColor="text1"/>
          <w:sz w:val="22"/>
          <w:szCs w:val="22"/>
          <w:lang w:val="es-CO"/>
        </w:rPr>
      </w:pPr>
      <w:r w:rsidRPr="000D1F96">
        <w:rPr>
          <w:rFonts w:ascii="Verdana" w:hAnsi="Verdana"/>
          <w:b/>
          <w:color w:val="000000" w:themeColor="text1"/>
          <w:sz w:val="22"/>
          <w:szCs w:val="22"/>
          <w:lang w:val="es-CO"/>
        </w:rPr>
        <w:lastRenderedPageBreak/>
        <w:t>Artículo 21. Del seguimiento a los planes y permisos en el marco de la economía circular para el sector minero</w:t>
      </w:r>
      <w:r w:rsidRPr="000D1F96">
        <w:rPr>
          <w:rFonts w:ascii="Verdana" w:hAnsi="Verdana"/>
          <w:color w:val="000000" w:themeColor="text1"/>
          <w:sz w:val="22"/>
          <w:szCs w:val="22"/>
          <w:lang w:val="es-CO"/>
        </w:rPr>
        <w:t xml:space="preserve">: </w:t>
      </w:r>
      <w:r w:rsidR="00835E25" w:rsidRPr="000D1F96">
        <w:rPr>
          <w:rFonts w:ascii="Verdana" w:hAnsi="Verdana"/>
          <w:color w:val="000000" w:themeColor="text1"/>
          <w:sz w:val="22"/>
          <w:szCs w:val="22"/>
          <w:lang w:val="es-CO"/>
        </w:rPr>
        <w:t>L</w:t>
      </w:r>
      <w:r w:rsidRPr="000D1F96">
        <w:rPr>
          <w:rFonts w:ascii="Verdana" w:hAnsi="Verdana"/>
          <w:color w:val="000000" w:themeColor="text1"/>
          <w:sz w:val="22"/>
          <w:szCs w:val="22"/>
          <w:lang w:val="es-CO"/>
        </w:rPr>
        <w:t>a autoridad minera y las autoridades ambientales en el marco de sus competencias deberán realizar el seguimiento y control de los instrumentos técnicos contenidos en el presente acto administrativ</w:t>
      </w:r>
      <w:r w:rsidR="00835E25" w:rsidRPr="000D1F96">
        <w:rPr>
          <w:rFonts w:ascii="Verdana" w:hAnsi="Verdana"/>
          <w:color w:val="000000" w:themeColor="text1"/>
          <w:sz w:val="22"/>
          <w:szCs w:val="22"/>
          <w:lang w:val="es-CO"/>
        </w:rPr>
        <w:t>o y sus anexos.</w:t>
      </w:r>
      <w:r w:rsidRPr="000D1F96">
        <w:rPr>
          <w:rFonts w:ascii="Verdana" w:hAnsi="Verdana"/>
          <w:color w:val="000000" w:themeColor="text1"/>
          <w:sz w:val="22"/>
          <w:szCs w:val="22"/>
          <w:lang w:val="es-CO"/>
        </w:rPr>
        <w:t xml:space="preserve"> </w:t>
      </w:r>
    </w:p>
    <w:p w14:paraId="72619F2C" w14:textId="77777777" w:rsidR="002A2513" w:rsidRPr="000D1F96" w:rsidRDefault="002A2513" w:rsidP="002A2513">
      <w:pPr>
        <w:pStyle w:val="p1"/>
        <w:rPr>
          <w:rFonts w:ascii="Verdana" w:hAnsi="Verdana"/>
          <w:color w:val="000000" w:themeColor="text1"/>
          <w:sz w:val="22"/>
          <w:szCs w:val="22"/>
          <w:lang w:val="es-CO"/>
        </w:rPr>
      </w:pPr>
    </w:p>
    <w:p w14:paraId="26245F29" w14:textId="77777777" w:rsidR="002A2513" w:rsidRPr="000D1F96" w:rsidRDefault="002A2513" w:rsidP="002A2513">
      <w:pPr>
        <w:pStyle w:val="p1"/>
        <w:rPr>
          <w:rFonts w:ascii="Verdana" w:hAnsi="Verdana"/>
          <w:b/>
          <w:bCs/>
          <w:iCs/>
          <w:color w:val="000000" w:themeColor="text1"/>
          <w:sz w:val="22"/>
          <w:szCs w:val="22"/>
          <w:lang w:val="es-CO"/>
        </w:rPr>
      </w:pPr>
      <w:r w:rsidRPr="000D1F96">
        <w:rPr>
          <w:rFonts w:ascii="Verdana" w:hAnsi="Verdana"/>
          <w:b/>
          <w:bCs/>
          <w:color w:val="000000" w:themeColor="text1"/>
          <w:sz w:val="22"/>
          <w:szCs w:val="22"/>
          <w:lang w:val="es-CO"/>
        </w:rPr>
        <w:t xml:space="preserve">Parágrafo. </w:t>
      </w:r>
      <w:r w:rsidRPr="000D1F96">
        <w:rPr>
          <w:rFonts w:ascii="Verdana" w:hAnsi="Verdana"/>
          <w:color w:val="000000" w:themeColor="text1"/>
          <w:sz w:val="22"/>
          <w:szCs w:val="22"/>
          <w:lang w:val="es-CO"/>
        </w:rPr>
        <w:t xml:space="preserve">Las empresas, asociaciones o agremiaciones beneficiarios de los permisos y planes que trata el presente acto administrativo, </w:t>
      </w:r>
      <w:r w:rsidRPr="000D1F96">
        <w:rPr>
          <w:rFonts w:ascii="Verdana" w:hAnsi="Verdana"/>
          <w:iCs/>
          <w:color w:val="000000" w:themeColor="text1"/>
          <w:sz w:val="22"/>
          <w:szCs w:val="22"/>
          <w:lang w:val="es-CO"/>
        </w:rPr>
        <w:t>serán responsables del manejo y disposición final de los residuos mineros, atendiendo los instrumentos técnicos, permisos, autorizaciones o concesiones que para tal fin se otorguen por las autoridades competentes.</w:t>
      </w:r>
    </w:p>
    <w:p w14:paraId="5C636B41" w14:textId="77777777" w:rsidR="002A2513" w:rsidRPr="000D1F96" w:rsidRDefault="002A2513" w:rsidP="002A2513">
      <w:pPr>
        <w:pStyle w:val="p1"/>
        <w:rPr>
          <w:rFonts w:ascii="Verdana" w:hAnsi="Verdana"/>
          <w:color w:val="000000" w:themeColor="text1"/>
          <w:sz w:val="22"/>
          <w:szCs w:val="22"/>
          <w:lang w:val="es-CO"/>
        </w:rPr>
      </w:pPr>
    </w:p>
    <w:p w14:paraId="6D1681C4" w14:textId="70A3AFC2" w:rsidR="002A2513" w:rsidRPr="000D1F96" w:rsidRDefault="002A2513" w:rsidP="002A2513">
      <w:pPr>
        <w:pStyle w:val="p1"/>
        <w:rPr>
          <w:rFonts w:ascii="Verdana" w:hAnsi="Verdana"/>
          <w:color w:val="000000" w:themeColor="text1"/>
          <w:sz w:val="22"/>
          <w:szCs w:val="22"/>
          <w:lang w:val="es-CO"/>
        </w:rPr>
      </w:pPr>
      <w:r w:rsidRPr="000D1F96">
        <w:rPr>
          <w:rFonts w:ascii="Verdana" w:hAnsi="Verdana"/>
          <w:b/>
          <w:bCs/>
          <w:color w:val="000000" w:themeColor="text1"/>
          <w:sz w:val="22"/>
          <w:szCs w:val="22"/>
          <w:lang w:val="es-CO"/>
        </w:rPr>
        <w:t>Artículo 22.</w:t>
      </w:r>
      <w:r w:rsidRPr="000D1F96">
        <w:rPr>
          <w:rFonts w:ascii="Verdana" w:hAnsi="Verdana"/>
          <w:color w:val="000000" w:themeColor="text1"/>
          <w:sz w:val="22"/>
          <w:szCs w:val="22"/>
          <w:lang w:val="es-CO"/>
        </w:rPr>
        <w:t xml:space="preserve"> </w:t>
      </w:r>
      <w:r w:rsidRPr="000D1F96">
        <w:rPr>
          <w:rFonts w:ascii="Verdana" w:hAnsi="Verdana"/>
          <w:b/>
          <w:bCs/>
          <w:color w:val="000000" w:themeColor="text1"/>
          <w:sz w:val="22"/>
          <w:szCs w:val="22"/>
          <w:lang w:val="es-CO"/>
        </w:rPr>
        <w:t>Pago de Regalías por aprovechamiento secundario de residuos mineros:</w:t>
      </w:r>
      <w:r w:rsidRPr="000D1F96">
        <w:rPr>
          <w:rFonts w:ascii="Verdana" w:hAnsi="Verdana"/>
          <w:color w:val="000000" w:themeColor="text1"/>
          <w:sz w:val="22"/>
          <w:szCs w:val="22"/>
          <w:lang w:val="es-CO"/>
        </w:rPr>
        <w:t xml:space="preserve"> </w:t>
      </w:r>
      <w:r w:rsidR="004509B9">
        <w:rPr>
          <w:rFonts w:ascii="Verdana" w:hAnsi="Verdana"/>
          <w:color w:val="000000" w:themeColor="text1"/>
          <w:sz w:val="22"/>
          <w:szCs w:val="22"/>
          <w:lang w:val="es-CO"/>
        </w:rPr>
        <w:t>E</w:t>
      </w:r>
      <w:r w:rsidRPr="000D1F96">
        <w:rPr>
          <w:rFonts w:ascii="Verdana" w:hAnsi="Verdana"/>
          <w:color w:val="000000" w:themeColor="text1"/>
          <w:sz w:val="22"/>
          <w:szCs w:val="22"/>
          <w:lang w:val="es-CO"/>
        </w:rPr>
        <w:t xml:space="preserve">l aprovechamiento de minerales </w:t>
      </w:r>
      <w:r w:rsidRPr="004509B9">
        <w:rPr>
          <w:rFonts w:ascii="Verdana" w:hAnsi="Verdana"/>
          <w:sz w:val="22"/>
          <w:szCs w:val="22"/>
          <w:lang w:val="es-CO"/>
        </w:rPr>
        <w:t xml:space="preserve">genera </w:t>
      </w:r>
      <w:r w:rsidRPr="000D1F96">
        <w:rPr>
          <w:rFonts w:ascii="Verdana" w:hAnsi="Verdana"/>
          <w:color w:val="000000" w:themeColor="text1"/>
          <w:sz w:val="22"/>
          <w:szCs w:val="22"/>
          <w:lang w:val="es-CO"/>
        </w:rPr>
        <w:t>la obligación de declarar, liquidar y pagar las regalías correspondientes, en armonía con lo estipulado en los porcentajes establecidos en la ley.</w:t>
      </w:r>
    </w:p>
    <w:p w14:paraId="137D1E4A" w14:textId="77777777" w:rsidR="002A2513" w:rsidRPr="000D1F96" w:rsidRDefault="002A2513" w:rsidP="002A2513">
      <w:pPr>
        <w:pStyle w:val="p1"/>
        <w:rPr>
          <w:rFonts w:ascii="Verdana" w:hAnsi="Verdana"/>
          <w:color w:val="000000" w:themeColor="text1"/>
          <w:sz w:val="22"/>
          <w:szCs w:val="22"/>
          <w:lang w:val="es-CO"/>
        </w:rPr>
      </w:pPr>
      <w:r w:rsidRPr="000D1F96">
        <w:rPr>
          <w:rFonts w:ascii="Verdana" w:hAnsi="Verdana"/>
          <w:color w:val="000000" w:themeColor="text1"/>
          <w:sz w:val="22"/>
          <w:szCs w:val="22"/>
          <w:lang w:val="es-CO"/>
        </w:rPr>
        <w:t> </w:t>
      </w:r>
    </w:p>
    <w:p w14:paraId="41FFA784" w14:textId="77777777" w:rsidR="002A2513" w:rsidRPr="000D1F96" w:rsidRDefault="002A2513" w:rsidP="002A2513">
      <w:pPr>
        <w:autoSpaceDE w:val="0"/>
        <w:autoSpaceDN w:val="0"/>
        <w:adjustRightInd w:val="0"/>
        <w:spacing w:after="0" w:line="240" w:lineRule="auto"/>
        <w:jc w:val="both"/>
        <w:rPr>
          <w:rFonts w:ascii="Verdana" w:hAnsi="Verdana" w:cs="Arial"/>
          <w:color w:val="000000" w:themeColor="text1"/>
          <w:lang w:eastAsia="es-ES_tradnl"/>
        </w:rPr>
      </w:pPr>
      <w:r w:rsidRPr="000D1F96">
        <w:rPr>
          <w:rFonts w:ascii="Verdana" w:hAnsi="Verdana" w:cs="Arial"/>
          <w:b/>
          <w:bCs/>
          <w:color w:val="000000" w:themeColor="text1"/>
          <w:lang w:eastAsia="es-ES_tradnl"/>
        </w:rPr>
        <w:t>Artículo 23. Fortalecimiento de competencias en economía circular y buenas prácticas mineras:</w:t>
      </w:r>
      <w:r w:rsidRPr="000D1F96">
        <w:rPr>
          <w:rFonts w:ascii="Verdana" w:hAnsi="Verdana" w:cs="Arial"/>
          <w:color w:val="000000" w:themeColor="text1"/>
          <w:lang w:eastAsia="es-ES_tradnl"/>
        </w:rPr>
        <w:t xml:space="preserve"> Los Ministerios de Minas y Energía y de Ambiente y Desarrollo Sostenible con el apoyo del Servicio Nacional de Aprendizaje – SENA y la academia promoverán la creación de un programa de capacitación enfocado a certificar por competencias a los mineros de pequeña, mediana y gran escala; así como a las asociaciones o agremiaciones dedicados al aprovechamiento secundario de residuos mineros en el fortalecimiento e implementación de buenas prácticas mineras, economía circular, innovación y desarrollo empresarial. </w:t>
      </w:r>
    </w:p>
    <w:p w14:paraId="07CA5A5C" w14:textId="77777777" w:rsidR="002A2513" w:rsidRPr="000D1F96" w:rsidRDefault="002A2513" w:rsidP="002A2513">
      <w:pPr>
        <w:pStyle w:val="p1"/>
        <w:rPr>
          <w:rFonts w:ascii="Verdana" w:hAnsi="Verdana"/>
          <w:b/>
          <w:bCs/>
          <w:color w:val="000000" w:themeColor="text1"/>
          <w:sz w:val="22"/>
          <w:szCs w:val="22"/>
          <w:lang w:val="es-CO"/>
        </w:rPr>
      </w:pPr>
    </w:p>
    <w:p w14:paraId="78F92202" w14:textId="77777777" w:rsidR="002A2513" w:rsidRPr="000D1F96" w:rsidRDefault="002A2513" w:rsidP="002A2513">
      <w:pPr>
        <w:pStyle w:val="p1"/>
        <w:rPr>
          <w:rFonts w:ascii="Verdana" w:hAnsi="Verdana"/>
          <w:color w:val="000000" w:themeColor="text1"/>
          <w:sz w:val="22"/>
          <w:szCs w:val="22"/>
          <w:lang w:val="es-CO"/>
        </w:rPr>
      </w:pPr>
      <w:r w:rsidRPr="000D1F96">
        <w:rPr>
          <w:rFonts w:ascii="Verdana" w:hAnsi="Verdana"/>
          <w:b/>
          <w:bCs/>
          <w:color w:val="000000" w:themeColor="text1"/>
          <w:sz w:val="22"/>
          <w:szCs w:val="22"/>
          <w:lang w:val="es-CO"/>
        </w:rPr>
        <w:t>Parágrafo:</w:t>
      </w:r>
      <w:r w:rsidRPr="000D1F96">
        <w:rPr>
          <w:rFonts w:ascii="Verdana" w:hAnsi="Verdana"/>
          <w:color w:val="000000" w:themeColor="text1"/>
          <w:sz w:val="22"/>
          <w:szCs w:val="22"/>
          <w:lang w:val="es-CO"/>
        </w:rPr>
        <w:t xml:space="preserve"> Este programa de capacitación deberá estar integrado en el centro de aprendizaje minero creado por el Ministerio de Minas y Energía y deberá ser actualizado permanentemente por parte de los ministerios aquí referenciados.</w:t>
      </w:r>
    </w:p>
    <w:p w14:paraId="089A9579" w14:textId="77777777" w:rsidR="002A2513" w:rsidRPr="000D1F96" w:rsidRDefault="002A2513" w:rsidP="002A2513">
      <w:pPr>
        <w:pStyle w:val="p1"/>
        <w:rPr>
          <w:rFonts w:ascii="Verdana" w:hAnsi="Verdana"/>
          <w:color w:val="000000" w:themeColor="text1"/>
          <w:sz w:val="22"/>
          <w:szCs w:val="22"/>
          <w:lang w:val="es-CO"/>
        </w:rPr>
      </w:pPr>
    </w:p>
    <w:p w14:paraId="7B8EC622" w14:textId="14FF55D4" w:rsidR="00D3250B" w:rsidRPr="00D3250B" w:rsidRDefault="002A2513" w:rsidP="00D3250B">
      <w:pPr>
        <w:pStyle w:val="p1"/>
        <w:rPr>
          <w:rFonts w:ascii="Verdana" w:hAnsi="Verdana"/>
          <w:color w:val="000000" w:themeColor="text1"/>
          <w:sz w:val="22"/>
          <w:szCs w:val="22"/>
          <w:lang w:val="es-CO"/>
        </w:rPr>
      </w:pPr>
      <w:r w:rsidRPr="000D1F96">
        <w:rPr>
          <w:rFonts w:ascii="Verdana" w:hAnsi="Verdana"/>
          <w:b/>
          <w:bCs/>
          <w:color w:val="000000" w:themeColor="text1"/>
          <w:sz w:val="22"/>
          <w:szCs w:val="22"/>
          <w:lang w:val="es-CO"/>
        </w:rPr>
        <w:t>Artículo 24. Uso responsable del cianuro en el marco del aprovechamiento secundario de colas o relaves de la minería de oro</w:t>
      </w:r>
      <w:r w:rsidR="00285020">
        <w:rPr>
          <w:rFonts w:ascii="Verdana" w:hAnsi="Verdana"/>
          <w:b/>
          <w:bCs/>
          <w:color w:val="000000" w:themeColor="text1"/>
          <w:sz w:val="22"/>
          <w:szCs w:val="22"/>
          <w:lang w:val="es-CO"/>
        </w:rPr>
        <w:t>.</w:t>
      </w:r>
      <w:r w:rsidR="001572E3">
        <w:rPr>
          <w:rFonts w:ascii="Verdana" w:hAnsi="Verdana"/>
          <w:b/>
          <w:bCs/>
          <w:color w:val="000000" w:themeColor="text1"/>
          <w:sz w:val="22"/>
          <w:szCs w:val="22"/>
          <w:lang w:val="es-CO"/>
        </w:rPr>
        <w:t xml:space="preserve"> </w:t>
      </w:r>
      <w:r w:rsidR="00D3250B" w:rsidRPr="00D3250B">
        <w:rPr>
          <w:rFonts w:ascii="Verdana" w:hAnsi="Verdana"/>
          <w:color w:val="000000" w:themeColor="text1"/>
          <w:sz w:val="22"/>
          <w:szCs w:val="22"/>
          <w:lang w:val="es-CO"/>
        </w:rPr>
        <w:t>Previo al uso de cianuro, y como condición necesaria para su autorización, el titular deberá realizar análisis de mercurio total mediante laboratorio acreditado ante el IDEAM para determinar la presencia y concentración de mercurio en las colas o relaves objeto de aprovechamiento.</w:t>
      </w:r>
    </w:p>
    <w:p w14:paraId="6F325918" w14:textId="77777777" w:rsidR="001572E3" w:rsidRDefault="001572E3" w:rsidP="00D3250B">
      <w:pPr>
        <w:pStyle w:val="p1"/>
        <w:rPr>
          <w:rFonts w:ascii="Verdana" w:hAnsi="Verdana"/>
          <w:color w:val="000000" w:themeColor="text1"/>
          <w:sz w:val="22"/>
          <w:szCs w:val="22"/>
          <w:lang w:val="es-CO"/>
        </w:rPr>
      </w:pPr>
    </w:p>
    <w:p w14:paraId="2F540475" w14:textId="3AB93BA7" w:rsidR="00D3250B" w:rsidRPr="00D3250B" w:rsidRDefault="00D3250B" w:rsidP="00D3250B">
      <w:pPr>
        <w:pStyle w:val="p1"/>
        <w:rPr>
          <w:rFonts w:ascii="Verdana" w:hAnsi="Verdana"/>
          <w:color w:val="000000" w:themeColor="text1"/>
          <w:sz w:val="22"/>
          <w:szCs w:val="22"/>
          <w:lang w:val="es-CO"/>
        </w:rPr>
      </w:pPr>
      <w:r w:rsidRPr="00D3250B">
        <w:rPr>
          <w:rFonts w:ascii="Verdana" w:hAnsi="Verdana"/>
          <w:color w:val="000000" w:themeColor="text1"/>
          <w:sz w:val="22"/>
          <w:szCs w:val="22"/>
          <w:lang w:val="es-CO"/>
        </w:rPr>
        <w:t>Cuando dichos análisis demuestren la presencia de mercurio, el titular deberá garantizar su remoción y gestión ambientalmente adecuada antes de aplicar cianuro para la extracción del oro contenido en los materiales.</w:t>
      </w:r>
    </w:p>
    <w:p w14:paraId="429C8FF7" w14:textId="77777777" w:rsidR="001572E3" w:rsidRDefault="001572E3" w:rsidP="00D3250B">
      <w:pPr>
        <w:pStyle w:val="p1"/>
        <w:rPr>
          <w:rFonts w:ascii="Verdana" w:hAnsi="Verdana"/>
          <w:color w:val="000000" w:themeColor="text1"/>
          <w:sz w:val="22"/>
          <w:szCs w:val="22"/>
          <w:lang w:val="es-CO"/>
        </w:rPr>
      </w:pPr>
    </w:p>
    <w:p w14:paraId="21C7CC03" w14:textId="1BDD3934" w:rsidR="00205378" w:rsidRPr="000D1F96" w:rsidRDefault="00D3250B" w:rsidP="00D3250B">
      <w:pPr>
        <w:pStyle w:val="p1"/>
        <w:rPr>
          <w:rFonts w:ascii="Verdana" w:hAnsi="Verdana"/>
          <w:color w:val="000000" w:themeColor="text1"/>
          <w:sz w:val="22"/>
          <w:szCs w:val="22"/>
          <w:lang w:val="es-CO"/>
        </w:rPr>
      </w:pPr>
      <w:r w:rsidRPr="00D3250B">
        <w:rPr>
          <w:rFonts w:ascii="Verdana" w:hAnsi="Verdana"/>
          <w:color w:val="000000" w:themeColor="text1"/>
          <w:sz w:val="22"/>
          <w:szCs w:val="22"/>
          <w:lang w:val="es-CO"/>
        </w:rPr>
        <w:t>El uso de cianuro solo podrá realizarse cuando se acredite ante la autoridad ambiental competente, mediante análisis realizados antes y después del proceso de remoción, que se ha removido como mínimo el setenta y cinco por ciento (75%) de la concentración inicial de mercurio total presente en las colas o relaves.</w:t>
      </w:r>
      <w:r w:rsidR="00205378" w:rsidRPr="00205378">
        <w:rPr>
          <w:rFonts w:ascii="Verdana" w:hAnsi="Verdana"/>
          <w:color w:val="000000" w:themeColor="text1"/>
          <w:sz w:val="22"/>
          <w:szCs w:val="22"/>
          <w:lang w:val="es-CO"/>
        </w:rPr>
        <w:t xml:space="preserve"> </w:t>
      </w:r>
    </w:p>
    <w:p w14:paraId="75FC4814" w14:textId="77777777" w:rsidR="00192C7C" w:rsidRPr="000D1F96" w:rsidRDefault="00192C7C" w:rsidP="002A2513">
      <w:pPr>
        <w:pStyle w:val="p1"/>
        <w:rPr>
          <w:rFonts w:ascii="Verdana" w:hAnsi="Verdana"/>
          <w:color w:val="000000" w:themeColor="text1"/>
          <w:sz w:val="22"/>
          <w:szCs w:val="22"/>
          <w:lang w:val="es-CO"/>
        </w:rPr>
      </w:pPr>
    </w:p>
    <w:p w14:paraId="6DDE42C8" w14:textId="77777777" w:rsidR="002A2513" w:rsidRPr="000D1F96" w:rsidRDefault="002A2513" w:rsidP="002A2513">
      <w:pPr>
        <w:pStyle w:val="p1"/>
        <w:rPr>
          <w:rFonts w:ascii="Verdana" w:hAnsi="Verdana"/>
          <w:color w:val="000000" w:themeColor="text1"/>
          <w:sz w:val="22"/>
          <w:szCs w:val="22"/>
          <w:lang w:val="es-CO"/>
        </w:rPr>
      </w:pPr>
      <w:r w:rsidRPr="000D1F96">
        <w:rPr>
          <w:rFonts w:ascii="Verdana" w:hAnsi="Verdana"/>
          <w:b/>
          <w:bCs/>
          <w:color w:val="000000" w:themeColor="text1"/>
          <w:sz w:val="22"/>
          <w:szCs w:val="22"/>
          <w:lang w:val="es-CO"/>
        </w:rPr>
        <w:t>Parágrafo 1.</w:t>
      </w:r>
      <w:r w:rsidRPr="000D1F96">
        <w:rPr>
          <w:rFonts w:ascii="Verdana" w:hAnsi="Verdana"/>
          <w:color w:val="000000" w:themeColor="text1"/>
          <w:sz w:val="22"/>
          <w:szCs w:val="22"/>
          <w:lang w:val="es-CO"/>
        </w:rPr>
        <w:t xml:space="preserve">  El mercurio retirado de las colas deberá gestionarse de manera segura siguiendo lo definido en la normativa aplicable vigente.</w:t>
      </w:r>
    </w:p>
    <w:p w14:paraId="02B4F470" w14:textId="77777777" w:rsidR="002A2513" w:rsidRPr="000D1F96" w:rsidRDefault="002A2513" w:rsidP="002A2513">
      <w:pPr>
        <w:pStyle w:val="p1"/>
        <w:rPr>
          <w:rFonts w:ascii="Verdana" w:hAnsi="Verdana"/>
          <w:color w:val="000000" w:themeColor="text1"/>
          <w:sz w:val="22"/>
          <w:szCs w:val="22"/>
          <w:lang w:val="es-CO"/>
        </w:rPr>
      </w:pPr>
    </w:p>
    <w:p w14:paraId="731210E0" w14:textId="77777777" w:rsidR="002A2513" w:rsidRPr="000D1F96" w:rsidRDefault="002A2513" w:rsidP="002A2513">
      <w:pPr>
        <w:pStyle w:val="p1"/>
        <w:rPr>
          <w:rFonts w:ascii="Verdana" w:hAnsi="Verdana"/>
          <w:color w:val="000000" w:themeColor="text1"/>
          <w:sz w:val="22"/>
          <w:szCs w:val="22"/>
          <w:lang w:val="es-CO"/>
        </w:rPr>
      </w:pPr>
      <w:r w:rsidRPr="000D1F96">
        <w:rPr>
          <w:rFonts w:ascii="Verdana" w:hAnsi="Verdana"/>
          <w:b/>
          <w:bCs/>
          <w:color w:val="000000" w:themeColor="text1"/>
          <w:sz w:val="22"/>
          <w:szCs w:val="22"/>
          <w:lang w:val="es-CO"/>
        </w:rPr>
        <w:t>Parágrafo 2.</w:t>
      </w:r>
      <w:r w:rsidRPr="000D1F96">
        <w:rPr>
          <w:rFonts w:ascii="Verdana" w:hAnsi="Verdana"/>
          <w:color w:val="000000" w:themeColor="text1"/>
          <w:sz w:val="22"/>
          <w:szCs w:val="22"/>
          <w:lang w:val="es-CO"/>
        </w:rPr>
        <w:t xml:space="preserve"> En todo caso de acuerdo con la Ley 1658 de 2013 está prohibido el uso de mercurio en la actividad minera.</w:t>
      </w:r>
    </w:p>
    <w:p w14:paraId="171E5751" w14:textId="77777777" w:rsidR="002A2513" w:rsidRPr="000D1F96" w:rsidRDefault="002A2513" w:rsidP="002A2513">
      <w:pPr>
        <w:pStyle w:val="p1"/>
        <w:rPr>
          <w:rFonts w:ascii="Verdana" w:hAnsi="Verdana"/>
          <w:color w:val="000000" w:themeColor="text1"/>
          <w:sz w:val="22"/>
          <w:szCs w:val="22"/>
          <w:lang w:val="es-CO"/>
        </w:rPr>
      </w:pPr>
    </w:p>
    <w:p w14:paraId="0208853D" w14:textId="77777777" w:rsidR="002A2513" w:rsidRPr="000D1F96" w:rsidRDefault="002A2513" w:rsidP="002A2513">
      <w:pPr>
        <w:spacing w:after="0" w:line="240" w:lineRule="auto"/>
        <w:jc w:val="both"/>
        <w:rPr>
          <w:rFonts w:ascii="Verdana" w:hAnsi="Verdana"/>
          <w:color w:val="000000" w:themeColor="text1"/>
        </w:rPr>
      </w:pPr>
      <w:r w:rsidRPr="000D1F96">
        <w:rPr>
          <w:rFonts w:ascii="Verdana" w:hAnsi="Verdana" w:cs="Arial"/>
          <w:b/>
          <w:bCs/>
          <w:color w:val="000000" w:themeColor="text1"/>
        </w:rPr>
        <w:t>Artículo 25.</w:t>
      </w:r>
      <w:r w:rsidRPr="000D1F96">
        <w:rPr>
          <w:rFonts w:ascii="Verdana" w:hAnsi="Verdana" w:cs="Arial"/>
          <w:color w:val="000000" w:themeColor="text1"/>
        </w:rPr>
        <w:t xml:space="preserve"> </w:t>
      </w:r>
      <w:r w:rsidRPr="000D1F96">
        <w:rPr>
          <w:rFonts w:ascii="Verdana" w:eastAsia="Arial Narrow" w:hAnsi="Verdana" w:cs="Arial"/>
          <w:b/>
          <w:bCs/>
          <w:color w:val="000000" w:themeColor="text1"/>
        </w:rPr>
        <w:t>Fomento a la economía circular:</w:t>
      </w:r>
      <w:r w:rsidRPr="000D1F96">
        <w:rPr>
          <w:rFonts w:ascii="Verdana" w:eastAsia="Arial Narrow" w:hAnsi="Verdana" w:cs="Arial"/>
          <w:color w:val="000000" w:themeColor="text1"/>
        </w:rPr>
        <w:t xml:space="preserve"> Con el fin de fomentar la economía circular, l</w:t>
      </w:r>
      <w:r w:rsidRPr="000D1F96">
        <w:rPr>
          <w:rFonts w:ascii="Verdana" w:hAnsi="Verdana" w:cs="Arial"/>
          <w:color w:val="000000" w:themeColor="text1"/>
        </w:rPr>
        <w:t xml:space="preserve">os proyectos mineros existentes podrán incorporar, gradualmente, en su proceso productivo la reutilización y aprovechamiento de excedentes y residuos mineros como materias primas de origen secundario, así como </w:t>
      </w:r>
      <w:r w:rsidRPr="000D1F96">
        <w:rPr>
          <w:rFonts w:ascii="Verdana" w:hAnsi="Verdana"/>
          <w:color w:val="000000" w:themeColor="text1"/>
        </w:rPr>
        <w:t>establecer programas de ahorro y uso eficiente del agua, la energía y los materiales en el desarrollo de sus actividades.</w:t>
      </w:r>
    </w:p>
    <w:p w14:paraId="1BEC1B3A" w14:textId="77777777" w:rsidR="002A2513" w:rsidRPr="000D1F96" w:rsidRDefault="002A2513" w:rsidP="002A2513">
      <w:pPr>
        <w:spacing w:after="0" w:line="240" w:lineRule="auto"/>
        <w:jc w:val="both"/>
        <w:rPr>
          <w:rFonts w:ascii="Verdana" w:hAnsi="Verdana"/>
          <w:color w:val="000000" w:themeColor="text1"/>
        </w:rPr>
      </w:pPr>
    </w:p>
    <w:p w14:paraId="4BDD3E0A" w14:textId="77777777" w:rsidR="002A2513" w:rsidRPr="000D1F96" w:rsidRDefault="002A2513" w:rsidP="002A2513">
      <w:pPr>
        <w:spacing w:after="0" w:line="240" w:lineRule="auto"/>
        <w:jc w:val="both"/>
        <w:rPr>
          <w:rFonts w:ascii="Verdana" w:hAnsi="Verdana"/>
          <w:color w:val="000000" w:themeColor="text1"/>
        </w:rPr>
      </w:pPr>
      <w:r w:rsidRPr="000D1F96">
        <w:rPr>
          <w:rFonts w:ascii="Verdana" w:hAnsi="Verdana"/>
          <w:color w:val="000000" w:themeColor="text1"/>
        </w:rPr>
        <w:t xml:space="preserve">Adicionalmente, los beneficiarios de los permisos mineros de aprovechamiento secundario, en virtud de lo dispuesto en el parágrafo 6 del artículo 8 de la Ley 2250 de 2022 y atendiendo a la subclasificación de comercializadores de minerales de que trata el parágrafo 2 del artículo 12 de la precitada ley, podrán acceder al fondo de fomento atendiendo a la reglamentación y normatividad que sobre el particular se expida. </w:t>
      </w:r>
    </w:p>
    <w:p w14:paraId="01A1D86F" w14:textId="77777777" w:rsidR="002A2513" w:rsidRPr="000D1F96" w:rsidRDefault="002A2513" w:rsidP="002A2513">
      <w:pPr>
        <w:spacing w:after="0" w:line="240" w:lineRule="auto"/>
        <w:jc w:val="both"/>
        <w:rPr>
          <w:rFonts w:ascii="Verdana" w:hAnsi="Verdana"/>
          <w:color w:val="000000" w:themeColor="text1"/>
        </w:rPr>
      </w:pPr>
    </w:p>
    <w:p w14:paraId="38F8C2C9" w14:textId="77777777" w:rsidR="002A2513" w:rsidRPr="000D1F96" w:rsidRDefault="002A2513" w:rsidP="002A2513">
      <w:pPr>
        <w:spacing w:after="0" w:line="240" w:lineRule="auto"/>
        <w:jc w:val="both"/>
        <w:rPr>
          <w:rFonts w:ascii="Verdana" w:hAnsi="Verdana"/>
          <w:color w:val="000000" w:themeColor="text1"/>
        </w:rPr>
      </w:pPr>
      <w:r w:rsidRPr="000D1F96">
        <w:rPr>
          <w:rFonts w:ascii="Verdana" w:hAnsi="Verdana"/>
          <w:b/>
          <w:bCs/>
          <w:color w:val="000000" w:themeColor="text1"/>
        </w:rPr>
        <w:t>Artículo 26. Aporte del aprovechamiento secundario en proyectos de carácter social.</w:t>
      </w:r>
      <w:r w:rsidRPr="000D1F96">
        <w:rPr>
          <w:rFonts w:ascii="Verdana" w:hAnsi="Verdana"/>
          <w:color w:val="000000" w:themeColor="text1"/>
        </w:rPr>
        <w:t xml:space="preserve"> Los titulares mineros, beneficiarios de procesos de formalización con instrumento ambiental y beneficiarios de los permisos mineros de aprovechamiento secundario, podrán en el marco de la responsabilidad social, disponer de sus residuos mineros entregándolos a entes territoriales en su área de influencia para proyectos de carácter social, siempre y cuando este incluido en su instrumento de licenciamiento ambiental y estos residuos no tengan las características de peligrosidad. En todo caso, una vez recibidos los residuos por el ente territorial, el titular minero desliga su responsabilidad sobre la disposición final de los mismos y el ente territorial, de requerirse, deberá realizar los trámites pertinentes ante la autoridad ambiental. </w:t>
      </w:r>
    </w:p>
    <w:p w14:paraId="3A557628" w14:textId="77777777" w:rsidR="002A2513" w:rsidRPr="000D1F96" w:rsidRDefault="002A2513" w:rsidP="002A2513">
      <w:pPr>
        <w:spacing w:after="0" w:line="240" w:lineRule="auto"/>
        <w:jc w:val="both"/>
        <w:rPr>
          <w:rFonts w:ascii="Verdana" w:hAnsi="Verdana"/>
          <w:color w:val="000000" w:themeColor="text1"/>
        </w:rPr>
      </w:pPr>
    </w:p>
    <w:p w14:paraId="7BA2B95D" w14:textId="77777777" w:rsidR="002A2513" w:rsidRPr="000D1F96" w:rsidRDefault="002A2513" w:rsidP="002A2513">
      <w:pPr>
        <w:spacing w:after="0" w:line="240" w:lineRule="auto"/>
        <w:jc w:val="both"/>
        <w:rPr>
          <w:rFonts w:ascii="Verdana" w:hAnsi="Verdana"/>
          <w:color w:val="000000" w:themeColor="text1"/>
        </w:rPr>
      </w:pPr>
      <w:r w:rsidRPr="000D1F96">
        <w:rPr>
          <w:rFonts w:ascii="Verdana" w:hAnsi="Verdana"/>
          <w:b/>
          <w:bCs/>
          <w:color w:val="000000" w:themeColor="text1"/>
        </w:rPr>
        <w:t>Parágrafo</w:t>
      </w:r>
      <w:r w:rsidRPr="000D1F96">
        <w:rPr>
          <w:rFonts w:ascii="Verdana" w:hAnsi="Verdana"/>
          <w:color w:val="000000" w:themeColor="text1"/>
        </w:rPr>
        <w:t xml:space="preserve">. En todo caso, estos residuos no podrán ser objeto de comercialización. La subcontratación o tercerización, únicamente podrá darse en virtud de aquellos contratos que deban adelantar los entes territoriales para desarrollar los proyectos sociales beneficiarios de los residuos mineros.  </w:t>
      </w:r>
    </w:p>
    <w:p w14:paraId="2CAE2703" w14:textId="77777777" w:rsidR="002A2513" w:rsidRPr="000D1F96" w:rsidRDefault="002A2513" w:rsidP="002A2513">
      <w:pPr>
        <w:spacing w:after="0" w:line="240" w:lineRule="auto"/>
        <w:jc w:val="both"/>
        <w:rPr>
          <w:rFonts w:ascii="Verdana" w:hAnsi="Verdana"/>
          <w:color w:val="000000" w:themeColor="text1"/>
        </w:rPr>
      </w:pPr>
    </w:p>
    <w:p w14:paraId="301B6C3E" w14:textId="77777777" w:rsidR="002A2513" w:rsidRPr="000D1F96" w:rsidRDefault="002A2513" w:rsidP="002A2513">
      <w:pPr>
        <w:pStyle w:val="p1"/>
        <w:rPr>
          <w:rFonts w:ascii="Verdana" w:hAnsi="Verdana"/>
          <w:color w:val="000000" w:themeColor="text1"/>
          <w:sz w:val="22"/>
          <w:szCs w:val="22"/>
          <w:lang w:val="es-CO"/>
        </w:rPr>
      </w:pPr>
    </w:p>
    <w:p w14:paraId="27144B4F" w14:textId="77777777" w:rsidR="002A2513" w:rsidRPr="000D1F96" w:rsidRDefault="002A2513" w:rsidP="002A2513">
      <w:pPr>
        <w:pStyle w:val="p1"/>
        <w:tabs>
          <w:tab w:val="left" w:pos="3765"/>
          <w:tab w:val="left" w:pos="6165"/>
        </w:tabs>
        <w:rPr>
          <w:rFonts w:ascii="Verdana" w:hAnsi="Verdana"/>
          <w:color w:val="000000" w:themeColor="text1"/>
          <w:sz w:val="22"/>
          <w:szCs w:val="22"/>
          <w:lang w:val="es-CO"/>
        </w:rPr>
      </w:pPr>
      <w:r w:rsidRPr="000D1F96">
        <w:rPr>
          <w:rFonts w:ascii="Verdana" w:hAnsi="Verdana"/>
          <w:b/>
          <w:bCs/>
          <w:color w:val="000000" w:themeColor="text1"/>
          <w:sz w:val="22"/>
          <w:szCs w:val="22"/>
          <w:lang w:val="es-CO"/>
        </w:rPr>
        <w:t>Artículo 27.</w:t>
      </w:r>
      <w:r w:rsidRPr="000D1F96">
        <w:rPr>
          <w:rFonts w:ascii="Verdana" w:hAnsi="Verdana"/>
          <w:color w:val="000000" w:themeColor="text1"/>
          <w:sz w:val="22"/>
          <w:szCs w:val="22"/>
          <w:lang w:val="es-CO"/>
        </w:rPr>
        <w:t xml:space="preserve"> </w:t>
      </w:r>
      <w:r w:rsidRPr="000D1F96">
        <w:rPr>
          <w:rFonts w:ascii="Verdana" w:hAnsi="Verdana"/>
          <w:b/>
          <w:bCs/>
          <w:color w:val="000000" w:themeColor="text1"/>
          <w:sz w:val="22"/>
          <w:szCs w:val="22"/>
          <w:lang w:val="es-CO"/>
        </w:rPr>
        <w:t>Vigencia y derogatorias:</w:t>
      </w:r>
      <w:r w:rsidRPr="000D1F96">
        <w:rPr>
          <w:rFonts w:ascii="Verdana" w:hAnsi="Verdana"/>
          <w:color w:val="000000" w:themeColor="text1"/>
          <w:sz w:val="22"/>
          <w:szCs w:val="22"/>
          <w:lang w:val="es-CO"/>
        </w:rPr>
        <w:t xml:space="preserve"> La presente Resolución rige a partir de su publicación en el Diario Oficial.</w:t>
      </w:r>
    </w:p>
    <w:p w14:paraId="5099E5CC" w14:textId="77777777" w:rsidR="002A2513" w:rsidRPr="000D1F96" w:rsidRDefault="002A2513" w:rsidP="002A2513">
      <w:pPr>
        <w:pStyle w:val="p1"/>
        <w:rPr>
          <w:rFonts w:ascii="Verdana" w:hAnsi="Verdana"/>
          <w:color w:val="000000" w:themeColor="text1"/>
          <w:sz w:val="22"/>
          <w:szCs w:val="22"/>
          <w:lang w:val="es-CO"/>
        </w:rPr>
      </w:pPr>
    </w:p>
    <w:p w14:paraId="3B11A39E" w14:textId="77777777" w:rsidR="002A2513" w:rsidRPr="000D1F96" w:rsidRDefault="002A2513" w:rsidP="002A2513">
      <w:pPr>
        <w:spacing w:after="0" w:line="240" w:lineRule="auto"/>
        <w:jc w:val="both"/>
        <w:rPr>
          <w:rFonts w:ascii="Verdana" w:hAnsi="Verdana"/>
        </w:rPr>
      </w:pPr>
      <w:r w:rsidRPr="000D1F96">
        <w:rPr>
          <w:rFonts w:ascii="Verdana" w:hAnsi="Verdana"/>
        </w:rPr>
        <w:t xml:space="preserve">Dada en Bogotá, D.C., </w:t>
      </w:r>
    </w:p>
    <w:p w14:paraId="2EBEBC71" w14:textId="77777777" w:rsidR="002A2513" w:rsidRPr="000D1F96" w:rsidRDefault="002A2513" w:rsidP="002A2513">
      <w:pPr>
        <w:spacing w:after="0" w:line="240" w:lineRule="auto"/>
        <w:jc w:val="both"/>
        <w:rPr>
          <w:rFonts w:ascii="Verdana" w:hAnsi="Verdana"/>
        </w:rPr>
      </w:pPr>
    </w:p>
    <w:p w14:paraId="664FFEEF" w14:textId="77777777" w:rsidR="002A2513" w:rsidRPr="000D1F96" w:rsidRDefault="002A2513" w:rsidP="002A2513">
      <w:pPr>
        <w:spacing w:after="0" w:line="240" w:lineRule="auto"/>
        <w:jc w:val="both"/>
        <w:rPr>
          <w:rFonts w:ascii="Verdana" w:hAnsi="Verdana"/>
        </w:rPr>
      </w:pPr>
    </w:p>
    <w:p w14:paraId="25F40665" w14:textId="77777777" w:rsidR="002A2513" w:rsidRPr="000D1F96" w:rsidRDefault="002A2513" w:rsidP="002A2513">
      <w:pPr>
        <w:spacing w:after="0" w:line="240" w:lineRule="auto"/>
        <w:jc w:val="center"/>
        <w:rPr>
          <w:rFonts w:ascii="Verdana" w:hAnsi="Verdana"/>
          <w:b/>
        </w:rPr>
      </w:pPr>
      <w:r w:rsidRPr="000D1F96">
        <w:rPr>
          <w:rFonts w:ascii="Verdana" w:hAnsi="Verdana"/>
          <w:b/>
        </w:rPr>
        <w:t>PUBLÍQUESE, COMUNÍQUESE Y CÚMPLASE</w:t>
      </w:r>
    </w:p>
    <w:p w14:paraId="1DA615ED" w14:textId="77777777" w:rsidR="002A2513" w:rsidRPr="000D1F96" w:rsidRDefault="002A2513" w:rsidP="002A2513">
      <w:pPr>
        <w:spacing w:after="0" w:line="240" w:lineRule="auto"/>
        <w:jc w:val="both"/>
        <w:rPr>
          <w:rFonts w:ascii="Verdana" w:hAnsi="Verdana"/>
          <w:b/>
        </w:rPr>
      </w:pPr>
    </w:p>
    <w:p w14:paraId="07A3F8A5" w14:textId="77777777" w:rsidR="002A2513" w:rsidRPr="000D1F96" w:rsidRDefault="002A2513" w:rsidP="002A2513">
      <w:pPr>
        <w:spacing w:after="0" w:line="240" w:lineRule="auto"/>
        <w:jc w:val="both"/>
        <w:rPr>
          <w:rFonts w:ascii="Verdana" w:hAnsi="Verdana"/>
          <w:b/>
        </w:rPr>
      </w:pPr>
    </w:p>
    <w:p w14:paraId="388699B9" w14:textId="77777777" w:rsidR="002A2513" w:rsidRPr="000D1F96" w:rsidRDefault="002A2513" w:rsidP="002A2513">
      <w:pPr>
        <w:spacing w:after="0" w:line="240" w:lineRule="auto"/>
        <w:jc w:val="both"/>
        <w:rPr>
          <w:rFonts w:ascii="Verdana" w:hAnsi="Verdana"/>
          <w:b/>
        </w:rPr>
      </w:pPr>
    </w:p>
    <w:tbl>
      <w:tblPr>
        <w:tblStyle w:val="Tablaconcuadrcula"/>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536"/>
      </w:tblGrid>
      <w:tr w:rsidR="002A2513" w:rsidRPr="004509B9" w14:paraId="4CB24571" w14:textId="77777777" w:rsidTr="00880ADD">
        <w:tc>
          <w:tcPr>
            <w:tcW w:w="4390" w:type="dxa"/>
          </w:tcPr>
          <w:p w14:paraId="1EC4287F" w14:textId="77777777" w:rsidR="002A2513" w:rsidRPr="000D1F96" w:rsidRDefault="002A2513" w:rsidP="00880ADD">
            <w:pPr>
              <w:jc w:val="both"/>
              <w:rPr>
                <w:rFonts w:ascii="Verdana" w:hAnsi="Verdana"/>
                <w:b/>
              </w:rPr>
            </w:pPr>
            <w:r w:rsidRPr="000D1F96">
              <w:rPr>
                <w:rFonts w:ascii="Verdana" w:hAnsi="Verdana"/>
                <w:b/>
              </w:rPr>
              <w:t>EDWIN PALMA EGEA</w:t>
            </w:r>
          </w:p>
          <w:p w14:paraId="66526541" w14:textId="77777777" w:rsidR="002A2513" w:rsidRPr="000D1F96" w:rsidRDefault="002A2513" w:rsidP="00880ADD">
            <w:pPr>
              <w:jc w:val="both"/>
              <w:rPr>
                <w:rFonts w:ascii="Verdana" w:hAnsi="Verdana"/>
              </w:rPr>
            </w:pPr>
            <w:r w:rsidRPr="000D1F96">
              <w:rPr>
                <w:rFonts w:ascii="Verdana" w:hAnsi="Verdana"/>
              </w:rPr>
              <w:t>Ministro de Minas y Energía</w:t>
            </w:r>
          </w:p>
          <w:p w14:paraId="020355A5" w14:textId="77777777" w:rsidR="002A2513" w:rsidRPr="000D1F96" w:rsidRDefault="002A2513" w:rsidP="00880ADD">
            <w:pPr>
              <w:jc w:val="both"/>
              <w:rPr>
                <w:rFonts w:ascii="Verdana" w:hAnsi="Verdana"/>
              </w:rPr>
            </w:pPr>
          </w:p>
          <w:p w14:paraId="54F9450D" w14:textId="77777777" w:rsidR="002A2513" w:rsidRPr="000D1F96" w:rsidRDefault="002A2513" w:rsidP="00880ADD">
            <w:pPr>
              <w:jc w:val="both"/>
              <w:rPr>
                <w:rFonts w:ascii="Verdana" w:hAnsi="Verdana"/>
                <w:b/>
              </w:rPr>
            </w:pPr>
          </w:p>
          <w:p w14:paraId="79DAE0B5" w14:textId="77777777" w:rsidR="002A2513" w:rsidRPr="000D1F96" w:rsidRDefault="002A2513" w:rsidP="00880ADD">
            <w:pPr>
              <w:jc w:val="both"/>
              <w:rPr>
                <w:rFonts w:ascii="Verdana" w:hAnsi="Verdana"/>
                <w:b/>
              </w:rPr>
            </w:pPr>
          </w:p>
        </w:tc>
        <w:tc>
          <w:tcPr>
            <w:tcW w:w="4536" w:type="dxa"/>
          </w:tcPr>
          <w:p w14:paraId="5CEB808E" w14:textId="77777777" w:rsidR="002A2513" w:rsidRPr="000D1F96" w:rsidRDefault="002A2513" w:rsidP="00880ADD">
            <w:pPr>
              <w:jc w:val="both"/>
              <w:rPr>
                <w:rFonts w:ascii="Verdana" w:hAnsi="Verdana"/>
                <w:b/>
              </w:rPr>
            </w:pPr>
            <w:r w:rsidRPr="000D1F96">
              <w:rPr>
                <w:rFonts w:ascii="Verdana" w:hAnsi="Verdana"/>
                <w:b/>
              </w:rPr>
              <w:t>IRENE VÉLEZ TORRES</w:t>
            </w:r>
          </w:p>
          <w:p w14:paraId="51AFAAB7" w14:textId="77777777" w:rsidR="002A2513" w:rsidRPr="000D1F96" w:rsidRDefault="002A2513" w:rsidP="00880ADD">
            <w:pPr>
              <w:jc w:val="both"/>
              <w:rPr>
                <w:rFonts w:ascii="Verdana" w:hAnsi="Verdana"/>
              </w:rPr>
            </w:pPr>
            <w:r w:rsidRPr="000D1F96">
              <w:rPr>
                <w:rFonts w:ascii="Verdana" w:hAnsi="Verdana"/>
              </w:rPr>
              <w:t>Ministra de Ambiente y Desarrollo Sostenible</w:t>
            </w:r>
          </w:p>
          <w:p w14:paraId="5B35143B" w14:textId="77777777" w:rsidR="002A2513" w:rsidRPr="000D1F96" w:rsidRDefault="002A2513" w:rsidP="00880ADD">
            <w:pPr>
              <w:jc w:val="both"/>
              <w:rPr>
                <w:rFonts w:ascii="Verdana" w:hAnsi="Verdana"/>
              </w:rPr>
            </w:pPr>
          </w:p>
          <w:p w14:paraId="1E560EE7" w14:textId="77777777" w:rsidR="002A2513" w:rsidRPr="000D1F96" w:rsidRDefault="002A2513" w:rsidP="00880ADD">
            <w:pPr>
              <w:jc w:val="both"/>
              <w:rPr>
                <w:rFonts w:ascii="Verdana" w:hAnsi="Verdana"/>
              </w:rPr>
            </w:pPr>
          </w:p>
          <w:p w14:paraId="668663DF" w14:textId="77777777" w:rsidR="002A2513" w:rsidRPr="000D1F96" w:rsidRDefault="002A2513" w:rsidP="00880ADD">
            <w:pPr>
              <w:jc w:val="both"/>
              <w:rPr>
                <w:rFonts w:ascii="Verdana" w:hAnsi="Verdana"/>
                <w:b/>
              </w:rPr>
            </w:pPr>
          </w:p>
        </w:tc>
      </w:tr>
    </w:tbl>
    <w:p w14:paraId="6E1EDB50" w14:textId="77777777" w:rsidR="002A2513" w:rsidRPr="000D1F96" w:rsidRDefault="002A2513" w:rsidP="002A2513">
      <w:pPr>
        <w:spacing w:after="0" w:line="240" w:lineRule="auto"/>
        <w:jc w:val="both"/>
        <w:rPr>
          <w:rFonts w:ascii="Verdana" w:hAnsi="Verdana"/>
          <w:color w:val="BFBFBF" w:themeColor="background1" w:themeShade="BF"/>
        </w:rPr>
      </w:pPr>
    </w:p>
    <w:p w14:paraId="30D06F0B" w14:textId="77777777" w:rsidR="002A2513" w:rsidRPr="000D1F96" w:rsidRDefault="002A2513" w:rsidP="002A2513">
      <w:pPr>
        <w:spacing w:after="0" w:line="240" w:lineRule="auto"/>
        <w:jc w:val="both"/>
        <w:rPr>
          <w:rFonts w:ascii="Verdana" w:hAnsi="Verdana"/>
          <w:color w:val="BFBFBF" w:themeColor="background1" w:themeShade="BF"/>
        </w:rPr>
      </w:pPr>
    </w:p>
    <w:p w14:paraId="4740D0E3" w14:textId="26B6F721" w:rsidR="002A2513" w:rsidRPr="00B469FE" w:rsidRDefault="002A2513" w:rsidP="002A2513">
      <w:pPr>
        <w:spacing w:after="0" w:line="240" w:lineRule="auto"/>
        <w:ind w:left="-284"/>
        <w:jc w:val="both"/>
        <w:rPr>
          <w:rFonts w:ascii="Verdana" w:hAnsi="Verdana"/>
          <w:noProof/>
          <w:sz w:val="16"/>
          <w:szCs w:val="16"/>
        </w:rPr>
      </w:pPr>
      <w:r w:rsidRPr="00B469FE">
        <w:rPr>
          <w:rFonts w:ascii="Verdana" w:hAnsi="Verdana" w:cs="Arial"/>
          <w:color w:val="000000" w:themeColor="text1"/>
          <w:sz w:val="16"/>
          <w:szCs w:val="16"/>
        </w:rPr>
        <w:t xml:space="preserve">Proyectó: </w:t>
      </w:r>
      <w:r w:rsidR="00B469FE">
        <w:rPr>
          <w:rFonts w:ascii="Verdana" w:hAnsi="Verdana" w:cs="Arial"/>
          <w:color w:val="000000" w:themeColor="text1"/>
          <w:sz w:val="16"/>
          <w:szCs w:val="16"/>
        </w:rPr>
        <w:tab/>
      </w:r>
      <w:r w:rsidRPr="00B469FE">
        <w:rPr>
          <w:rFonts w:ascii="Verdana" w:hAnsi="Verdana" w:cs="Arial"/>
          <w:color w:val="000000" w:themeColor="text1"/>
          <w:sz w:val="16"/>
          <w:szCs w:val="16"/>
        </w:rPr>
        <w:t>Sergio Rodrigo Hernández Cruz – Contratista DAASU MADS</w:t>
      </w:r>
      <w:r w:rsidRPr="00B469FE">
        <w:rPr>
          <w:rFonts w:ascii="Verdana" w:hAnsi="Verdana"/>
          <w:noProof/>
          <w:sz w:val="16"/>
          <w:szCs w:val="16"/>
        </w:rPr>
        <w:t xml:space="preserve"> </w:t>
      </w:r>
      <w:r w:rsidRPr="00B469FE">
        <w:rPr>
          <w:rFonts w:ascii="Verdana" w:hAnsi="Verdana"/>
          <w:noProof/>
          <w:sz w:val="16"/>
          <w:szCs w:val="16"/>
        </w:rPr>
        <w:drawing>
          <wp:inline distT="0" distB="0" distL="0" distR="0" wp14:anchorId="19281C12" wp14:editId="32C98F8B">
            <wp:extent cx="152400" cy="167640"/>
            <wp:effectExtent l="0" t="0" r="0" b="381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10" cstate="print"/>
                    <a:stretch>
                      <a:fillRect/>
                    </a:stretch>
                  </pic:blipFill>
                  <pic:spPr>
                    <a:xfrm>
                      <a:off x="0" y="0"/>
                      <a:ext cx="152400" cy="167640"/>
                    </a:xfrm>
                    <a:prstGeom prst="rect">
                      <a:avLst/>
                    </a:prstGeom>
                  </pic:spPr>
                </pic:pic>
              </a:graphicData>
            </a:graphic>
          </wp:inline>
        </w:drawing>
      </w:r>
    </w:p>
    <w:p w14:paraId="1C9A70C7" w14:textId="77777777" w:rsidR="002A2513" w:rsidRPr="00B469FE" w:rsidRDefault="002A2513" w:rsidP="002A2513">
      <w:pPr>
        <w:spacing w:after="0" w:line="240" w:lineRule="auto"/>
        <w:ind w:left="-284"/>
        <w:jc w:val="both"/>
        <w:rPr>
          <w:rFonts w:ascii="Verdana" w:hAnsi="Verdana" w:cs="Arial"/>
          <w:color w:val="000000" w:themeColor="text1"/>
          <w:sz w:val="16"/>
          <w:szCs w:val="16"/>
        </w:rPr>
      </w:pPr>
      <w:r w:rsidRPr="00B469FE">
        <w:rPr>
          <w:rFonts w:ascii="Verdana" w:hAnsi="Verdana" w:cs="Arial"/>
          <w:color w:val="000000" w:themeColor="text1"/>
          <w:sz w:val="16"/>
          <w:szCs w:val="16"/>
        </w:rPr>
        <w:tab/>
      </w:r>
      <w:r w:rsidRPr="00B469FE">
        <w:rPr>
          <w:rFonts w:ascii="Verdana" w:hAnsi="Verdana" w:cs="Arial"/>
          <w:color w:val="000000" w:themeColor="text1"/>
          <w:sz w:val="16"/>
          <w:szCs w:val="16"/>
        </w:rPr>
        <w:tab/>
        <w:t xml:space="preserve">Elsa Yadira </w:t>
      </w:r>
      <w:proofErr w:type="spellStart"/>
      <w:r w:rsidRPr="00B469FE">
        <w:rPr>
          <w:rFonts w:ascii="Verdana" w:hAnsi="Verdana" w:cs="Arial"/>
          <w:color w:val="000000" w:themeColor="text1"/>
          <w:sz w:val="16"/>
          <w:szCs w:val="16"/>
        </w:rPr>
        <w:t>Laiton</w:t>
      </w:r>
      <w:proofErr w:type="spellEnd"/>
      <w:r w:rsidRPr="00B469FE">
        <w:rPr>
          <w:rFonts w:ascii="Verdana" w:hAnsi="Verdana" w:cs="Arial"/>
          <w:color w:val="000000" w:themeColor="text1"/>
          <w:sz w:val="16"/>
          <w:szCs w:val="16"/>
        </w:rPr>
        <w:t xml:space="preserve"> Sotelo – DFM Minenergía</w:t>
      </w:r>
    </w:p>
    <w:p w14:paraId="6BE553BD" w14:textId="77777777" w:rsidR="002A2513" w:rsidRPr="00B469FE" w:rsidRDefault="002A2513" w:rsidP="002A2513">
      <w:pPr>
        <w:spacing w:after="0" w:line="240" w:lineRule="auto"/>
        <w:ind w:firstLine="708"/>
        <w:jc w:val="both"/>
        <w:rPr>
          <w:rFonts w:ascii="Verdana" w:hAnsi="Verdana" w:cs="Arial"/>
          <w:color w:val="000000" w:themeColor="text1"/>
          <w:sz w:val="16"/>
          <w:szCs w:val="16"/>
        </w:rPr>
      </w:pPr>
      <w:r w:rsidRPr="00B469FE">
        <w:rPr>
          <w:rFonts w:ascii="Verdana" w:hAnsi="Verdana" w:cs="Arial"/>
          <w:color w:val="000000" w:themeColor="text1"/>
          <w:sz w:val="16"/>
          <w:szCs w:val="16"/>
        </w:rPr>
        <w:lastRenderedPageBreak/>
        <w:t>Leidy Maricel Cuellar Solano – DFM Minenergía</w:t>
      </w:r>
    </w:p>
    <w:p w14:paraId="57CA6482" w14:textId="77777777" w:rsidR="002A2513" w:rsidRPr="00B469FE" w:rsidRDefault="002A2513" w:rsidP="002A2513">
      <w:pPr>
        <w:spacing w:after="0" w:line="240" w:lineRule="auto"/>
        <w:ind w:left="-284"/>
        <w:jc w:val="both"/>
        <w:rPr>
          <w:rFonts w:ascii="Verdana" w:hAnsi="Verdana"/>
          <w:sz w:val="16"/>
          <w:szCs w:val="16"/>
        </w:rPr>
      </w:pPr>
      <w:r w:rsidRPr="00B469FE">
        <w:rPr>
          <w:rFonts w:ascii="Verdana" w:hAnsi="Verdana" w:cs="Arial"/>
          <w:color w:val="000000" w:themeColor="text1"/>
          <w:sz w:val="16"/>
          <w:szCs w:val="16"/>
        </w:rPr>
        <w:t>Revisó:</w:t>
      </w:r>
      <w:r w:rsidRPr="00B469FE">
        <w:rPr>
          <w:rFonts w:ascii="Verdana" w:hAnsi="Verdana"/>
          <w:sz w:val="16"/>
          <w:szCs w:val="16"/>
        </w:rPr>
        <w:tab/>
      </w:r>
      <w:r w:rsidRPr="00B469FE">
        <w:rPr>
          <w:rFonts w:ascii="Verdana" w:hAnsi="Verdana" w:cs="Arial"/>
          <w:color w:val="000000" w:themeColor="text1"/>
          <w:sz w:val="16"/>
          <w:szCs w:val="16"/>
        </w:rPr>
        <w:t>Alfonso Lazo – Profesional Especializado</w:t>
      </w:r>
    </w:p>
    <w:p w14:paraId="0A7EA9F8" w14:textId="1E4BC9E4" w:rsidR="002A2513" w:rsidRDefault="002A2513" w:rsidP="002A2513">
      <w:pPr>
        <w:spacing w:after="0" w:line="240" w:lineRule="auto"/>
        <w:ind w:left="-284" w:firstLine="992"/>
        <w:jc w:val="both"/>
        <w:rPr>
          <w:rFonts w:ascii="Verdana" w:hAnsi="Verdana" w:cs="Arial"/>
          <w:color w:val="000000" w:themeColor="text1"/>
          <w:sz w:val="16"/>
          <w:szCs w:val="16"/>
        </w:rPr>
      </w:pPr>
      <w:r w:rsidRPr="00B469FE">
        <w:rPr>
          <w:rFonts w:ascii="Verdana" w:hAnsi="Verdana" w:cs="Arial"/>
          <w:color w:val="000000" w:themeColor="text1"/>
          <w:sz w:val="16"/>
          <w:szCs w:val="16"/>
        </w:rPr>
        <w:t>Andrés Arturo Méndez – Contratista DAASU-MADS</w:t>
      </w:r>
    </w:p>
    <w:p w14:paraId="272F1406" w14:textId="5F7D288B" w:rsidR="00AA4BC4" w:rsidRPr="00B469FE" w:rsidRDefault="00AA4BC4" w:rsidP="002A2513">
      <w:pPr>
        <w:spacing w:after="0" w:line="240" w:lineRule="auto"/>
        <w:ind w:left="-284" w:firstLine="992"/>
        <w:jc w:val="both"/>
        <w:rPr>
          <w:rFonts w:ascii="Verdana" w:hAnsi="Verdana" w:cs="Arial"/>
          <w:color w:val="000000" w:themeColor="text1"/>
          <w:sz w:val="16"/>
          <w:szCs w:val="16"/>
        </w:rPr>
      </w:pPr>
      <w:r w:rsidRPr="00AA4BC4">
        <w:rPr>
          <w:rFonts w:ascii="Verdana" w:hAnsi="Verdana" w:cs="Arial"/>
          <w:color w:val="000000" w:themeColor="text1"/>
          <w:sz w:val="16"/>
          <w:szCs w:val="16"/>
        </w:rPr>
        <w:t>Diana Paola González Jiménez</w:t>
      </w:r>
      <w:r>
        <w:rPr>
          <w:rFonts w:ascii="Verdana" w:hAnsi="Verdana" w:cs="Arial"/>
          <w:color w:val="000000" w:themeColor="text1"/>
          <w:sz w:val="16"/>
          <w:szCs w:val="16"/>
        </w:rPr>
        <w:t xml:space="preserve"> - </w:t>
      </w:r>
      <w:r w:rsidRPr="00AA4BC4">
        <w:rPr>
          <w:rFonts w:ascii="Verdana" w:hAnsi="Verdana" w:cs="Arial"/>
          <w:color w:val="000000" w:themeColor="text1"/>
          <w:sz w:val="16"/>
          <w:szCs w:val="16"/>
        </w:rPr>
        <w:t xml:space="preserve">Contratista </w:t>
      </w:r>
      <w:r>
        <w:rPr>
          <w:rFonts w:ascii="Verdana" w:hAnsi="Verdana" w:cs="Arial"/>
          <w:color w:val="000000" w:themeColor="text1"/>
          <w:sz w:val="16"/>
          <w:szCs w:val="16"/>
        </w:rPr>
        <w:t>VPNA</w:t>
      </w:r>
      <w:r w:rsidRPr="00AA4BC4">
        <w:rPr>
          <w:rFonts w:ascii="Verdana" w:hAnsi="Verdana" w:cs="Arial"/>
          <w:color w:val="000000" w:themeColor="text1"/>
          <w:sz w:val="16"/>
          <w:szCs w:val="16"/>
        </w:rPr>
        <w:t>-MADS</w:t>
      </w:r>
    </w:p>
    <w:p w14:paraId="384B414C" w14:textId="77777777" w:rsidR="002A2513" w:rsidRPr="00B469FE" w:rsidRDefault="002A2513" w:rsidP="002A2513">
      <w:pPr>
        <w:spacing w:after="0" w:line="240" w:lineRule="auto"/>
        <w:ind w:left="-284"/>
        <w:jc w:val="both"/>
        <w:rPr>
          <w:rFonts w:ascii="Verdana" w:hAnsi="Verdana"/>
          <w:sz w:val="16"/>
          <w:szCs w:val="16"/>
        </w:rPr>
      </w:pPr>
      <w:r w:rsidRPr="00B469FE">
        <w:rPr>
          <w:rFonts w:ascii="Verdana" w:hAnsi="Verdana" w:cs="Arial"/>
          <w:color w:val="000000" w:themeColor="text1"/>
          <w:sz w:val="16"/>
          <w:szCs w:val="16"/>
        </w:rPr>
        <w:tab/>
      </w:r>
      <w:r w:rsidRPr="00B469FE">
        <w:rPr>
          <w:rFonts w:ascii="Verdana" w:hAnsi="Verdana" w:cs="Arial"/>
          <w:color w:val="000000" w:themeColor="text1"/>
          <w:sz w:val="16"/>
          <w:szCs w:val="16"/>
        </w:rPr>
        <w:tab/>
      </w:r>
    </w:p>
    <w:p w14:paraId="3A14CEE9" w14:textId="77777777" w:rsidR="002A2513" w:rsidRPr="00B469FE" w:rsidRDefault="002A2513" w:rsidP="002A2513">
      <w:pPr>
        <w:spacing w:after="0" w:line="240" w:lineRule="auto"/>
        <w:ind w:left="712"/>
        <w:jc w:val="both"/>
        <w:rPr>
          <w:rFonts w:ascii="Verdana" w:hAnsi="Verdana" w:cs="Arial"/>
          <w:color w:val="000000" w:themeColor="text1"/>
          <w:sz w:val="16"/>
          <w:szCs w:val="16"/>
        </w:rPr>
      </w:pPr>
      <w:proofErr w:type="spellStart"/>
      <w:r w:rsidRPr="00B469FE">
        <w:rPr>
          <w:rFonts w:ascii="Verdana" w:hAnsi="Verdana" w:cs="Arial"/>
          <w:color w:val="000000" w:themeColor="text1"/>
          <w:sz w:val="16"/>
          <w:szCs w:val="16"/>
        </w:rPr>
        <w:t>Yiovani</w:t>
      </w:r>
      <w:proofErr w:type="spellEnd"/>
      <w:r w:rsidRPr="00B469FE">
        <w:rPr>
          <w:rFonts w:ascii="Verdana" w:hAnsi="Verdana" w:cs="Arial"/>
          <w:color w:val="000000" w:themeColor="text1"/>
          <w:sz w:val="16"/>
          <w:szCs w:val="16"/>
        </w:rPr>
        <w:t xml:space="preserve"> Palechor Mopán– Director de Asuntos Ambientales, Sectorial y Urbana</w:t>
      </w:r>
    </w:p>
    <w:p w14:paraId="4B52935D" w14:textId="1D1AC824" w:rsidR="002A2513" w:rsidRPr="00B469FE" w:rsidRDefault="002A2513" w:rsidP="002A2513">
      <w:pPr>
        <w:spacing w:after="0" w:line="240" w:lineRule="auto"/>
        <w:ind w:left="712"/>
        <w:jc w:val="both"/>
        <w:rPr>
          <w:rFonts w:ascii="Verdana" w:hAnsi="Verdana" w:cs="Arial"/>
          <w:color w:val="000000" w:themeColor="text1"/>
          <w:sz w:val="16"/>
          <w:szCs w:val="16"/>
          <w:lang w:val="pt-PT"/>
        </w:rPr>
      </w:pPr>
      <w:r w:rsidRPr="00B469FE">
        <w:rPr>
          <w:rFonts w:ascii="Verdana" w:hAnsi="Verdana" w:cs="Arial"/>
          <w:color w:val="000000" w:themeColor="text1"/>
          <w:sz w:val="16"/>
          <w:szCs w:val="16"/>
          <w:lang w:val="pt-PT"/>
        </w:rPr>
        <w:t>– DFM Minenergía</w:t>
      </w:r>
    </w:p>
    <w:p w14:paraId="39EC4501" w14:textId="77777777" w:rsidR="002A2513" w:rsidRPr="00B469FE" w:rsidRDefault="002A2513" w:rsidP="002A2513">
      <w:pPr>
        <w:spacing w:after="0" w:line="240" w:lineRule="auto"/>
        <w:ind w:left="712"/>
        <w:jc w:val="both"/>
        <w:rPr>
          <w:rFonts w:ascii="Verdana" w:hAnsi="Verdana" w:cs="Arial"/>
          <w:color w:val="000000" w:themeColor="text1"/>
          <w:sz w:val="16"/>
          <w:szCs w:val="16"/>
        </w:rPr>
      </w:pPr>
      <w:r w:rsidRPr="00B469FE">
        <w:rPr>
          <w:rFonts w:ascii="Verdana" w:hAnsi="Verdana" w:cs="Arial"/>
          <w:color w:val="000000" w:themeColor="text1"/>
          <w:sz w:val="16"/>
          <w:szCs w:val="16"/>
        </w:rPr>
        <w:t>– Directora de Formalización Minera Minenergía</w:t>
      </w:r>
    </w:p>
    <w:p w14:paraId="3820189F" w14:textId="77777777" w:rsidR="002A2513" w:rsidRPr="00B469FE" w:rsidRDefault="002A2513" w:rsidP="002A2513">
      <w:pPr>
        <w:spacing w:after="0" w:line="240" w:lineRule="auto"/>
        <w:ind w:left="712"/>
        <w:jc w:val="both"/>
        <w:rPr>
          <w:rFonts w:ascii="Verdana" w:hAnsi="Verdana" w:cs="Arial"/>
          <w:color w:val="000000" w:themeColor="text1"/>
          <w:sz w:val="16"/>
          <w:szCs w:val="16"/>
        </w:rPr>
      </w:pPr>
      <w:r w:rsidRPr="00B469FE">
        <w:rPr>
          <w:rFonts w:ascii="Verdana" w:hAnsi="Verdana" w:cs="Arial"/>
          <w:color w:val="000000" w:themeColor="text1"/>
          <w:sz w:val="16"/>
          <w:szCs w:val="16"/>
        </w:rPr>
        <w:t>Director de Minería Empresarial</w:t>
      </w:r>
    </w:p>
    <w:p w14:paraId="425D5CC2" w14:textId="77777777" w:rsidR="002A2513" w:rsidRPr="00B469FE" w:rsidRDefault="002A2513" w:rsidP="002A2513">
      <w:pPr>
        <w:spacing w:after="0" w:line="240" w:lineRule="auto"/>
        <w:ind w:left="-284"/>
        <w:jc w:val="both"/>
        <w:rPr>
          <w:rFonts w:ascii="Verdana" w:hAnsi="Verdana" w:cs="Arial"/>
          <w:color w:val="000000" w:themeColor="text1"/>
          <w:sz w:val="16"/>
          <w:szCs w:val="16"/>
        </w:rPr>
      </w:pPr>
      <w:r w:rsidRPr="00B469FE">
        <w:rPr>
          <w:rFonts w:ascii="Verdana" w:hAnsi="Verdana" w:cs="Arial"/>
          <w:color w:val="000000" w:themeColor="text1"/>
          <w:sz w:val="16"/>
          <w:szCs w:val="16"/>
        </w:rPr>
        <w:t>Aprobó:</w:t>
      </w:r>
      <w:r w:rsidRPr="00B469FE">
        <w:rPr>
          <w:rFonts w:ascii="Verdana" w:hAnsi="Verdana" w:cs="Arial"/>
          <w:color w:val="000000" w:themeColor="text1"/>
          <w:sz w:val="16"/>
          <w:szCs w:val="16"/>
        </w:rPr>
        <w:tab/>
        <w:t>Edith Magnolia Bastidas – Viceministra de Políticas y Normalización Ambiental - Minambiente</w:t>
      </w:r>
    </w:p>
    <w:p w14:paraId="12BC65E1" w14:textId="77777777" w:rsidR="002A2513" w:rsidRPr="00B469FE" w:rsidRDefault="002A2513" w:rsidP="002A2513">
      <w:pPr>
        <w:spacing w:after="0" w:line="240" w:lineRule="auto"/>
        <w:ind w:firstLine="708"/>
        <w:jc w:val="both"/>
        <w:rPr>
          <w:rFonts w:ascii="Verdana" w:hAnsi="Verdana" w:cs="Arial"/>
          <w:color w:val="000000" w:themeColor="text1"/>
          <w:sz w:val="16"/>
          <w:szCs w:val="16"/>
        </w:rPr>
      </w:pPr>
      <w:r w:rsidRPr="00B469FE">
        <w:rPr>
          <w:rFonts w:ascii="Verdana" w:hAnsi="Verdana" w:cs="Arial"/>
          <w:color w:val="000000" w:themeColor="text1"/>
          <w:sz w:val="16"/>
          <w:szCs w:val="16"/>
        </w:rPr>
        <w:t>– Jefe de la Oficina Asesora Jurídica - Minambiente</w:t>
      </w:r>
    </w:p>
    <w:p w14:paraId="609D35B0" w14:textId="77777777" w:rsidR="002A2513" w:rsidRPr="00B469FE" w:rsidRDefault="002A2513" w:rsidP="002A2513">
      <w:pPr>
        <w:spacing w:after="0" w:line="240" w:lineRule="auto"/>
        <w:ind w:firstLine="708"/>
        <w:jc w:val="both"/>
        <w:rPr>
          <w:rFonts w:ascii="Verdana" w:hAnsi="Verdana" w:cs="Arial"/>
          <w:color w:val="000000" w:themeColor="text1"/>
          <w:sz w:val="16"/>
          <w:szCs w:val="16"/>
        </w:rPr>
      </w:pPr>
      <w:r w:rsidRPr="00B469FE">
        <w:rPr>
          <w:rFonts w:ascii="Verdana" w:hAnsi="Verdana" w:cs="Arial"/>
          <w:color w:val="000000" w:themeColor="text1"/>
          <w:sz w:val="16"/>
          <w:szCs w:val="16"/>
        </w:rPr>
        <w:t>– Jefe de Oficina Asesora Jurídica - Minenergía</w:t>
      </w:r>
    </w:p>
    <w:p w14:paraId="0A218FAF" w14:textId="77777777" w:rsidR="002A2513" w:rsidRPr="00B469FE" w:rsidRDefault="002A2513" w:rsidP="002A2513">
      <w:pPr>
        <w:spacing w:after="0" w:line="240" w:lineRule="auto"/>
        <w:ind w:firstLine="708"/>
        <w:jc w:val="both"/>
        <w:rPr>
          <w:rFonts w:ascii="Verdana" w:hAnsi="Verdana" w:cs="Arial"/>
          <w:color w:val="000000" w:themeColor="text1"/>
          <w:sz w:val="16"/>
          <w:szCs w:val="16"/>
        </w:rPr>
      </w:pPr>
      <w:proofErr w:type="spellStart"/>
      <w:r w:rsidRPr="00B469FE">
        <w:rPr>
          <w:rFonts w:ascii="Verdana" w:hAnsi="Verdana" w:cs="Arial"/>
          <w:color w:val="000000" w:themeColor="text1"/>
          <w:sz w:val="16"/>
          <w:szCs w:val="16"/>
        </w:rPr>
        <w:t>Sorrel</w:t>
      </w:r>
      <w:proofErr w:type="spellEnd"/>
      <w:r w:rsidRPr="00B469FE">
        <w:rPr>
          <w:rFonts w:ascii="Verdana" w:hAnsi="Verdana" w:cs="Arial"/>
          <w:color w:val="000000" w:themeColor="text1"/>
          <w:sz w:val="16"/>
          <w:szCs w:val="16"/>
        </w:rPr>
        <w:t xml:space="preserve"> </w:t>
      </w:r>
      <w:proofErr w:type="spellStart"/>
      <w:r w:rsidRPr="00B469FE">
        <w:rPr>
          <w:rFonts w:ascii="Verdana" w:hAnsi="Verdana" w:cs="Arial"/>
          <w:color w:val="000000" w:themeColor="text1"/>
          <w:sz w:val="16"/>
          <w:szCs w:val="16"/>
        </w:rPr>
        <w:t>Parisa</w:t>
      </w:r>
      <w:proofErr w:type="spellEnd"/>
      <w:r w:rsidRPr="00B469FE">
        <w:rPr>
          <w:rFonts w:ascii="Verdana" w:hAnsi="Verdana" w:cs="Arial"/>
          <w:color w:val="000000" w:themeColor="text1"/>
          <w:sz w:val="16"/>
          <w:szCs w:val="16"/>
        </w:rPr>
        <w:t xml:space="preserve"> Aroca Rodríguez– Viceministra de Minas y Energía</w:t>
      </w:r>
    </w:p>
    <w:p w14:paraId="4491F1E2" w14:textId="77777777" w:rsidR="002A2513" w:rsidRPr="004509B9" w:rsidRDefault="002A2513" w:rsidP="002A2513">
      <w:pPr>
        <w:spacing w:after="0" w:line="240" w:lineRule="auto"/>
        <w:rPr>
          <w:rFonts w:ascii="Verdana" w:hAnsi="Verdana" w:cs="Arial"/>
          <w:color w:val="D9D9D9" w:themeColor="background1" w:themeShade="D9"/>
        </w:rPr>
      </w:pPr>
      <w:r w:rsidRPr="004509B9">
        <w:rPr>
          <w:rFonts w:ascii="Verdana" w:hAnsi="Verdana" w:cs="Arial"/>
          <w:color w:val="D9D9D9" w:themeColor="background1" w:themeShade="D9"/>
        </w:rPr>
        <w:br w:type="page"/>
      </w:r>
    </w:p>
    <w:p w14:paraId="2DF9459E" w14:textId="77777777" w:rsidR="002A2513" w:rsidRPr="004509B9" w:rsidRDefault="002A2513" w:rsidP="002A2513">
      <w:pPr>
        <w:spacing w:after="0" w:line="240" w:lineRule="auto"/>
        <w:ind w:left="-284"/>
        <w:jc w:val="center"/>
        <w:rPr>
          <w:rFonts w:ascii="Verdana" w:hAnsi="Verdana" w:cs="Arial"/>
          <w:b/>
          <w:bCs/>
        </w:rPr>
      </w:pPr>
      <w:r w:rsidRPr="004509B9">
        <w:rPr>
          <w:rFonts w:ascii="Verdana" w:hAnsi="Verdana" w:cs="Arial"/>
          <w:b/>
          <w:bCs/>
        </w:rPr>
        <w:lastRenderedPageBreak/>
        <w:t>Anexo 1: Criterios para la ubicación y operación de instalaciones para el aprovechamiento secundario de residuos mineros</w:t>
      </w:r>
    </w:p>
    <w:p w14:paraId="4EF0820F" w14:textId="77777777" w:rsidR="002A2513" w:rsidRPr="004509B9" w:rsidRDefault="002A2513" w:rsidP="002A2513">
      <w:pPr>
        <w:spacing w:after="0" w:line="240" w:lineRule="auto"/>
        <w:ind w:left="-284"/>
        <w:jc w:val="center"/>
        <w:rPr>
          <w:rFonts w:ascii="Verdana" w:hAnsi="Verdana" w:cs="Arial"/>
          <w:b/>
          <w:bCs/>
        </w:rPr>
      </w:pPr>
    </w:p>
    <w:p w14:paraId="7BBA541C" w14:textId="77777777" w:rsidR="002A2513" w:rsidRPr="000D1F96" w:rsidRDefault="002A2513" w:rsidP="002A2513">
      <w:pPr>
        <w:pStyle w:val="p1"/>
        <w:rPr>
          <w:rFonts w:ascii="Verdana" w:hAnsi="Verdana"/>
          <w:color w:val="000000" w:themeColor="text1"/>
          <w:sz w:val="22"/>
          <w:szCs w:val="22"/>
          <w:lang w:val="es-CO"/>
        </w:rPr>
      </w:pPr>
      <w:r w:rsidRPr="000D1F96">
        <w:rPr>
          <w:rFonts w:ascii="Verdana" w:hAnsi="Verdana"/>
          <w:color w:val="000000" w:themeColor="text1"/>
          <w:sz w:val="22"/>
          <w:szCs w:val="22"/>
          <w:lang w:val="es-CO"/>
        </w:rPr>
        <w:t>Las instalaciones, en donde se lleve a cabo la actividad de aprovechamiento de residuos mineros deben cumplir con los siguientes requerimientos mínimos:</w:t>
      </w:r>
    </w:p>
    <w:p w14:paraId="3639AE22" w14:textId="77777777" w:rsidR="002A2513" w:rsidRPr="000D1F96" w:rsidRDefault="002A2513" w:rsidP="002A2513">
      <w:pPr>
        <w:pStyle w:val="p1"/>
        <w:rPr>
          <w:rFonts w:ascii="Verdana" w:hAnsi="Verdana"/>
          <w:b/>
          <w:bCs/>
          <w:color w:val="000000" w:themeColor="text1"/>
          <w:sz w:val="22"/>
          <w:szCs w:val="22"/>
          <w:lang w:val="es-CO"/>
        </w:rPr>
      </w:pPr>
    </w:p>
    <w:p w14:paraId="5DDA20D9" w14:textId="77777777" w:rsidR="002A2513" w:rsidRPr="000D1F96" w:rsidRDefault="002A2513" w:rsidP="002A2513">
      <w:pPr>
        <w:pStyle w:val="p1"/>
        <w:numPr>
          <w:ilvl w:val="0"/>
          <w:numId w:val="8"/>
        </w:numPr>
        <w:rPr>
          <w:rFonts w:ascii="Verdana" w:hAnsi="Verdana"/>
          <w:color w:val="000000" w:themeColor="text1"/>
          <w:sz w:val="22"/>
          <w:szCs w:val="22"/>
          <w:lang w:val="es-CO"/>
        </w:rPr>
      </w:pPr>
      <w:r w:rsidRPr="000D1F96">
        <w:rPr>
          <w:rFonts w:ascii="Verdana" w:hAnsi="Verdana"/>
          <w:color w:val="000000" w:themeColor="text1"/>
          <w:sz w:val="22"/>
          <w:szCs w:val="22"/>
          <w:lang w:val="es-CO"/>
        </w:rPr>
        <w:t>Desarrollar las actividades fuera de la ronda hídrica establecida por la autoridad ambiental.</w:t>
      </w:r>
    </w:p>
    <w:p w14:paraId="142AFE26" w14:textId="77777777" w:rsidR="002A2513" w:rsidRPr="000D1F96" w:rsidRDefault="002A2513" w:rsidP="002A2513">
      <w:pPr>
        <w:pStyle w:val="p1"/>
        <w:numPr>
          <w:ilvl w:val="0"/>
          <w:numId w:val="8"/>
        </w:numPr>
        <w:rPr>
          <w:rFonts w:ascii="Verdana" w:hAnsi="Verdana"/>
          <w:color w:val="000000" w:themeColor="text1"/>
          <w:sz w:val="22"/>
          <w:szCs w:val="22"/>
          <w:lang w:val="es-CO"/>
        </w:rPr>
      </w:pPr>
      <w:r w:rsidRPr="000D1F96">
        <w:rPr>
          <w:rFonts w:ascii="Verdana" w:hAnsi="Verdana"/>
          <w:color w:val="000000" w:themeColor="text1"/>
          <w:sz w:val="22"/>
          <w:szCs w:val="22"/>
          <w:lang w:val="es-CO"/>
        </w:rPr>
        <w:t>El uso del suelo deberá ser compatible con la actividad desarrollada.</w:t>
      </w:r>
    </w:p>
    <w:p w14:paraId="5064BF10" w14:textId="77777777" w:rsidR="002A2513" w:rsidRPr="000D1F96" w:rsidRDefault="002A2513" w:rsidP="002A2513">
      <w:pPr>
        <w:pStyle w:val="p1"/>
        <w:numPr>
          <w:ilvl w:val="0"/>
          <w:numId w:val="8"/>
        </w:numPr>
        <w:rPr>
          <w:rFonts w:ascii="Verdana" w:hAnsi="Verdana"/>
          <w:color w:val="000000" w:themeColor="text1"/>
          <w:sz w:val="22"/>
          <w:szCs w:val="22"/>
          <w:lang w:val="es-CO"/>
        </w:rPr>
      </w:pPr>
      <w:r w:rsidRPr="000D1F96">
        <w:rPr>
          <w:rFonts w:ascii="Verdana" w:hAnsi="Verdana"/>
          <w:color w:val="000000" w:themeColor="text1"/>
          <w:sz w:val="22"/>
          <w:szCs w:val="22"/>
          <w:lang w:val="es-CO"/>
        </w:rPr>
        <w:t xml:space="preserve">Se deberá realizar el trámite por parte de los terceros de los permisos para el uso, aprovechamiento o afectación de recursos naturales, renovables que le aplique. </w:t>
      </w:r>
    </w:p>
    <w:p w14:paraId="440298B0" w14:textId="77777777" w:rsidR="002A2513" w:rsidRPr="000D1F96" w:rsidRDefault="002A2513" w:rsidP="002A2513">
      <w:pPr>
        <w:pStyle w:val="p1"/>
        <w:numPr>
          <w:ilvl w:val="0"/>
          <w:numId w:val="8"/>
        </w:numPr>
        <w:rPr>
          <w:rFonts w:ascii="Verdana" w:hAnsi="Verdana"/>
          <w:color w:val="000000" w:themeColor="text1"/>
          <w:sz w:val="22"/>
          <w:szCs w:val="22"/>
          <w:lang w:val="es-CO"/>
        </w:rPr>
      </w:pPr>
      <w:r w:rsidRPr="000D1F96">
        <w:rPr>
          <w:rFonts w:ascii="Verdana" w:hAnsi="Verdana"/>
          <w:color w:val="000000" w:themeColor="text1"/>
          <w:sz w:val="22"/>
          <w:szCs w:val="22"/>
          <w:lang w:val="es-CO"/>
        </w:rPr>
        <w:t>Deberá tener   cerramiento con poli sombra o barrera viva a una altura mínima de 3 metros y señalización respectiva.</w:t>
      </w:r>
    </w:p>
    <w:p w14:paraId="32A8638B" w14:textId="77777777" w:rsidR="002A2513" w:rsidRPr="000D1F96" w:rsidRDefault="002A2513" w:rsidP="002A2513">
      <w:pPr>
        <w:pStyle w:val="p1"/>
        <w:numPr>
          <w:ilvl w:val="0"/>
          <w:numId w:val="8"/>
        </w:numPr>
        <w:rPr>
          <w:rFonts w:ascii="Verdana" w:hAnsi="Verdana"/>
          <w:color w:val="000000" w:themeColor="text1"/>
          <w:sz w:val="22"/>
          <w:szCs w:val="22"/>
          <w:lang w:val="es-CO"/>
        </w:rPr>
      </w:pPr>
      <w:r w:rsidRPr="000D1F96">
        <w:rPr>
          <w:rFonts w:ascii="Verdana" w:hAnsi="Verdana"/>
          <w:color w:val="000000" w:themeColor="text1"/>
          <w:sz w:val="22"/>
          <w:szCs w:val="22"/>
          <w:lang w:val="es-CO"/>
        </w:rPr>
        <w:t>El apilamiento del material no podrá superar 3 metros de altura y se deberá instalar regletas con medidas de referencia.</w:t>
      </w:r>
    </w:p>
    <w:p w14:paraId="00FF898A" w14:textId="77777777" w:rsidR="002A2513" w:rsidRPr="000D1F96" w:rsidRDefault="002A2513" w:rsidP="002A2513">
      <w:pPr>
        <w:pStyle w:val="p1"/>
        <w:numPr>
          <w:ilvl w:val="0"/>
          <w:numId w:val="8"/>
        </w:numPr>
        <w:rPr>
          <w:rFonts w:ascii="Verdana" w:hAnsi="Verdana"/>
          <w:color w:val="000000" w:themeColor="text1"/>
          <w:sz w:val="22"/>
          <w:szCs w:val="22"/>
          <w:lang w:val="es-CO"/>
        </w:rPr>
      </w:pPr>
      <w:r w:rsidRPr="000D1F96">
        <w:rPr>
          <w:rFonts w:ascii="Verdana" w:hAnsi="Verdana"/>
          <w:color w:val="000000" w:themeColor="text1"/>
          <w:sz w:val="22"/>
          <w:szCs w:val="22"/>
          <w:lang w:val="es-CO"/>
        </w:rPr>
        <w:t>Sistema de recolección y transporte del agua de escorrentía, adjuntando soporte técnico.</w:t>
      </w:r>
    </w:p>
    <w:p w14:paraId="664C35E4" w14:textId="77777777" w:rsidR="002A2513" w:rsidRPr="000D1F96" w:rsidRDefault="002A2513" w:rsidP="002A2513">
      <w:pPr>
        <w:pStyle w:val="p1"/>
        <w:numPr>
          <w:ilvl w:val="0"/>
          <w:numId w:val="8"/>
        </w:numPr>
        <w:rPr>
          <w:rFonts w:ascii="Verdana" w:hAnsi="Verdana"/>
          <w:color w:val="000000" w:themeColor="text1"/>
          <w:sz w:val="22"/>
          <w:szCs w:val="22"/>
          <w:lang w:val="es-CO"/>
        </w:rPr>
      </w:pPr>
      <w:r w:rsidRPr="000D1F96">
        <w:rPr>
          <w:rFonts w:ascii="Verdana" w:hAnsi="Verdana"/>
          <w:color w:val="000000" w:themeColor="text1"/>
          <w:sz w:val="22"/>
          <w:szCs w:val="22"/>
          <w:lang w:val="es-CO"/>
        </w:rPr>
        <w:t>Los residuos deberán almacenarse previniendo la generación de percolados y lixiviados.</w:t>
      </w:r>
    </w:p>
    <w:p w14:paraId="14BC65F7" w14:textId="77777777" w:rsidR="002A2513" w:rsidRPr="000D1F96" w:rsidRDefault="002A2513" w:rsidP="002A2513">
      <w:pPr>
        <w:pStyle w:val="p1"/>
        <w:numPr>
          <w:ilvl w:val="0"/>
          <w:numId w:val="8"/>
        </w:numPr>
        <w:rPr>
          <w:rFonts w:ascii="Verdana" w:hAnsi="Verdana"/>
          <w:color w:val="000000" w:themeColor="text1"/>
          <w:sz w:val="22"/>
          <w:szCs w:val="22"/>
          <w:lang w:val="es-CO"/>
        </w:rPr>
      </w:pPr>
      <w:r w:rsidRPr="000D1F96">
        <w:rPr>
          <w:rFonts w:ascii="Verdana" w:hAnsi="Verdana"/>
          <w:color w:val="000000" w:themeColor="text1"/>
          <w:sz w:val="22"/>
          <w:szCs w:val="22"/>
          <w:lang w:val="es-CO"/>
        </w:rPr>
        <w:t>Tratamiento de las aguas residuales que garantice el cumplimiento de la normativa aplicable</w:t>
      </w:r>
    </w:p>
    <w:p w14:paraId="1AA07685" w14:textId="77777777" w:rsidR="002A2513" w:rsidRPr="000D1F96" w:rsidRDefault="002A2513" w:rsidP="002A2513">
      <w:pPr>
        <w:pStyle w:val="p1"/>
        <w:numPr>
          <w:ilvl w:val="0"/>
          <w:numId w:val="8"/>
        </w:numPr>
        <w:rPr>
          <w:rFonts w:ascii="Verdana" w:hAnsi="Verdana"/>
          <w:color w:val="000000" w:themeColor="text1"/>
          <w:sz w:val="22"/>
          <w:szCs w:val="22"/>
          <w:lang w:val="es-CO"/>
        </w:rPr>
      </w:pPr>
      <w:r w:rsidRPr="000D1F96">
        <w:rPr>
          <w:rFonts w:ascii="Verdana" w:hAnsi="Verdana"/>
          <w:color w:val="000000" w:themeColor="text1"/>
          <w:sz w:val="22"/>
          <w:szCs w:val="22"/>
          <w:lang w:val="es-CO"/>
        </w:rPr>
        <w:t>Área de lavado de llantas a la salida de vehículos.</w:t>
      </w:r>
    </w:p>
    <w:p w14:paraId="18EF923A" w14:textId="77777777" w:rsidR="002A2513" w:rsidRPr="000D1F96" w:rsidRDefault="002A2513" w:rsidP="002A2513">
      <w:pPr>
        <w:pStyle w:val="p1"/>
        <w:numPr>
          <w:ilvl w:val="0"/>
          <w:numId w:val="8"/>
        </w:numPr>
        <w:rPr>
          <w:rFonts w:ascii="Verdana" w:hAnsi="Verdana"/>
          <w:color w:val="000000" w:themeColor="text1"/>
          <w:sz w:val="22"/>
          <w:szCs w:val="22"/>
          <w:lang w:val="es-CO"/>
        </w:rPr>
      </w:pPr>
      <w:r w:rsidRPr="000D1F96">
        <w:rPr>
          <w:rFonts w:ascii="Verdana" w:hAnsi="Verdana"/>
          <w:color w:val="000000" w:themeColor="text1"/>
          <w:sz w:val="22"/>
          <w:szCs w:val="22"/>
          <w:lang w:val="es-CO"/>
        </w:rPr>
        <w:t>Área de manejo de residuos</w:t>
      </w:r>
    </w:p>
    <w:p w14:paraId="39C9809B" w14:textId="77777777" w:rsidR="002A2513" w:rsidRPr="000D1F96" w:rsidRDefault="002A2513" w:rsidP="002A2513">
      <w:pPr>
        <w:pStyle w:val="p1"/>
        <w:numPr>
          <w:ilvl w:val="0"/>
          <w:numId w:val="8"/>
        </w:numPr>
        <w:rPr>
          <w:rFonts w:ascii="Verdana" w:hAnsi="Verdana"/>
          <w:color w:val="000000" w:themeColor="text1"/>
          <w:sz w:val="22"/>
          <w:szCs w:val="22"/>
          <w:lang w:val="es-CO"/>
        </w:rPr>
      </w:pPr>
      <w:r w:rsidRPr="000D1F96">
        <w:rPr>
          <w:rFonts w:ascii="Verdana" w:hAnsi="Verdana"/>
          <w:color w:val="000000" w:themeColor="text1"/>
          <w:sz w:val="22"/>
          <w:szCs w:val="22"/>
          <w:lang w:val="es-CO"/>
        </w:rPr>
        <w:t>Área de parqueadero y taller con piso impermeabilizado, canales y trampas de grasa.</w:t>
      </w:r>
    </w:p>
    <w:p w14:paraId="0257835E" w14:textId="77777777" w:rsidR="002A2513" w:rsidRPr="000D1F96" w:rsidRDefault="002A2513" w:rsidP="002A2513">
      <w:pPr>
        <w:pStyle w:val="p1"/>
        <w:numPr>
          <w:ilvl w:val="0"/>
          <w:numId w:val="8"/>
        </w:numPr>
        <w:rPr>
          <w:rFonts w:ascii="Verdana" w:hAnsi="Verdana"/>
          <w:color w:val="000000" w:themeColor="text1"/>
          <w:sz w:val="22"/>
          <w:szCs w:val="22"/>
          <w:lang w:val="es-CO"/>
        </w:rPr>
      </w:pPr>
      <w:r w:rsidRPr="000D1F96">
        <w:rPr>
          <w:rFonts w:ascii="Verdana" w:hAnsi="Verdana"/>
          <w:color w:val="000000" w:themeColor="text1"/>
          <w:sz w:val="22"/>
          <w:szCs w:val="22"/>
          <w:lang w:val="es-CO"/>
        </w:rPr>
        <w:t>Si aplica, área de manejo de hidrocarburos con diques de contención aplicando la normativa específica para ello.</w:t>
      </w:r>
    </w:p>
    <w:p w14:paraId="72576471" w14:textId="77777777" w:rsidR="002A2513" w:rsidRPr="000D1F96" w:rsidRDefault="002A2513" w:rsidP="002A2513">
      <w:pPr>
        <w:pStyle w:val="p1"/>
        <w:numPr>
          <w:ilvl w:val="0"/>
          <w:numId w:val="8"/>
        </w:numPr>
        <w:rPr>
          <w:rFonts w:ascii="Verdana" w:hAnsi="Verdana"/>
          <w:color w:val="000000" w:themeColor="text1"/>
          <w:sz w:val="22"/>
          <w:szCs w:val="22"/>
          <w:lang w:val="es-CO"/>
        </w:rPr>
      </w:pPr>
      <w:r w:rsidRPr="000D1F96">
        <w:rPr>
          <w:rFonts w:ascii="Verdana" w:hAnsi="Verdana"/>
          <w:color w:val="000000" w:themeColor="text1"/>
          <w:sz w:val="22"/>
          <w:szCs w:val="22"/>
          <w:lang w:val="es-CO"/>
        </w:rPr>
        <w:t xml:space="preserve">En caso de utilizarse plantas de beneficio de oro por fuera de los títulos mineros se deberá realizar la solicitud de licencia ambiental conforme a lo establecido en la Resolución 0751 de 2017 </w:t>
      </w:r>
      <w:r w:rsidRPr="000D1F96">
        <w:rPr>
          <w:rFonts w:ascii="Verdana" w:hAnsi="Verdana"/>
          <w:i/>
          <w:iCs/>
          <w:color w:val="000000" w:themeColor="text1"/>
          <w:sz w:val="22"/>
          <w:szCs w:val="22"/>
          <w:lang w:val="es-CO"/>
        </w:rPr>
        <w:t>“Por la cual se adoptan los términos de referencia para la elaboración de los Estudios de Impacto Ambiental – EIA, para las nuevas plantas de beneficio de oro por fuera de los títulos mineros y la re ubicación de las existentes”</w:t>
      </w:r>
      <w:r w:rsidRPr="000D1F96">
        <w:rPr>
          <w:rFonts w:ascii="Verdana" w:hAnsi="Verdana"/>
          <w:color w:val="000000" w:themeColor="text1"/>
          <w:sz w:val="22"/>
          <w:szCs w:val="22"/>
          <w:lang w:val="es-CO"/>
        </w:rPr>
        <w:t xml:space="preserve"> la que la adicione, modifique o sustituya. </w:t>
      </w:r>
    </w:p>
    <w:p w14:paraId="1DB54535" w14:textId="77777777" w:rsidR="002A2513" w:rsidRPr="000D1F96" w:rsidRDefault="002A2513" w:rsidP="002A2513">
      <w:pPr>
        <w:spacing w:after="0" w:line="240" w:lineRule="auto"/>
        <w:rPr>
          <w:rFonts w:ascii="Verdana" w:hAnsi="Verdana" w:cs="Arial"/>
          <w:color w:val="000000" w:themeColor="text1"/>
          <w:lang w:eastAsia="es-ES_tradnl"/>
        </w:rPr>
      </w:pPr>
      <w:r w:rsidRPr="000D1F96">
        <w:rPr>
          <w:rFonts w:ascii="Verdana" w:hAnsi="Verdana"/>
          <w:color w:val="000000" w:themeColor="text1"/>
        </w:rPr>
        <w:br w:type="page"/>
      </w:r>
    </w:p>
    <w:p w14:paraId="4E2CB9ED" w14:textId="77777777" w:rsidR="002A2513" w:rsidRPr="004509B9" w:rsidRDefault="002A2513" w:rsidP="002A2513">
      <w:pPr>
        <w:pStyle w:val="p1"/>
        <w:rPr>
          <w:rFonts w:ascii="Verdana" w:eastAsiaTheme="minorHAnsi" w:hAnsi="Verdana"/>
          <w:b/>
          <w:bCs/>
          <w:kern w:val="2"/>
          <w:sz w:val="22"/>
          <w:szCs w:val="22"/>
          <w:lang w:val="es-CO" w:eastAsia="en-US"/>
          <w14:ligatures w14:val="standardContextual"/>
        </w:rPr>
      </w:pPr>
      <w:r w:rsidRPr="004509B9">
        <w:rPr>
          <w:rFonts w:ascii="Verdana" w:eastAsiaTheme="minorHAnsi" w:hAnsi="Verdana"/>
          <w:b/>
          <w:bCs/>
          <w:kern w:val="2"/>
          <w:sz w:val="22"/>
          <w:szCs w:val="22"/>
          <w:lang w:val="es-CO" w:eastAsia="en-US"/>
          <w14:ligatures w14:val="standardContextual"/>
        </w:rPr>
        <w:lastRenderedPageBreak/>
        <w:t>Anexo 2: Información a reportar ante la autoridad ambiental en el marco del aprovechamiento secundario.</w:t>
      </w:r>
    </w:p>
    <w:p w14:paraId="24E5915D" w14:textId="77777777" w:rsidR="002A2513" w:rsidRPr="000D1F96" w:rsidRDefault="002A2513" w:rsidP="002A2513">
      <w:pPr>
        <w:pStyle w:val="p1"/>
        <w:ind w:left="720"/>
        <w:rPr>
          <w:rFonts w:ascii="Verdana" w:hAnsi="Verdana"/>
          <w:color w:val="000000" w:themeColor="text1"/>
          <w:sz w:val="22"/>
          <w:szCs w:val="22"/>
          <w:lang w:val="es-CO"/>
        </w:rPr>
      </w:pPr>
    </w:p>
    <w:p w14:paraId="16067594" w14:textId="77777777" w:rsidR="002A2513" w:rsidRPr="000D1F96" w:rsidRDefault="002A2513" w:rsidP="002A2513">
      <w:pPr>
        <w:pStyle w:val="p1"/>
        <w:rPr>
          <w:rFonts w:ascii="Verdana" w:eastAsia="Arial Narrow" w:hAnsi="Verdana"/>
          <w:sz w:val="22"/>
          <w:szCs w:val="22"/>
          <w:lang w:val="es-CO"/>
        </w:rPr>
      </w:pPr>
      <w:r w:rsidRPr="000D1F96">
        <w:rPr>
          <w:rFonts w:ascii="Verdana" w:eastAsia="Arial Narrow" w:hAnsi="Verdana"/>
          <w:sz w:val="22"/>
          <w:szCs w:val="22"/>
          <w:lang w:val="es-CO"/>
        </w:rPr>
        <w:t>El titular minero deberá reportar ante la autoridad ambiental la siguiente información para dar cuenta de las actividades de aprovechamiento secundario y facilitar el seguimiento y control al desarrollo de la actividad.</w:t>
      </w:r>
    </w:p>
    <w:p w14:paraId="10D96B9C" w14:textId="77777777" w:rsidR="002A2513" w:rsidRPr="000D1F96" w:rsidRDefault="002A2513" w:rsidP="002A2513">
      <w:pPr>
        <w:pStyle w:val="p1"/>
        <w:rPr>
          <w:rFonts w:ascii="Verdana" w:eastAsia="Arial Narrow" w:hAnsi="Verdana"/>
          <w:sz w:val="22"/>
          <w:szCs w:val="22"/>
          <w:lang w:val="es-CO"/>
        </w:rPr>
      </w:pPr>
    </w:p>
    <w:p w14:paraId="00020609" w14:textId="77777777" w:rsidR="002A2513" w:rsidRPr="000D1F96" w:rsidRDefault="002A2513" w:rsidP="002A2513">
      <w:pPr>
        <w:pStyle w:val="p1"/>
        <w:numPr>
          <w:ilvl w:val="0"/>
          <w:numId w:val="23"/>
        </w:numPr>
        <w:rPr>
          <w:rFonts w:ascii="Verdana" w:eastAsia="Arial Narrow" w:hAnsi="Verdana"/>
          <w:sz w:val="22"/>
          <w:szCs w:val="22"/>
          <w:lang w:val="es-CO"/>
        </w:rPr>
      </w:pPr>
      <w:r w:rsidRPr="000D1F96">
        <w:rPr>
          <w:rFonts w:ascii="Verdana" w:eastAsia="Arial Narrow" w:hAnsi="Verdana"/>
          <w:sz w:val="22"/>
          <w:szCs w:val="22"/>
          <w:lang w:val="es-CO"/>
        </w:rPr>
        <w:t>Sitio de entrega de los residuos. Suministrar coordenadas del punto.</w:t>
      </w:r>
    </w:p>
    <w:p w14:paraId="68AE29E2" w14:textId="77777777" w:rsidR="002A2513" w:rsidRPr="000D1F96" w:rsidRDefault="002A2513" w:rsidP="002A2513">
      <w:pPr>
        <w:pStyle w:val="p1"/>
        <w:numPr>
          <w:ilvl w:val="0"/>
          <w:numId w:val="23"/>
        </w:numPr>
        <w:rPr>
          <w:rFonts w:ascii="Verdana" w:eastAsia="Arial Narrow" w:hAnsi="Verdana"/>
          <w:sz w:val="22"/>
          <w:szCs w:val="22"/>
          <w:lang w:val="es-CO"/>
        </w:rPr>
      </w:pPr>
      <w:r w:rsidRPr="000D1F96">
        <w:rPr>
          <w:rFonts w:ascii="Verdana" w:eastAsia="Arial Narrow" w:hAnsi="Verdana"/>
          <w:sz w:val="22"/>
          <w:szCs w:val="22"/>
          <w:lang w:val="es-CO"/>
        </w:rPr>
        <w:t>Sitio (vereda, municipio, departamento) en donde sea realizado o realizará el aprovechamiento secundario. Suministrar coordenadas del punto.</w:t>
      </w:r>
    </w:p>
    <w:p w14:paraId="7C89C028" w14:textId="77777777" w:rsidR="002A2513" w:rsidRPr="000D1F96" w:rsidRDefault="002A2513" w:rsidP="002A2513">
      <w:pPr>
        <w:pStyle w:val="p1"/>
        <w:numPr>
          <w:ilvl w:val="0"/>
          <w:numId w:val="23"/>
        </w:numPr>
        <w:rPr>
          <w:rFonts w:ascii="Verdana" w:eastAsia="Arial Narrow" w:hAnsi="Verdana"/>
          <w:sz w:val="22"/>
          <w:szCs w:val="22"/>
          <w:lang w:val="es-CO"/>
        </w:rPr>
      </w:pPr>
      <w:r w:rsidRPr="000D1F96">
        <w:rPr>
          <w:rFonts w:ascii="Verdana" w:eastAsia="Arial Narrow" w:hAnsi="Verdana"/>
          <w:sz w:val="22"/>
          <w:szCs w:val="22"/>
          <w:lang w:val="es-CO"/>
        </w:rPr>
        <w:t>Tipos de minerales objeto de aprovechamiento secundario.</w:t>
      </w:r>
    </w:p>
    <w:p w14:paraId="4B9DAC4D" w14:textId="77777777" w:rsidR="002A2513" w:rsidRPr="000D1F96" w:rsidRDefault="002A2513" w:rsidP="002A2513">
      <w:pPr>
        <w:pStyle w:val="p1"/>
        <w:numPr>
          <w:ilvl w:val="0"/>
          <w:numId w:val="23"/>
        </w:numPr>
        <w:rPr>
          <w:rFonts w:ascii="Verdana" w:hAnsi="Verdana"/>
          <w:color w:val="000000" w:themeColor="text1"/>
          <w:sz w:val="22"/>
          <w:szCs w:val="22"/>
          <w:lang w:val="es-CO"/>
        </w:rPr>
      </w:pPr>
      <w:r w:rsidRPr="000D1F96">
        <w:rPr>
          <w:rFonts w:ascii="Verdana" w:hAnsi="Verdana"/>
          <w:color w:val="000000" w:themeColor="text1"/>
          <w:sz w:val="22"/>
          <w:szCs w:val="22"/>
          <w:lang w:val="es-CO"/>
        </w:rPr>
        <w:t xml:space="preserve">Toneladas y/o metros cúbicos (para los casos que aplique) de residuos mineros entregados. Presentar en unidad de medida/día y agregado en unidad de medida/mes. Cada informe debe presentar el reporte acumulado y comportamiento mes a mes. Presentar registro fotográfico de la entrega. La imagen debe incluir la fecha, hora y coordenadas.  </w:t>
      </w:r>
    </w:p>
    <w:p w14:paraId="7AE7E3DB" w14:textId="77777777" w:rsidR="002A2513" w:rsidRPr="000D1F96" w:rsidRDefault="002A2513" w:rsidP="002A2513">
      <w:pPr>
        <w:pStyle w:val="p1"/>
        <w:numPr>
          <w:ilvl w:val="0"/>
          <w:numId w:val="23"/>
        </w:numPr>
        <w:rPr>
          <w:rFonts w:ascii="Verdana" w:hAnsi="Verdana"/>
          <w:color w:val="000000" w:themeColor="text1"/>
          <w:sz w:val="22"/>
          <w:szCs w:val="22"/>
          <w:lang w:val="es-CO"/>
        </w:rPr>
      </w:pPr>
      <w:r w:rsidRPr="000D1F96">
        <w:rPr>
          <w:rFonts w:ascii="Verdana" w:hAnsi="Verdana"/>
          <w:color w:val="000000" w:themeColor="text1"/>
          <w:sz w:val="22"/>
          <w:szCs w:val="22"/>
          <w:lang w:val="es-CO"/>
        </w:rPr>
        <w:t xml:space="preserve">Composición de los residuos y análisis o metodología para la identificación de la peligrosidad y su resultado. Esta información debe ser actualizada anualmente o cada vez que existan cambios en la composición de los minerales del yacimiento minero. </w:t>
      </w:r>
    </w:p>
    <w:p w14:paraId="2D1D3941" w14:textId="77777777" w:rsidR="002A2513" w:rsidRPr="004509B9" w:rsidRDefault="002A2513" w:rsidP="002A2513">
      <w:pPr>
        <w:pStyle w:val="p1"/>
        <w:numPr>
          <w:ilvl w:val="0"/>
          <w:numId w:val="23"/>
        </w:numPr>
        <w:rPr>
          <w:rFonts w:ascii="Verdana" w:hAnsi="Verdana"/>
          <w:color w:val="000000" w:themeColor="text1"/>
          <w:sz w:val="22"/>
          <w:szCs w:val="22"/>
          <w:lang w:val="es-CO"/>
        </w:rPr>
      </w:pPr>
      <w:r w:rsidRPr="000D1F96">
        <w:rPr>
          <w:rFonts w:ascii="Verdana" w:hAnsi="Verdana"/>
          <w:color w:val="000000" w:themeColor="text1"/>
          <w:sz w:val="22"/>
          <w:szCs w:val="22"/>
          <w:lang w:val="es-CO"/>
        </w:rPr>
        <w:t xml:space="preserve">Informar el nombre, NIT, dirección y correo electrónico de la empresa a la que se le realiza la entrega de residuos mineros. Si estos residuos han sido clasificados como peligrosos, anexar la respectiva licencia ambiental vigente y otorgada por la Autoridad Ambiental competente. </w:t>
      </w:r>
    </w:p>
    <w:p w14:paraId="552A2D48" w14:textId="77777777" w:rsidR="002A2513" w:rsidRPr="000D1F96" w:rsidRDefault="002A2513" w:rsidP="002A2513">
      <w:pPr>
        <w:pStyle w:val="p1"/>
        <w:numPr>
          <w:ilvl w:val="0"/>
          <w:numId w:val="23"/>
        </w:numPr>
        <w:rPr>
          <w:rFonts w:ascii="Verdana" w:hAnsi="Verdana"/>
          <w:color w:val="000000" w:themeColor="text1"/>
          <w:sz w:val="22"/>
          <w:szCs w:val="22"/>
          <w:lang w:val="es-CO"/>
        </w:rPr>
      </w:pPr>
      <w:r w:rsidRPr="000D1F96">
        <w:rPr>
          <w:rFonts w:ascii="Verdana" w:hAnsi="Verdana"/>
          <w:color w:val="000000" w:themeColor="text1"/>
          <w:sz w:val="22"/>
          <w:szCs w:val="22"/>
          <w:lang w:val="es-CO"/>
        </w:rPr>
        <w:t xml:space="preserve">Tipo de transporte y condiciones de transporte de los residuos mineros, desde el punto de entrega hasta el punto de aprovechamiento. Presentar registro fotográfico. La imagen debe incluir la fecha, hora y coordenadas.  </w:t>
      </w:r>
    </w:p>
    <w:p w14:paraId="4E18059D" w14:textId="77777777" w:rsidR="002A2513" w:rsidRPr="000D1F96" w:rsidRDefault="002A2513" w:rsidP="002A2513">
      <w:pPr>
        <w:pStyle w:val="p1"/>
        <w:numPr>
          <w:ilvl w:val="0"/>
          <w:numId w:val="23"/>
        </w:numPr>
        <w:rPr>
          <w:rFonts w:ascii="Verdana" w:hAnsi="Verdana"/>
          <w:color w:val="000000" w:themeColor="text1"/>
          <w:sz w:val="22"/>
          <w:szCs w:val="22"/>
          <w:lang w:val="es-CO"/>
        </w:rPr>
      </w:pPr>
      <w:r w:rsidRPr="000D1F96">
        <w:rPr>
          <w:rFonts w:ascii="Verdana" w:hAnsi="Verdana"/>
          <w:color w:val="000000" w:themeColor="text1"/>
          <w:sz w:val="22"/>
          <w:szCs w:val="22"/>
          <w:lang w:val="es-CO"/>
        </w:rPr>
        <w:t>Actividades de aprovechamiento secundario realizadas por el tercero.</w:t>
      </w:r>
    </w:p>
    <w:p w14:paraId="0A9C2571" w14:textId="77777777" w:rsidR="002A2513" w:rsidRPr="000D1F96" w:rsidRDefault="002A2513" w:rsidP="002A2513">
      <w:pPr>
        <w:pStyle w:val="p1"/>
        <w:numPr>
          <w:ilvl w:val="0"/>
          <w:numId w:val="23"/>
        </w:numPr>
        <w:rPr>
          <w:rFonts w:ascii="Verdana" w:hAnsi="Verdana"/>
          <w:color w:val="000000" w:themeColor="text1"/>
          <w:sz w:val="22"/>
          <w:szCs w:val="22"/>
          <w:lang w:val="es-CO"/>
        </w:rPr>
      </w:pPr>
      <w:r w:rsidRPr="000D1F96">
        <w:rPr>
          <w:rFonts w:ascii="Verdana" w:hAnsi="Verdana"/>
          <w:color w:val="000000" w:themeColor="text1"/>
          <w:sz w:val="22"/>
          <w:szCs w:val="22"/>
          <w:lang w:val="es-CO"/>
        </w:rPr>
        <w:t>Toneladas y/o metros cúbicos que no fueron aprovechados y son objeto de disposición final.</w:t>
      </w:r>
    </w:p>
    <w:p w14:paraId="23550584" w14:textId="77777777" w:rsidR="002A2513" w:rsidRPr="000D1F96" w:rsidRDefault="002A2513" w:rsidP="002A2513">
      <w:pPr>
        <w:pStyle w:val="p1"/>
        <w:numPr>
          <w:ilvl w:val="0"/>
          <w:numId w:val="23"/>
        </w:numPr>
        <w:rPr>
          <w:rFonts w:ascii="Verdana" w:hAnsi="Verdana"/>
          <w:color w:val="000000" w:themeColor="text1"/>
          <w:sz w:val="22"/>
          <w:szCs w:val="22"/>
          <w:lang w:val="es-CO"/>
        </w:rPr>
      </w:pPr>
      <w:r w:rsidRPr="000D1F96">
        <w:rPr>
          <w:rFonts w:ascii="Verdana" w:hAnsi="Verdana"/>
          <w:color w:val="000000" w:themeColor="text1"/>
          <w:sz w:val="22"/>
          <w:szCs w:val="22"/>
          <w:lang w:val="es-CO"/>
        </w:rPr>
        <w:t xml:space="preserve">Sitio de disposición final de residuos mineros. Presentar registro fotográfico. La imagen debe incluir la fecha, hora y coordenadas.   </w:t>
      </w:r>
    </w:p>
    <w:p w14:paraId="0FC16BE7" w14:textId="77777777" w:rsidR="002A2513" w:rsidRPr="000D1F96" w:rsidRDefault="002A2513" w:rsidP="002A2513">
      <w:pPr>
        <w:pStyle w:val="p1"/>
        <w:rPr>
          <w:rFonts w:ascii="Verdana" w:hAnsi="Verdana"/>
          <w:color w:val="000000" w:themeColor="text1"/>
          <w:sz w:val="22"/>
          <w:szCs w:val="22"/>
          <w:lang w:val="es-CO"/>
        </w:rPr>
      </w:pPr>
    </w:p>
    <w:p w14:paraId="0A553352" w14:textId="77777777" w:rsidR="002A2513" w:rsidRPr="000D1F96" w:rsidRDefault="002A2513" w:rsidP="002A2513">
      <w:pPr>
        <w:pStyle w:val="p1"/>
        <w:rPr>
          <w:rFonts w:ascii="Verdana" w:hAnsi="Verdana"/>
          <w:color w:val="000000" w:themeColor="text1"/>
          <w:sz w:val="22"/>
          <w:szCs w:val="22"/>
          <w:lang w:val="es-CO"/>
        </w:rPr>
      </w:pPr>
      <w:r w:rsidRPr="000D1F96">
        <w:rPr>
          <w:rFonts w:ascii="Verdana" w:hAnsi="Verdana"/>
          <w:color w:val="000000" w:themeColor="text1"/>
          <w:sz w:val="22"/>
          <w:szCs w:val="22"/>
          <w:lang w:val="es-CO"/>
        </w:rPr>
        <w:t>.</w:t>
      </w:r>
    </w:p>
    <w:p w14:paraId="019E7F53" w14:textId="77777777" w:rsidR="002A2513" w:rsidRPr="000D1F96" w:rsidRDefault="002A2513" w:rsidP="002A2513">
      <w:pPr>
        <w:pStyle w:val="p1"/>
        <w:rPr>
          <w:rFonts w:ascii="Verdana" w:hAnsi="Verdana"/>
          <w:color w:val="000000" w:themeColor="text1"/>
          <w:sz w:val="22"/>
          <w:szCs w:val="22"/>
          <w:lang w:val="es-CO"/>
        </w:rPr>
      </w:pPr>
    </w:p>
    <w:p w14:paraId="38873EE9" w14:textId="77777777" w:rsidR="002A2513" w:rsidRPr="004509B9" w:rsidRDefault="002A2513" w:rsidP="002A2513">
      <w:pPr>
        <w:pStyle w:val="p1"/>
        <w:numPr>
          <w:ilvl w:val="0"/>
          <w:numId w:val="23"/>
        </w:numPr>
        <w:rPr>
          <w:rFonts w:ascii="Verdana" w:hAnsi="Verdana"/>
          <w:color w:val="000000" w:themeColor="text1"/>
          <w:sz w:val="22"/>
          <w:szCs w:val="22"/>
          <w:lang w:val="es-CO"/>
        </w:rPr>
      </w:pPr>
      <w:r w:rsidRPr="004509B9">
        <w:rPr>
          <w:rFonts w:ascii="Verdana" w:hAnsi="Verdana"/>
          <w:color w:val="000000" w:themeColor="text1"/>
          <w:sz w:val="22"/>
          <w:szCs w:val="22"/>
          <w:lang w:val="es-CO"/>
        </w:rPr>
        <w:br w:type="page"/>
      </w:r>
    </w:p>
    <w:p w14:paraId="37854D7C" w14:textId="77777777" w:rsidR="002A2513" w:rsidRPr="000D1F96" w:rsidRDefault="002A2513" w:rsidP="002A2513">
      <w:pPr>
        <w:pStyle w:val="p1"/>
        <w:rPr>
          <w:rFonts w:ascii="Verdana" w:hAnsi="Verdana"/>
          <w:b/>
          <w:bCs/>
          <w:color w:val="000000" w:themeColor="text1"/>
          <w:sz w:val="22"/>
          <w:szCs w:val="22"/>
          <w:lang w:val="es-CO" w:eastAsia="es-ES"/>
        </w:rPr>
      </w:pPr>
      <w:r w:rsidRPr="000D1F96">
        <w:rPr>
          <w:rFonts w:ascii="Verdana" w:hAnsi="Verdana"/>
          <w:b/>
          <w:bCs/>
          <w:color w:val="000000" w:themeColor="text1"/>
          <w:sz w:val="22"/>
          <w:szCs w:val="22"/>
          <w:lang w:val="es-CO"/>
        </w:rPr>
        <w:lastRenderedPageBreak/>
        <w:t xml:space="preserve">Anexo 3. </w:t>
      </w:r>
      <w:r w:rsidRPr="000D1F96">
        <w:rPr>
          <w:rFonts w:ascii="Verdana" w:hAnsi="Verdana"/>
          <w:b/>
          <w:bCs/>
          <w:color w:val="000000" w:themeColor="text1"/>
          <w:sz w:val="22"/>
          <w:szCs w:val="22"/>
          <w:lang w:val="es-CO" w:eastAsia="es-ES"/>
        </w:rPr>
        <w:t xml:space="preserve"> Especificaciones y contenido de los planes de recuperación y restauración ambiental</w:t>
      </w:r>
    </w:p>
    <w:p w14:paraId="0FFA4F03" w14:textId="77777777" w:rsidR="002A2513" w:rsidRPr="000D1F96" w:rsidRDefault="002A2513" w:rsidP="002A2513">
      <w:pPr>
        <w:pStyle w:val="p1"/>
        <w:rPr>
          <w:rFonts w:ascii="Verdana" w:hAnsi="Verdana"/>
          <w:b/>
          <w:bCs/>
          <w:color w:val="000000" w:themeColor="text1"/>
          <w:sz w:val="22"/>
          <w:szCs w:val="22"/>
          <w:lang w:val="es-CO" w:eastAsia="es-ES"/>
        </w:rPr>
      </w:pPr>
    </w:p>
    <w:p w14:paraId="10B5EC13" w14:textId="77777777" w:rsidR="002A2513" w:rsidRPr="000D1F96" w:rsidRDefault="002A2513" w:rsidP="002A2513">
      <w:pPr>
        <w:pStyle w:val="p1"/>
        <w:rPr>
          <w:rFonts w:ascii="Verdana" w:hAnsi="Verdana"/>
          <w:b/>
          <w:bCs/>
          <w:color w:val="000000" w:themeColor="text1"/>
          <w:sz w:val="22"/>
          <w:szCs w:val="22"/>
          <w:lang w:val="es-CO" w:eastAsia="es-ES"/>
        </w:rPr>
      </w:pPr>
      <w:r w:rsidRPr="000D1F96">
        <w:rPr>
          <w:rFonts w:ascii="Verdana" w:hAnsi="Verdana"/>
          <w:b/>
          <w:bCs/>
          <w:color w:val="000000" w:themeColor="text1"/>
          <w:sz w:val="22"/>
          <w:szCs w:val="22"/>
          <w:lang w:val="es-CO" w:eastAsia="es-ES"/>
        </w:rPr>
        <w:t>Documentos generales</w:t>
      </w:r>
    </w:p>
    <w:p w14:paraId="2E2E6168" w14:textId="77777777" w:rsidR="002A2513" w:rsidRPr="000D1F96" w:rsidRDefault="002A2513" w:rsidP="002A2513">
      <w:pPr>
        <w:pStyle w:val="p1"/>
        <w:rPr>
          <w:rFonts w:ascii="Verdana" w:hAnsi="Verdana"/>
          <w:b/>
          <w:bCs/>
          <w:color w:val="000000" w:themeColor="text1"/>
          <w:sz w:val="22"/>
          <w:szCs w:val="22"/>
          <w:lang w:val="es-CO" w:eastAsia="es-ES"/>
        </w:rPr>
      </w:pPr>
    </w:p>
    <w:p w14:paraId="445B97B7" w14:textId="77777777" w:rsidR="002A2513" w:rsidRPr="000D1F96" w:rsidRDefault="002A2513" w:rsidP="002A2513">
      <w:pPr>
        <w:pStyle w:val="Prrafodelista"/>
        <w:numPr>
          <w:ilvl w:val="0"/>
          <w:numId w:val="24"/>
        </w:numPr>
        <w:shd w:val="clear" w:color="auto" w:fill="FFFFFF"/>
        <w:jc w:val="both"/>
        <w:rPr>
          <w:rFonts w:ascii="Verdana" w:hAnsi="Verdana" w:cs="Arial"/>
          <w:color w:val="000000" w:themeColor="text1"/>
          <w:lang w:eastAsia="es-ES_tradnl"/>
        </w:rPr>
      </w:pPr>
      <w:r w:rsidRPr="000D1F96">
        <w:rPr>
          <w:rFonts w:ascii="Verdana" w:hAnsi="Verdana" w:cs="Arial"/>
          <w:color w:val="000000" w:themeColor="text1"/>
          <w:lang w:eastAsia="es-ES_tradnl"/>
        </w:rPr>
        <w:t>Certificado de existencia y representación legal para el caso de persona jurídica. Expedido dentro de los tres (3) meses anteriores a la solicitud.</w:t>
      </w:r>
    </w:p>
    <w:p w14:paraId="08D82585" w14:textId="77777777" w:rsidR="002A2513" w:rsidRPr="000D1F96" w:rsidRDefault="002A2513" w:rsidP="002A2513">
      <w:pPr>
        <w:pStyle w:val="Prrafodelista"/>
        <w:numPr>
          <w:ilvl w:val="0"/>
          <w:numId w:val="24"/>
        </w:numPr>
        <w:shd w:val="clear" w:color="auto" w:fill="FFFFFF"/>
        <w:jc w:val="both"/>
        <w:rPr>
          <w:rFonts w:ascii="Verdana" w:hAnsi="Verdana" w:cs="Arial"/>
          <w:color w:val="000000" w:themeColor="text1"/>
          <w:lang w:eastAsia="es-ES_tradnl"/>
        </w:rPr>
      </w:pPr>
      <w:r w:rsidRPr="000D1F96">
        <w:rPr>
          <w:rFonts w:ascii="Verdana" w:hAnsi="Verdana" w:cs="Arial"/>
          <w:color w:val="000000" w:themeColor="text1"/>
          <w:lang w:eastAsia="es-ES_tradnl"/>
        </w:rPr>
        <w:t>Acreditar la calidad en la que actúa, aportando Certificado de existencia y representación legal y/o Documento de identificación, fotocopia de la cédula de ciudadanía para el caso de personas naturales.</w:t>
      </w:r>
    </w:p>
    <w:p w14:paraId="67241137" w14:textId="77777777" w:rsidR="002A2513" w:rsidRPr="000D1F96" w:rsidRDefault="002A2513" w:rsidP="002A2513">
      <w:pPr>
        <w:pStyle w:val="p1"/>
        <w:rPr>
          <w:rFonts w:ascii="Verdana" w:hAnsi="Verdana"/>
          <w:b/>
          <w:bCs/>
          <w:color w:val="000000" w:themeColor="text1"/>
          <w:sz w:val="22"/>
          <w:szCs w:val="22"/>
          <w:lang w:val="es-CO" w:eastAsia="es-ES"/>
        </w:rPr>
      </w:pPr>
    </w:p>
    <w:p w14:paraId="6DB56A22" w14:textId="77777777" w:rsidR="002A2513" w:rsidRPr="000D1F96" w:rsidRDefault="002A2513" w:rsidP="002A2513">
      <w:pPr>
        <w:pStyle w:val="p1"/>
        <w:rPr>
          <w:rFonts w:ascii="Verdana" w:hAnsi="Verdana"/>
          <w:b/>
          <w:bCs/>
          <w:color w:val="000000" w:themeColor="text1"/>
          <w:sz w:val="22"/>
          <w:szCs w:val="22"/>
          <w:lang w:val="es-CO" w:eastAsia="es-ES"/>
        </w:rPr>
      </w:pPr>
      <w:r w:rsidRPr="000D1F96">
        <w:rPr>
          <w:rFonts w:ascii="Verdana" w:hAnsi="Verdana"/>
          <w:b/>
          <w:bCs/>
          <w:color w:val="000000" w:themeColor="text1"/>
          <w:sz w:val="22"/>
          <w:szCs w:val="22"/>
          <w:lang w:val="es-CO" w:eastAsia="es-ES"/>
        </w:rPr>
        <w:t>Documentos técnicos</w:t>
      </w:r>
    </w:p>
    <w:p w14:paraId="63B57D8E" w14:textId="77777777" w:rsidR="002A2513" w:rsidRPr="000D1F96" w:rsidRDefault="002A2513" w:rsidP="002A2513">
      <w:pPr>
        <w:pStyle w:val="p1"/>
        <w:rPr>
          <w:rFonts w:ascii="Verdana" w:hAnsi="Verdana"/>
          <w:b/>
          <w:bCs/>
          <w:color w:val="000000" w:themeColor="text1"/>
          <w:sz w:val="22"/>
          <w:szCs w:val="22"/>
          <w:lang w:val="es-CO" w:eastAsia="es-ES"/>
        </w:rPr>
      </w:pPr>
    </w:p>
    <w:p w14:paraId="449E9D4F" w14:textId="77777777" w:rsidR="002A2513" w:rsidRPr="000D1F96" w:rsidRDefault="002A2513" w:rsidP="002A2513">
      <w:pPr>
        <w:pStyle w:val="p1"/>
        <w:rPr>
          <w:rFonts w:ascii="Verdana" w:hAnsi="Verdana"/>
          <w:b/>
          <w:bCs/>
          <w:color w:val="000000" w:themeColor="text1"/>
          <w:sz w:val="22"/>
          <w:szCs w:val="22"/>
          <w:lang w:val="es-CO" w:eastAsia="es-ES"/>
        </w:rPr>
      </w:pPr>
      <w:r w:rsidRPr="000D1F96">
        <w:rPr>
          <w:rFonts w:ascii="Verdana" w:hAnsi="Verdana"/>
          <w:color w:val="000000" w:themeColor="text1"/>
          <w:sz w:val="22"/>
          <w:szCs w:val="22"/>
          <w:lang w:val="es-CO" w:eastAsia="es-ES"/>
        </w:rPr>
        <w:t>Se debe presentar el plan de recuperación y restauración ambiental.</w:t>
      </w:r>
      <w:r w:rsidRPr="000D1F96">
        <w:rPr>
          <w:rFonts w:ascii="Verdana" w:hAnsi="Verdana"/>
          <w:b/>
          <w:bCs/>
          <w:color w:val="000000" w:themeColor="text1"/>
          <w:sz w:val="22"/>
          <w:szCs w:val="22"/>
          <w:lang w:val="es-CO" w:eastAsia="es-ES"/>
        </w:rPr>
        <w:t xml:space="preserve"> </w:t>
      </w:r>
      <w:r w:rsidRPr="000D1F96">
        <w:rPr>
          <w:rFonts w:ascii="Verdana" w:hAnsi="Verdana"/>
          <w:color w:val="000000" w:themeColor="text1"/>
          <w:sz w:val="22"/>
          <w:szCs w:val="22"/>
          <w:lang w:val="es-CO" w:eastAsia="es-ES"/>
        </w:rPr>
        <w:t>A continuación, se presentan su contenido básico:</w:t>
      </w:r>
    </w:p>
    <w:p w14:paraId="1405A8AF" w14:textId="77777777" w:rsidR="002A2513" w:rsidRPr="000D1F96" w:rsidRDefault="002A2513" w:rsidP="002A2513">
      <w:pPr>
        <w:pStyle w:val="p1"/>
        <w:rPr>
          <w:rFonts w:ascii="Verdana" w:hAnsi="Verdana"/>
          <w:color w:val="000000" w:themeColor="text1"/>
          <w:sz w:val="22"/>
          <w:szCs w:val="22"/>
          <w:lang w:val="es-CO" w:eastAsia="es-ES"/>
        </w:rPr>
      </w:pPr>
    </w:p>
    <w:p w14:paraId="3824F1E7" w14:textId="77777777" w:rsidR="002A2513" w:rsidRPr="000D1F96" w:rsidRDefault="002A2513" w:rsidP="002A2513">
      <w:pPr>
        <w:pStyle w:val="p1"/>
        <w:numPr>
          <w:ilvl w:val="0"/>
          <w:numId w:val="24"/>
        </w:numPr>
        <w:rPr>
          <w:rFonts w:ascii="Verdana" w:hAnsi="Verdana"/>
          <w:color w:val="000000" w:themeColor="text1"/>
          <w:sz w:val="22"/>
          <w:szCs w:val="22"/>
          <w:lang w:val="es-CO"/>
        </w:rPr>
      </w:pPr>
      <w:r w:rsidRPr="000D1F96">
        <w:rPr>
          <w:rFonts w:ascii="Verdana" w:hAnsi="Verdana"/>
          <w:color w:val="000000" w:themeColor="text1"/>
          <w:sz w:val="22"/>
          <w:szCs w:val="22"/>
          <w:lang w:val="es-CO"/>
        </w:rPr>
        <w:t>Introducción.</w:t>
      </w:r>
    </w:p>
    <w:p w14:paraId="7C610AD3" w14:textId="77777777" w:rsidR="002A2513" w:rsidRPr="000D1F96" w:rsidRDefault="002A2513" w:rsidP="002A2513">
      <w:pPr>
        <w:pStyle w:val="p1"/>
        <w:numPr>
          <w:ilvl w:val="0"/>
          <w:numId w:val="24"/>
        </w:numPr>
        <w:rPr>
          <w:rFonts w:ascii="Verdana" w:hAnsi="Verdana"/>
          <w:color w:val="000000" w:themeColor="text1"/>
          <w:sz w:val="22"/>
          <w:szCs w:val="22"/>
          <w:lang w:val="es-CO"/>
        </w:rPr>
      </w:pPr>
      <w:r w:rsidRPr="000D1F96">
        <w:rPr>
          <w:rFonts w:ascii="Verdana" w:hAnsi="Verdana"/>
          <w:color w:val="000000" w:themeColor="text1"/>
          <w:sz w:val="22"/>
          <w:szCs w:val="22"/>
          <w:lang w:val="es-CO"/>
        </w:rPr>
        <w:t>Objetivo general</w:t>
      </w:r>
    </w:p>
    <w:p w14:paraId="31E92DAD" w14:textId="77777777" w:rsidR="002A2513" w:rsidRPr="000D1F96" w:rsidRDefault="002A2513" w:rsidP="002A2513">
      <w:pPr>
        <w:pStyle w:val="p1"/>
        <w:numPr>
          <w:ilvl w:val="0"/>
          <w:numId w:val="24"/>
        </w:numPr>
        <w:rPr>
          <w:rFonts w:ascii="Verdana" w:hAnsi="Verdana"/>
          <w:color w:val="000000" w:themeColor="text1"/>
          <w:sz w:val="22"/>
          <w:szCs w:val="22"/>
          <w:lang w:val="es-CO"/>
        </w:rPr>
      </w:pPr>
      <w:r w:rsidRPr="000D1F96">
        <w:rPr>
          <w:rFonts w:ascii="Verdana" w:hAnsi="Verdana"/>
          <w:color w:val="000000" w:themeColor="text1"/>
          <w:sz w:val="22"/>
          <w:szCs w:val="22"/>
          <w:lang w:val="es-CO"/>
        </w:rPr>
        <w:t>Objetivos específicos.</w:t>
      </w:r>
    </w:p>
    <w:p w14:paraId="598A0469" w14:textId="77777777" w:rsidR="002A2513" w:rsidRPr="000D1F96" w:rsidRDefault="002A2513" w:rsidP="002A2513">
      <w:pPr>
        <w:pStyle w:val="p1"/>
        <w:numPr>
          <w:ilvl w:val="0"/>
          <w:numId w:val="24"/>
        </w:numPr>
        <w:rPr>
          <w:rFonts w:ascii="Verdana" w:hAnsi="Verdana"/>
          <w:color w:val="000000" w:themeColor="text1"/>
          <w:sz w:val="22"/>
          <w:szCs w:val="22"/>
          <w:lang w:val="es-CO"/>
        </w:rPr>
      </w:pPr>
      <w:r w:rsidRPr="000D1F96">
        <w:rPr>
          <w:rFonts w:ascii="Verdana" w:hAnsi="Verdana"/>
          <w:color w:val="000000" w:themeColor="text1"/>
          <w:sz w:val="22"/>
          <w:szCs w:val="22"/>
          <w:lang w:val="es-CO"/>
        </w:rPr>
        <w:t>Análisis de situación inicial de la zona. Caracterización general de medios (biótico, abiótico, socio económico) e identificación de riesgo físico y químico con base en los lineamientos generados por el Ministerio de Ambiente y Desarrollo Sostenible.</w:t>
      </w:r>
    </w:p>
    <w:p w14:paraId="1ED823B0" w14:textId="77777777" w:rsidR="002A2513" w:rsidRPr="000D1F96" w:rsidRDefault="002A2513" w:rsidP="002A2513">
      <w:pPr>
        <w:pStyle w:val="p1"/>
        <w:numPr>
          <w:ilvl w:val="0"/>
          <w:numId w:val="24"/>
        </w:numPr>
        <w:rPr>
          <w:rFonts w:ascii="Verdana" w:hAnsi="Verdana"/>
          <w:color w:val="000000" w:themeColor="text1"/>
          <w:sz w:val="22"/>
          <w:szCs w:val="22"/>
          <w:lang w:val="es-CO"/>
        </w:rPr>
      </w:pPr>
      <w:r w:rsidRPr="000D1F96">
        <w:rPr>
          <w:rFonts w:ascii="Verdana" w:hAnsi="Verdana"/>
          <w:color w:val="000000" w:themeColor="text1"/>
          <w:sz w:val="22"/>
          <w:szCs w:val="22"/>
          <w:lang w:val="es-CO"/>
        </w:rPr>
        <w:t>Descripción proyectada de las actividades de aprovechamiento secundario de minerales</w:t>
      </w:r>
      <w:r w:rsidRPr="004509B9">
        <w:rPr>
          <w:rStyle w:val="Refdenotaalpie"/>
          <w:rFonts w:ascii="Verdana" w:hAnsi="Verdana"/>
          <w:color w:val="000000" w:themeColor="text1"/>
          <w:sz w:val="22"/>
          <w:szCs w:val="22"/>
          <w:lang w:val="es-CO"/>
        </w:rPr>
        <w:footnoteReference w:id="1"/>
      </w:r>
      <w:r w:rsidRPr="000D1F96">
        <w:rPr>
          <w:rFonts w:ascii="Verdana" w:hAnsi="Verdana"/>
          <w:color w:val="000000" w:themeColor="text1"/>
          <w:sz w:val="22"/>
          <w:szCs w:val="22"/>
          <w:lang w:val="es-CO"/>
        </w:rPr>
        <w:t xml:space="preserve">, indicando el tipo y cantidades de minerales que se estima serán aprovechados. </w:t>
      </w:r>
    </w:p>
    <w:p w14:paraId="64DDCDDC" w14:textId="77777777" w:rsidR="002A2513" w:rsidRPr="000D1F96" w:rsidRDefault="002A2513" w:rsidP="002A2513">
      <w:pPr>
        <w:pStyle w:val="p1"/>
        <w:numPr>
          <w:ilvl w:val="0"/>
          <w:numId w:val="24"/>
        </w:numPr>
        <w:rPr>
          <w:rFonts w:ascii="Verdana" w:hAnsi="Verdana"/>
          <w:color w:val="000000" w:themeColor="text1"/>
          <w:sz w:val="22"/>
          <w:szCs w:val="22"/>
          <w:lang w:val="es-CO"/>
        </w:rPr>
      </w:pPr>
      <w:r w:rsidRPr="000D1F96">
        <w:rPr>
          <w:rFonts w:ascii="Verdana" w:hAnsi="Verdana"/>
          <w:color w:val="000000" w:themeColor="text1"/>
          <w:sz w:val="22"/>
          <w:szCs w:val="22"/>
          <w:lang w:val="es-CO"/>
        </w:rPr>
        <w:t xml:space="preserve">Describir los procesos, técnicas y tecnologías que serán utilizadas para el aprovechamiento secundario. </w:t>
      </w:r>
    </w:p>
    <w:p w14:paraId="2C2F503B" w14:textId="77777777" w:rsidR="002A2513" w:rsidRPr="000D1F96" w:rsidRDefault="002A2513" w:rsidP="002A2513">
      <w:pPr>
        <w:pStyle w:val="p1"/>
        <w:numPr>
          <w:ilvl w:val="0"/>
          <w:numId w:val="24"/>
        </w:numPr>
        <w:rPr>
          <w:rFonts w:ascii="Verdana" w:hAnsi="Verdana"/>
          <w:color w:val="000000" w:themeColor="text1"/>
          <w:sz w:val="22"/>
          <w:szCs w:val="22"/>
          <w:lang w:val="es-CO"/>
        </w:rPr>
      </w:pPr>
      <w:r w:rsidRPr="000D1F96">
        <w:rPr>
          <w:rFonts w:ascii="Verdana" w:hAnsi="Verdana"/>
          <w:color w:val="000000" w:themeColor="text1"/>
          <w:sz w:val="22"/>
          <w:szCs w:val="22"/>
          <w:lang w:val="es-CO"/>
        </w:rPr>
        <w:t xml:space="preserve">En caso de requerir el trámite de permisos para el uso, aprovechamiento o afectación de los recursos naturales renovables para el desarrollo de estas actividades este deberá ser solicitado ante la autoridad ambiental competente, siendo su trámite previo al inicio de la actividad. </w:t>
      </w:r>
    </w:p>
    <w:p w14:paraId="2E25C313" w14:textId="77777777" w:rsidR="002A2513" w:rsidRPr="000D1F96" w:rsidRDefault="002A2513" w:rsidP="002A2513">
      <w:pPr>
        <w:pStyle w:val="p1"/>
        <w:numPr>
          <w:ilvl w:val="0"/>
          <w:numId w:val="24"/>
        </w:numPr>
        <w:rPr>
          <w:rFonts w:ascii="Verdana" w:hAnsi="Verdana"/>
          <w:color w:val="000000" w:themeColor="text1"/>
          <w:sz w:val="22"/>
          <w:szCs w:val="22"/>
          <w:lang w:val="es-CO"/>
        </w:rPr>
      </w:pPr>
      <w:r w:rsidRPr="000D1F96">
        <w:rPr>
          <w:rFonts w:ascii="Verdana" w:hAnsi="Verdana"/>
          <w:color w:val="000000" w:themeColor="text1"/>
          <w:sz w:val="22"/>
          <w:szCs w:val="22"/>
          <w:lang w:val="es-CO"/>
        </w:rPr>
        <w:t>Descripción de las actividades de reconformación, recuperación o restauración ambiental. Anexar registro fotográfico y diseños de las actividades realizadas.</w:t>
      </w:r>
    </w:p>
    <w:p w14:paraId="79B968FF" w14:textId="77777777" w:rsidR="002A2513" w:rsidRPr="000D1F96" w:rsidRDefault="002A2513" w:rsidP="002A2513">
      <w:pPr>
        <w:pStyle w:val="p1"/>
        <w:numPr>
          <w:ilvl w:val="0"/>
          <w:numId w:val="24"/>
        </w:numPr>
        <w:rPr>
          <w:rFonts w:ascii="Verdana" w:hAnsi="Verdana"/>
          <w:color w:val="000000" w:themeColor="text1"/>
          <w:sz w:val="22"/>
          <w:szCs w:val="22"/>
          <w:lang w:val="es-CO"/>
        </w:rPr>
      </w:pPr>
      <w:r w:rsidRPr="000D1F96">
        <w:rPr>
          <w:rFonts w:ascii="Verdana" w:hAnsi="Verdana"/>
          <w:color w:val="000000" w:themeColor="text1"/>
          <w:sz w:val="22"/>
          <w:szCs w:val="22"/>
          <w:lang w:val="es-CO"/>
        </w:rPr>
        <w:t>Plan de socialización y divulgación periódica de resultados con los actores de interés (comunidades, entes territoriales, autoridades ambientales, autoridades mineras entre otros) de las actividades desarrolladas desde el inicio de actividades hasta la intervención (reconformación, recuperación y/o restauración).</w:t>
      </w:r>
    </w:p>
    <w:p w14:paraId="58FDE836" w14:textId="77777777" w:rsidR="002A2513" w:rsidRPr="000D1F96" w:rsidRDefault="002A2513" w:rsidP="002A2513">
      <w:pPr>
        <w:pStyle w:val="p1"/>
        <w:numPr>
          <w:ilvl w:val="0"/>
          <w:numId w:val="24"/>
        </w:numPr>
        <w:rPr>
          <w:rFonts w:ascii="Verdana" w:hAnsi="Verdana"/>
          <w:color w:val="000000" w:themeColor="text1"/>
          <w:sz w:val="22"/>
          <w:szCs w:val="22"/>
          <w:lang w:val="es-CO"/>
        </w:rPr>
      </w:pPr>
      <w:r w:rsidRPr="000D1F96">
        <w:rPr>
          <w:rFonts w:ascii="Verdana" w:hAnsi="Verdana"/>
          <w:color w:val="000000" w:themeColor="text1"/>
          <w:sz w:val="22"/>
          <w:szCs w:val="22"/>
          <w:lang w:val="es-CO"/>
        </w:rPr>
        <w:t>Indicadores (producto y de gestión).</w:t>
      </w:r>
    </w:p>
    <w:p w14:paraId="1FC236E9" w14:textId="77777777" w:rsidR="002A2513" w:rsidRPr="000D1F96" w:rsidRDefault="002A2513" w:rsidP="002A2513">
      <w:pPr>
        <w:pStyle w:val="p1"/>
        <w:numPr>
          <w:ilvl w:val="0"/>
          <w:numId w:val="24"/>
        </w:numPr>
        <w:rPr>
          <w:rFonts w:ascii="Verdana" w:hAnsi="Verdana"/>
          <w:color w:val="000000" w:themeColor="text1"/>
          <w:sz w:val="22"/>
          <w:szCs w:val="22"/>
          <w:lang w:val="es-CO"/>
        </w:rPr>
      </w:pPr>
      <w:r w:rsidRPr="000D1F96">
        <w:rPr>
          <w:rFonts w:ascii="Verdana" w:hAnsi="Verdana"/>
          <w:color w:val="000000" w:themeColor="text1"/>
          <w:sz w:val="22"/>
          <w:szCs w:val="22"/>
          <w:lang w:val="es-CO"/>
        </w:rPr>
        <w:t>Cronograma de ejecución.</w:t>
      </w:r>
    </w:p>
    <w:p w14:paraId="78C15392" w14:textId="77777777" w:rsidR="002A2513" w:rsidRPr="000D1F96" w:rsidRDefault="002A2513" w:rsidP="002A2513">
      <w:pPr>
        <w:pStyle w:val="p1"/>
        <w:numPr>
          <w:ilvl w:val="0"/>
          <w:numId w:val="24"/>
        </w:numPr>
        <w:rPr>
          <w:rFonts w:ascii="Verdana" w:hAnsi="Verdana"/>
          <w:color w:val="000000" w:themeColor="text1"/>
          <w:sz w:val="22"/>
          <w:szCs w:val="22"/>
          <w:lang w:val="es-CO"/>
        </w:rPr>
      </w:pPr>
      <w:r w:rsidRPr="000D1F96">
        <w:rPr>
          <w:rFonts w:ascii="Verdana" w:hAnsi="Verdana"/>
          <w:color w:val="000000" w:themeColor="text1"/>
          <w:sz w:val="22"/>
          <w:szCs w:val="22"/>
          <w:lang w:val="es-CO"/>
        </w:rPr>
        <w:t>Proyección de costos año a año.</w:t>
      </w:r>
    </w:p>
    <w:p w14:paraId="2BAFFA75" w14:textId="77777777" w:rsidR="002A2513" w:rsidRPr="004509B9" w:rsidRDefault="002A2513" w:rsidP="002A2513">
      <w:pPr>
        <w:spacing w:after="0" w:line="240" w:lineRule="auto"/>
        <w:ind w:left="-284"/>
        <w:jc w:val="center"/>
        <w:rPr>
          <w:rFonts w:ascii="Verdana" w:hAnsi="Verdana" w:cs="Arial"/>
          <w:b/>
          <w:bCs/>
        </w:rPr>
      </w:pPr>
    </w:p>
    <w:p w14:paraId="1B8A5BA6" w14:textId="7DDF9ADC" w:rsidR="0064653A" w:rsidRPr="004509B9" w:rsidRDefault="0064653A" w:rsidP="002A2513">
      <w:pPr>
        <w:rPr>
          <w:rFonts w:ascii="Verdana" w:hAnsi="Verdana"/>
        </w:rPr>
      </w:pPr>
    </w:p>
    <w:sectPr w:rsidR="0064653A" w:rsidRPr="004509B9">
      <w:headerReference w:type="default" r:id="rId11"/>
      <w:footerReference w:type="default" r:id="rId12"/>
      <w:headerReference w:type="first" r:id="rId13"/>
      <w:footerReference w:type="first" r:id="rId14"/>
      <w:pgSz w:w="12242" w:h="18722"/>
      <w:pgMar w:top="2410" w:right="1701" w:bottom="1418" w:left="1701" w:header="709" w:footer="35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F14BB" w14:textId="77777777" w:rsidR="000061BD" w:rsidRDefault="000061BD">
      <w:pPr>
        <w:spacing w:after="0" w:line="240" w:lineRule="auto"/>
      </w:pPr>
      <w:r>
        <w:separator/>
      </w:r>
    </w:p>
  </w:endnote>
  <w:endnote w:type="continuationSeparator" w:id="0">
    <w:p w14:paraId="7B26AAA8" w14:textId="77777777" w:rsidR="000061BD" w:rsidRDefault="00006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D6DC301-1EB9-7A43-B5A4-EA11F54C998F}"/>
    <w:embedBold r:id="rId2" w:fontKey="{5515D6D0-156A-2B42-8E14-A488D9AD9D40}"/>
    <w:embedItalic r:id="rId3" w:fontKey="{EC4027AE-DD09-A149-88E6-EA07A4B0F0CB}"/>
    <w:embedBoldItalic r:id="rId4" w:fontKey="{E321F17F-0EBF-3A45-950C-0448E579627D}"/>
  </w:font>
  <w:font w:name="Symbol">
    <w:panose1 w:val="05050102010706020507"/>
    <w:charset w:val="02"/>
    <w:family w:val="decorative"/>
    <w:pitch w:val="variable"/>
    <w:sig w:usb0="00000000" w:usb1="10000000" w:usb2="00000000" w:usb3="00000000" w:csb0="80000000" w:csb1="00000000"/>
    <w:embedRegular r:id="rId5" w:fontKey="{D7B86886-A667-F545-870C-BD34EF1E646C}"/>
  </w:font>
  <w:font w:name="Courier New">
    <w:panose1 w:val="02070309020205020404"/>
    <w:charset w:val="00"/>
    <w:family w:val="modern"/>
    <w:pitch w:val="fixed"/>
    <w:sig w:usb0="E0002EFF" w:usb1="C0007843" w:usb2="00000009" w:usb3="00000000" w:csb0="000001FF" w:csb1="00000000"/>
    <w:embedRegular r:id="rId6" w:fontKey="{75440B77-F0FE-0440-B6EB-46B3E25DE247}"/>
  </w:font>
  <w:font w:name="Wingdings">
    <w:panose1 w:val="05000000000000000000"/>
    <w:charset w:val="4D"/>
    <w:family w:val="decorative"/>
    <w:pitch w:val="variable"/>
    <w:sig w:usb0="00000003" w:usb1="00000000" w:usb2="00000000" w:usb3="00000000" w:csb0="80000001" w:csb1="00000000"/>
    <w:embedRegular r:id="rId7" w:fontKey="{ED863EC4-A6E8-C04F-97ED-C07971941649}"/>
  </w:font>
  <w:font w:name="Verdana">
    <w:panose1 w:val="020B0604030504040204"/>
    <w:charset w:val="00"/>
    <w:family w:val="swiss"/>
    <w:pitch w:val="variable"/>
    <w:sig w:usb0="A10006FF" w:usb1="4000205B" w:usb2="00000010" w:usb3="00000000" w:csb0="0000019F" w:csb1="00000000"/>
    <w:embedRegular r:id="rId8" w:fontKey="{705D1EC0-D440-7447-9527-B0DD6ED122AC}"/>
    <w:embedBold r:id="rId9" w:fontKey="{4BCE23AE-B807-194E-AB6F-7064729102B7}"/>
    <w:embedItalic r:id="rId10" w:fontKey="{A02D53FA-99E9-A24A-8ABF-80FDF31B34DA}"/>
  </w:font>
  <w:font w:name="Calibri">
    <w:panose1 w:val="020F0502020204030204"/>
    <w:charset w:val="00"/>
    <w:family w:val="swiss"/>
    <w:pitch w:val="variable"/>
    <w:sig w:usb0="E0002AFF" w:usb1="C000247B" w:usb2="00000009" w:usb3="00000000" w:csb0="000001FF" w:csb1="00000000"/>
    <w:embedRegular r:id="rId11" w:fontKey="{DED4654A-2274-C64A-BB8A-8A4FB289C321}"/>
    <w:embedBold r:id="rId12" w:fontKey="{AFB53C97-EBBD-2B4F-86D6-F21301BFA27D}"/>
    <w:embedItalic r:id="rId13" w:fontKey="{9C134DFA-04C4-E243-8AE7-12D30068565E}"/>
    <w:embedBoldItalic r:id="rId14" w:fontKey="{2CC0B8D1-CAC0-5D4A-905F-CB99A2ABAD9A}"/>
  </w:font>
  <w:font w:name="Arial">
    <w:panose1 w:val="020B0604020202020204"/>
    <w:charset w:val="00"/>
    <w:family w:val="swiss"/>
    <w:pitch w:val="variable"/>
    <w:sig w:usb0="E0002EFF" w:usb1="C000785B" w:usb2="00000009" w:usb3="00000000" w:csb0="000001FF" w:csb1="00000000"/>
    <w:embedRegular r:id="rId15" w:fontKey="{85B276D4-3575-7D4A-A754-B5B3D9F6A58C}"/>
    <w:embedBold r:id="rId16" w:fontKey="{B85EA2D7-A6DF-2A43-85C0-24666B686D72}"/>
    <w:embedItalic r:id="rId17" w:fontKey="{F071EE5B-5706-E846-AEB4-9C2FA7DA9A2A}"/>
    <w:embedBoldItalic r:id="rId18" w:fontKey="{F1AB4479-B9C1-604C-AF95-09C6C6D65661}"/>
  </w:font>
  <w:font w:name="Georgia">
    <w:panose1 w:val="02040502050405020303"/>
    <w:charset w:val="00"/>
    <w:family w:val="roman"/>
    <w:pitch w:val="variable"/>
    <w:sig w:usb0="00000287" w:usb1="00000000" w:usb2="00000000" w:usb3="00000000" w:csb0="0000009F" w:csb1="00000000"/>
    <w:embedRegular r:id="rId19" w:fontKey="{5103DF58-7DC5-A447-9974-8C3BFA6107F6}"/>
    <w:embedItalic r:id="rId20" w:fontKey="{1F815E40-81B8-674B-8E27-CA684DC927F5}"/>
  </w:font>
  <w:font w:name="Consolas">
    <w:panose1 w:val="020B0609020204030204"/>
    <w:charset w:val="00"/>
    <w:family w:val="modern"/>
    <w:pitch w:val="fixed"/>
    <w:sig w:usb0="E10006FF" w:usb1="4000FCFF" w:usb2="00000009" w:usb3="00000000" w:csb0="0000019F" w:csb1="00000000"/>
    <w:embedRegular r:id="rId21" w:fontKey="{09EEF1EF-6011-484A-BF93-84580C8CD75A}"/>
  </w:font>
  <w:font w:name="Helvetica-Light">
    <w:altName w:val="Helvetica"/>
    <w:panose1 w:val="020B0403020202020204"/>
    <w:charset w:val="00"/>
    <w:family w:val="swiss"/>
    <w:pitch w:val="variable"/>
    <w:sig w:usb0="800000AF" w:usb1="4000204A" w:usb2="00000000" w:usb3="00000000" w:csb0="00000001" w:csb1="00000000"/>
    <w:embedBold r:id="rId22" w:fontKey="{D1244361-7353-734A-8821-E19DEDA1A009}"/>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embedRegular r:id="rId24" w:fontKey="{611EF6F2-D34D-D548-9BB0-75CD245442FD}"/>
    <w:embedBold r:id="rId25" w:fontKey="{6792F4A9-00A4-BE46-9D1A-DD7C376A963F}"/>
    <w:embedItalic r:id="rId26" w:fontKey="{B39162DE-1C27-DE41-88D7-E80E8727AEEF}"/>
  </w:font>
  <w:font w:name="Calibri Light">
    <w:panose1 w:val="020F0302020204030204"/>
    <w:charset w:val="00"/>
    <w:family w:val="swiss"/>
    <w:pitch w:val="variable"/>
    <w:sig w:usb0="E0002AFF" w:usb1="C000247B" w:usb2="00000009" w:usb3="00000000" w:csb0="000001FF" w:csb1="00000000"/>
    <w:embedRegular r:id="rId27" w:fontKey="{0815B0DE-FFFF-C54A-8B11-726B12C7AF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1AAD" w14:textId="77777777" w:rsidR="0064653A" w:rsidRDefault="006831E4">
    <w:pPr>
      <w:pBdr>
        <w:top w:val="nil"/>
        <w:left w:val="nil"/>
        <w:bottom w:val="nil"/>
        <w:right w:val="nil"/>
        <w:between w:val="nil"/>
      </w:pBdr>
      <w:tabs>
        <w:tab w:val="center" w:pos="4419"/>
        <w:tab w:val="right" w:pos="8838"/>
      </w:tabs>
      <w:spacing w:after="0" w:line="240" w:lineRule="auto"/>
      <w:jc w:val="right"/>
      <w:rPr>
        <w:rFonts w:ascii="Verdana" w:eastAsia="Verdana" w:hAnsi="Verdana" w:cs="Verdana"/>
        <w:b/>
        <w:color w:val="000000"/>
        <w:sz w:val="18"/>
        <w:szCs w:val="18"/>
      </w:rPr>
    </w:pPr>
    <w:r>
      <w:rPr>
        <w:rFonts w:ascii="Verdana" w:eastAsia="Verdana" w:hAnsi="Verdana" w:cs="Verdana"/>
        <w:color w:val="000000"/>
        <w:sz w:val="18"/>
        <w:szCs w:val="18"/>
      </w:rPr>
      <w:t xml:space="preserve">Página </w:t>
    </w:r>
    <w:r>
      <w:rPr>
        <w:rFonts w:ascii="Verdana" w:eastAsia="Verdana" w:hAnsi="Verdana" w:cs="Verdana"/>
        <w:b/>
        <w:color w:val="000000"/>
        <w:sz w:val="18"/>
        <w:szCs w:val="18"/>
      </w:rPr>
      <w:fldChar w:fldCharType="begin"/>
    </w:r>
    <w:r>
      <w:rPr>
        <w:rFonts w:ascii="Verdana" w:eastAsia="Verdana" w:hAnsi="Verdana" w:cs="Verdana"/>
        <w:b/>
        <w:color w:val="000000"/>
        <w:sz w:val="18"/>
        <w:szCs w:val="18"/>
      </w:rPr>
      <w:instrText>PAGE</w:instrText>
    </w:r>
    <w:r>
      <w:rPr>
        <w:rFonts w:ascii="Verdana" w:eastAsia="Verdana" w:hAnsi="Verdana" w:cs="Verdana"/>
        <w:b/>
        <w:color w:val="000000"/>
        <w:sz w:val="18"/>
        <w:szCs w:val="18"/>
      </w:rPr>
      <w:fldChar w:fldCharType="separate"/>
    </w:r>
    <w:r w:rsidR="00486AA1">
      <w:rPr>
        <w:rFonts w:ascii="Verdana" w:eastAsia="Verdana" w:hAnsi="Verdana" w:cs="Verdana"/>
        <w:b/>
        <w:noProof/>
        <w:color w:val="000000"/>
        <w:sz w:val="18"/>
        <w:szCs w:val="18"/>
      </w:rPr>
      <w:t>2</w:t>
    </w:r>
    <w:r>
      <w:rPr>
        <w:rFonts w:ascii="Verdana" w:eastAsia="Verdana" w:hAnsi="Verdana" w:cs="Verdana"/>
        <w:b/>
        <w:color w:val="000000"/>
        <w:sz w:val="18"/>
        <w:szCs w:val="18"/>
      </w:rPr>
      <w:fldChar w:fldCharType="end"/>
    </w:r>
    <w:r>
      <w:rPr>
        <w:rFonts w:ascii="Verdana" w:eastAsia="Verdana" w:hAnsi="Verdana" w:cs="Verdana"/>
        <w:color w:val="000000"/>
        <w:sz w:val="18"/>
        <w:szCs w:val="18"/>
      </w:rPr>
      <w:t xml:space="preserve"> de </w:t>
    </w:r>
    <w:r>
      <w:rPr>
        <w:rFonts w:ascii="Verdana" w:eastAsia="Verdana" w:hAnsi="Verdana" w:cs="Verdana"/>
        <w:b/>
        <w:color w:val="000000"/>
        <w:sz w:val="18"/>
        <w:szCs w:val="18"/>
      </w:rPr>
      <w:fldChar w:fldCharType="begin"/>
    </w:r>
    <w:r>
      <w:rPr>
        <w:rFonts w:ascii="Verdana" w:eastAsia="Verdana" w:hAnsi="Verdana" w:cs="Verdana"/>
        <w:b/>
        <w:color w:val="000000"/>
        <w:sz w:val="18"/>
        <w:szCs w:val="18"/>
      </w:rPr>
      <w:instrText>NUMPAGES</w:instrText>
    </w:r>
    <w:r>
      <w:rPr>
        <w:rFonts w:ascii="Verdana" w:eastAsia="Verdana" w:hAnsi="Verdana" w:cs="Verdana"/>
        <w:b/>
        <w:color w:val="000000"/>
        <w:sz w:val="18"/>
        <w:szCs w:val="18"/>
      </w:rPr>
      <w:fldChar w:fldCharType="separate"/>
    </w:r>
    <w:r w:rsidR="00486AA1">
      <w:rPr>
        <w:rFonts w:ascii="Verdana" w:eastAsia="Verdana" w:hAnsi="Verdana" w:cs="Verdana"/>
        <w:b/>
        <w:noProof/>
        <w:color w:val="000000"/>
        <w:sz w:val="18"/>
        <w:szCs w:val="18"/>
      </w:rPr>
      <w:t>3</w:t>
    </w:r>
    <w:r>
      <w:rPr>
        <w:rFonts w:ascii="Verdana" w:eastAsia="Verdana" w:hAnsi="Verdana" w:cs="Verdana"/>
        <w:b/>
        <w:color w:val="000000"/>
        <w:sz w:val="18"/>
        <w:szCs w:val="18"/>
      </w:rPr>
      <w:fldChar w:fldCharType="end"/>
    </w:r>
  </w:p>
  <w:p w14:paraId="566E26ED" w14:textId="77777777" w:rsidR="0064653A" w:rsidRDefault="006831E4">
    <w:pPr>
      <w:pBdr>
        <w:top w:val="nil"/>
        <w:left w:val="nil"/>
        <w:bottom w:val="nil"/>
        <w:right w:val="nil"/>
        <w:between w:val="nil"/>
      </w:pBdr>
      <w:tabs>
        <w:tab w:val="center" w:pos="4419"/>
        <w:tab w:val="right" w:pos="8838"/>
      </w:tabs>
      <w:spacing w:after="0" w:line="240" w:lineRule="auto"/>
      <w:jc w:val="right"/>
      <w:rPr>
        <w:rFonts w:ascii="Verdana" w:eastAsia="Verdana" w:hAnsi="Verdana" w:cs="Verdana"/>
        <w:color w:val="000000"/>
        <w:sz w:val="18"/>
        <w:szCs w:val="18"/>
      </w:rPr>
    </w:pPr>
    <w:r>
      <w:rPr>
        <w:rFonts w:ascii="Verdana" w:eastAsia="Verdana" w:hAnsi="Verdana" w:cs="Verdana"/>
        <w:color w:val="000000"/>
        <w:sz w:val="18"/>
        <w:szCs w:val="18"/>
      </w:rPr>
      <w:t>F-M-INA-46:V5 17-02-2025</w:t>
    </w:r>
  </w:p>
  <w:p w14:paraId="5AD84842" w14:textId="77777777" w:rsidR="0064653A" w:rsidRDefault="0064653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BBF1F" w14:textId="77777777" w:rsidR="0064653A" w:rsidRDefault="006831E4">
    <w:pPr>
      <w:pBdr>
        <w:top w:val="nil"/>
        <w:left w:val="nil"/>
        <w:bottom w:val="nil"/>
        <w:right w:val="nil"/>
        <w:between w:val="nil"/>
      </w:pBdr>
      <w:tabs>
        <w:tab w:val="center" w:pos="4419"/>
        <w:tab w:val="right" w:pos="8838"/>
      </w:tabs>
      <w:spacing w:after="0" w:line="240" w:lineRule="auto"/>
      <w:jc w:val="right"/>
      <w:rPr>
        <w:rFonts w:ascii="Verdana" w:eastAsia="Verdana" w:hAnsi="Verdana" w:cs="Verdana"/>
        <w:b/>
        <w:color w:val="000000"/>
        <w:sz w:val="18"/>
        <w:szCs w:val="18"/>
      </w:rPr>
    </w:pPr>
    <w:r>
      <w:rPr>
        <w:rFonts w:ascii="Verdana" w:eastAsia="Verdana" w:hAnsi="Verdana" w:cs="Verdana"/>
        <w:color w:val="000000"/>
        <w:sz w:val="18"/>
        <w:szCs w:val="18"/>
      </w:rPr>
      <w:t xml:space="preserve">Página </w:t>
    </w:r>
    <w:r>
      <w:rPr>
        <w:rFonts w:ascii="Verdana" w:eastAsia="Verdana" w:hAnsi="Verdana" w:cs="Verdana"/>
        <w:b/>
        <w:color w:val="000000"/>
        <w:sz w:val="18"/>
        <w:szCs w:val="18"/>
      </w:rPr>
      <w:fldChar w:fldCharType="begin"/>
    </w:r>
    <w:r>
      <w:rPr>
        <w:rFonts w:ascii="Verdana" w:eastAsia="Verdana" w:hAnsi="Verdana" w:cs="Verdana"/>
        <w:b/>
        <w:color w:val="000000"/>
        <w:sz w:val="18"/>
        <w:szCs w:val="18"/>
      </w:rPr>
      <w:instrText>PAGE</w:instrText>
    </w:r>
    <w:r>
      <w:rPr>
        <w:rFonts w:ascii="Verdana" w:eastAsia="Verdana" w:hAnsi="Verdana" w:cs="Verdana"/>
        <w:b/>
        <w:color w:val="000000"/>
        <w:sz w:val="18"/>
        <w:szCs w:val="18"/>
      </w:rPr>
      <w:fldChar w:fldCharType="separate"/>
    </w:r>
    <w:r w:rsidR="00486AA1">
      <w:rPr>
        <w:rFonts w:ascii="Verdana" w:eastAsia="Verdana" w:hAnsi="Verdana" w:cs="Verdana"/>
        <w:b/>
        <w:noProof/>
        <w:color w:val="000000"/>
        <w:sz w:val="18"/>
        <w:szCs w:val="18"/>
      </w:rPr>
      <w:t>1</w:t>
    </w:r>
    <w:r>
      <w:rPr>
        <w:rFonts w:ascii="Verdana" w:eastAsia="Verdana" w:hAnsi="Verdana" w:cs="Verdana"/>
        <w:b/>
        <w:color w:val="000000"/>
        <w:sz w:val="18"/>
        <w:szCs w:val="18"/>
      </w:rPr>
      <w:fldChar w:fldCharType="end"/>
    </w:r>
    <w:r>
      <w:rPr>
        <w:rFonts w:ascii="Verdana" w:eastAsia="Verdana" w:hAnsi="Verdana" w:cs="Verdana"/>
        <w:color w:val="000000"/>
        <w:sz w:val="18"/>
        <w:szCs w:val="18"/>
      </w:rPr>
      <w:t xml:space="preserve"> de </w:t>
    </w:r>
    <w:r>
      <w:rPr>
        <w:rFonts w:ascii="Verdana" w:eastAsia="Verdana" w:hAnsi="Verdana" w:cs="Verdana"/>
        <w:b/>
        <w:color w:val="000000"/>
        <w:sz w:val="18"/>
        <w:szCs w:val="18"/>
      </w:rPr>
      <w:fldChar w:fldCharType="begin"/>
    </w:r>
    <w:r>
      <w:rPr>
        <w:rFonts w:ascii="Verdana" w:eastAsia="Verdana" w:hAnsi="Verdana" w:cs="Verdana"/>
        <w:b/>
        <w:color w:val="000000"/>
        <w:sz w:val="18"/>
        <w:szCs w:val="18"/>
      </w:rPr>
      <w:instrText>NUMPAGES</w:instrText>
    </w:r>
    <w:r>
      <w:rPr>
        <w:rFonts w:ascii="Verdana" w:eastAsia="Verdana" w:hAnsi="Verdana" w:cs="Verdana"/>
        <w:b/>
        <w:color w:val="000000"/>
        <w:sz w:val="18"/>
        <w:szCs w:val="18"/>
      </w:rPr>
      <w:fldChar w:fldCharType="separate"/>
    </w:r>
    <w:r w:rsidR="00486AA1">
      <w:rPr>
        <w:rFonts w:ascii="Verdana" w:eastAsia="Verdana" w:hAnsi="Verdana" w:cs="Verdana"/>
        <w:b/>
        <w:noProof/>
        <w:color w:val="000000"/>
        <w:sz w:val="18"/>
        <w:szCs w:val="18"/>
      </w:rPr>
      <w:t>2</w:t>
    </w:r>
    <w:r>
      <w:rPr>
        <w:rFonts w:ascii="Verdana" w:eastAsia="Verdana" w:hAnsi="Verdana" w:cs="Verdana"/>
        <w:b/>
        <w:color w:val="000000"/>
        <w:sz w:val="18"/>
        <w:szCs w:val="18"/>
      </w:rPr>
      <w:fldChar w:fldCharType="end"/>
    </w:r>
  </w:p>
  <w:p w14:paraId="6BDFACD3" w14:textId="77777777" w:rsidR="0064653A" w:rsidRDefault="006831E4">
    <w:pPr>
      <w:pBdr>
        <w:top w:val="nil"/>
        <w:left w:val="nil"/>
        <w:bottom w:val="nil"/>
        <w:right w:val="nil"/>
        <w:between w:val="nil"/>
      </w:pBdr>
      <w:tabs>
        <w:tab w:val="center" w:pos="4419"/>
        <w:tab w:val="right" w:pos="8838"/>
      </w:tabs>
      <w:spacing w:after="0" w:line="240" w:lineRule="auto"/>
      <w:jc w:val="right"/>
      <w:rPr>
        <w:rFonts w:ascii="Verdana" w:eastAsia="Verdana" w:hAnsi="Verdana" w:cs="Verdana"/>
        <w:color w:val="000000"/>
        <w:sz w:val="18"/>
        <w:szCs w:val="18"/>
      </w:rPr>
    </w:pPr>
    <w:r>
      <w:rPr>
        <w:rFonts w:ascii="Verdana" w:eastAsia="Verdana" w:hAnsi="Verdana" w:cs="Verdana"/>
        <w:color w:val="000000"/>
        <w:sz w:val="18"/>
        <w:szCs w:val="18"/>
      </w:rPr>
      <w:t>F-M-INA-46:V5 17-02-2025</w:t>
    </w:r>
  </w:p>
  <w:p w14:paraId="7EF60D10" w14:textId="77777777" w:rsidR="0064653A" w:rsidRDefault="0064653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9EB6C" w14:textId="77777777" w:rsidR="000061BD" w:rsidRDefault="000061BD">
      <w:pPr>
        <w:spacing w:after="0" w:line="240" w:lineRule="auto"/>
      </w:pPr>
      <w:r>
        <w:separator/>
      </w:r>
    </w:p>
  </w:footnote>
  <w:footnote w:type="continuationSeparator" w:id="0">
    <w:p w14:paraId="0F9C3895" w14:textId="77777777" w:rsidR="000061BD" w:rsidRDefault="000061BD">
      <w:pPr>
        <w:spacing w:after="0" w:line="240" w:lineRule="auto"/>
      </w:pPr>
      <w:r>
        <w:continuationSeparator/>
      </w:r>
    </w:p>
  </w:footnote>
  <w:footnote w:id="1">
    <w:p w14:paraId="79949964" w14:textId="77777777" w:rsidR="002A2513" w:rsidRPr="00D965AE" w:rsidRDefault="002A2513" w:rsidP="002A2513">
      <w:pPr>
        <w:pStyle w:val="Textonotapie"/>
        <w:jc w:val="both"/>
        <w:rPr>
          <w:lang w:val="es-MX"/>
        </w:rPr>
      </w:pPr>
      <w:r>
        <w:rPr>
          <w:rStyle w:val="Refdenotaalpie"/>
        </w:rPr>
        <w:footnoteRef/>
      </w:r>
      <w:r>
        <w:t xml:space="preserve"> </w:t>
      </w:r>
      <w:r>
        <w:rPr>
          <w:lang w:val="es-MX"/>
        </w:rPr>
        <w:t xml:space="preserve">Este aprovechamiento de minerales será de aquellos que estén dispuestos o almacenados sobre la superficie siendo estos: colas (relaves), estériles, escorias o residuos mineros en general de conformidad con la definición del Glosario Técnico Minero.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7B205" w14:textId="77777777" w:rsidR="0064653A" w:rsidRDefault="006831E4">
    <w:pPr>
      <w:pBdr>
        <w:top w:val="nil"/>
        <w:left w:val="nil"/>
        <w:bottom w:val="nil"/>
        <w:right w:val="nil"/>
        <w:between w:val="nil"/>
      </w:pBdr>
      <w:tabs>
        <w:tab w:val="center" w:pos="4419"/>
        <w:tab w:val="right" w:pos="8838"/>
      </w:tabs>
      <w:spacing w:after="0" w:line="240" w:lineRule="auto"/>
      <w:rPr>
        <w:color w:val="000000"/>
      </w:rPr>
    </w:pPr>
    <w:r>
      <w:rPr>
        <w:color w:val="000000"/>
      </w:rPr>
      <w:t>|</w:t>
    </w:r>
    <w:r>
      <w:rPr>
        <w:noProof/>
      </w:rPr>
      <w:drawing>
        <wp:anchor distT="0" distB="0" distL="114300" distR="114300" simplePos="0" relativeHeight="251658240" behindDoc="0" locked="0" layoutInCell="1" hidden="0" allowOverlap="1" wp14:anchorId="0BE77E55" wp14:editId="4AE646B0">
          <wp:simplePos x="0" y="0"/>
          <wp:positionH relativeFrom="column">
            <wp:posOffset>-664209</wp:posOffset>
          </wp:positionH>
          <wp:positionV relativeFrom="paragraph">
            <wp:posOffset>-450214</wp:posOffset>
          </wp:positionV>
          <wp:extent cx="7056663" cy="11657330"/>
          <wp:effectExtent l="0" t="0" r="0" b="0"/>
          <wp:wrapNone/>
          <wp:docPr id="20370334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056663" cy="11657330"/>
                  </a:xfrm>
                  <a:prstGeom prst="rect">
                    <a:avLst/>
                  </a:prstGeom>
                  <a:ln/>
                </pic:spPr>
              </pic:pic>
            </a:graphicData>
          </a:graphic>
        </wp:anchor>
      </w:drawing>
    </w:r>
    <w:r>
      <w:rPr>
        <w:noProof/>
      </w:rPr>
      <mc:AlternateContent>
        <mc:Choice Requires="wps">
          <w:drawing>
            <wp:anchor distT="45720" distB="45720" distL="114300" distR="114300" simplePos="0" relativeHeight="251659264" behindDoc="0" locked="0" layoutInCell="1" hidden="0" allowOverlap="1" wp14:anchorId="7F32B689" wp14:editId="5791957D">
              <wp:simplePos x="0" y="0"/>
              <wp:positionH relativeFrom="column">
                <wp:posOffset>-218121</wp:posOffset>
              </wp:positionH>
              <wp:positionV relativeFrom="paragraph">
                <wp:posOffset>851218</wp:posOffset>
              </wp:positionV>
              <wp:extent cx="6175375" cy="637519"/>
              <wp:effectExtent l="0" t="0" r="0" b="0"/>
              <wp:wrapSquare wrapText="bothSides" distT="45720" distB="45720" distL="114300" distR="114300"/>
              <wp:docPr id="2037033422" name="Rectángulo 2037033422"/>
              <wp:cNvGraphicFramePr/>
              <a:graphic xmlns:a="http://schemas.openxmlformats.org/drawingml/2006/main">
                <a:graphicData uri="http://schemas.microsoft.com/office/word/2010/wordprocessingShape">
                  <wps:wsp>
                    <wps:cNvSpPr/>
                    <wps:spPr>
                      <a:xfrm>
                        <a:off x="2263075" y="3471390"/>
                        <a:ext cx="6165850" cy="617220"/>
                      </a:xfrm>
                      <a:prstGeom prst="rect">
                        <a:avLst/>
                      </a:prstGeom>
                      <a:solidFill>
                        <a:srgbClr val="FFFFFF"/>
                      </a:solidFill>
                      <a:ln>
                        <a:noFill/>
                      </a:ln>
                    </wps:spPr>
                    <wps:txbx>
                      <w:txbxContent>
                        <w:p w14:paraId="669C7EBE" w14:textId="77777777" w:rsidR="0064653A" w:rsidRDefault="006831E4">
                          <w:pPr>
                            <w:spacing w:line="240" w:lineRule="auto"/>
                            <w:jc w:val="center"/>
                            <w:textDirection w:val="btLr"/>
                          </w:pPr>
                          <w:r>
                            <w:rPr>
                              <w:rFonts w:ascii="Verdana" w:eastAsia="Verdana" w:hAnsi="Verdana" w:cs="Verdana"/>
                              <w:color w:val="000000"/>
                              <w:sz w:val="18"/>
                            </w:rPr>
                            <w:t>Por la cual se adiciona a la Resolución 2206 de 2016 los Términos de Referencia para la elaboración del Estudio de Impacto Ambiental – EIA, requerido para el trámite de la Licencia Ambiental global o definitiva para proyectos de explotación de pequeña minería y se dictan otras disposiciones</w:t>
                          </w:r>
                        </w:p>
                      </w:txbxContent>
                    </wps:txbx>
                    <wps:bodyPr spcFirstLastPara="1" wrap="square" lIns="91425" tIns="45700" rIns="91425" bIns="45700" anchor="t" anchorCtr="0">
                      <a:noAutofit/>
                    </wps:bodyPr>
                  </wps:wsp>
                </a:graphicData>
              </a:graphic>
            </wp:anchor>
          </w:drawing>
        </mc:Choice>
        <mc:Fallback>
          <w:pict>
            <v:rect w14:anchorId="7F32B689" id="Rectángulo 2037033422" o:spid="_x0000_s1026" style="position:absolute;margin-left:-17.15pt;margin-top:67.05pt;width:486.25pt;height:50.2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" stroked="f">
              <v:textbox inset="2.53958mm,1.2694mm,2.53958mm,1.2694mm">
                <w:txbxContent>
                  <w:p w14:paraId="669C7EBE" w14:textId="77777777" w:rsidR="0064653A" w:rsidRDefault="00000000">
                    <w:pPr>
                      <w:spacing w:line="240" w:lineRule="auto"/>
                      <w:jc w:val="center"/>
                      <w:textDirection w:val="btLr"/>
                    </w:pPr>
                    <w:r>
                      <w:rPr>
                        <w:rFonts w:ascii="Verdana" w:eastAsia="Verdana" w:hAnsi="Verdana" w:cs="Verdana"/>
                        <w:color w:val="000000"/>
                        <w:sz w:val="18"/>
                      </w:rPr>
                      <w:t>Por la cual se adiciona a la Resolución 2206 de 2016 los Términos de Referencia para la elaboración del Estudio de Impacto Ambiental – EIA, requerido para el trámite de la Licencia Ambiental global o definitiva para proyectos de explotación de pequeña minería y se dictan otras disposiciones</w:t>
                    </w:r>
                  </w:p>
                </w:txbxContent>
              </v:textbox>
              <w10:wrap type="squar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796FC" w14:textId="77777777" w:rsidR="0064653A" w:rsidRDefault="006831E4">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60288" behindDoc="0" locked="0" layoutInCell="1" hidden="0" allowOverlap="1" wp14:anchorId="0720AFA9" wp14:editId="0BFF924E">
          <wp:simplePos x="0" y="0"/>
          <wp:positionH relativeFrom="column">
            <wp:posOffset>-734059</wp:posOffset>
          </wp:positionH>
          <wp:positionV relativeFrom="paragraph">
            <wp:posOffset>-450214</wp:posOffset>
          </wp:positionV>
          <wp:extent cx="7120857" cy="11763375"/>
          <wp:effectExtent l="0" t="0" r="0" b="0"/>
          <wp:wrapNone/>
          <wp:docPr id="2037033423" name="image2.png" descr="Imagen que contiene Rectángul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Rectángulo&#10;&#10;Descripción generada automáticamente"/>
                  <pic:cNvPicPr preferRelativeResize="0"/>
                </pic:nvPicPr>
                <pic:blipFill>
                  <a:blip r:embed="rId1"/>
                  <a:srcRect/>
                  <a:stretch>
                    <a:fillRect/>
                  </a:stretch>
                </pic:blipFill>
                <pic:spPr>
                  <a:xfrm>
                    <a:off x="0" y="0"/>
                    <a:ext cx="7120857" cy="117633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3349A"/>
    <w:multiLevelType w:val="hybridMultilevel"/>
    <w:tmpl w:val="93220626"/>
    <w:lvl w:ilvl="0" w:tplc="240A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781A84"/>
    <w:multiLevelType w:val="hybridMultilevel"/>
    <w:tmpl w:val="D65AEE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C46076F"/>
    <w:multiLevelType w:val="hybridMultilevel"/>
    <w:tmpl w:val="CAA6F7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8BF1722"/>
    <w:multiLevelType w:val="hybridMultilevel"/>
    <w:tmpl w:val="4F5C073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1AD62C23"/>
    <w:multiLevelType w:val="hybridMultilevel"/>
    <w:tmpl w:val="075481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B8A4503"/>
    <w:multiLevelType w:val="hybridMultilevel"/>
    <w:tmpl w:val="7416CC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EDF0AE1"/>
    <w:multiLevelType w:val="hybridMultilevel"/>
    <w:tmpl w:val="01C07AC2"/>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10621AC"/>
    <w:multiLevelType w:val="hybridMultilevel"/>
    <w:tmpl w:val="7FC07A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16B4898"/>
    <w:multiLevelType w:val="hybridMultilevel"/>
    <w:tmpl w:val="75F6E7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1D529B9"/>
    <w:multiLevelType w:val="hybridMultilevel"/>
    <w:tmpl w:val="C6E6F670"/>
    <w:lvl w:ilvl="0" w:tplc="240A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43EC597"/>
    <w:multiLevelType w:val="hybridMultilevel"/>
    <w:tmpl w:val="6FD4923E"/>
    <w:lvl w:ilvl="0" w:tplc="C69621C2">
      <w:start w:val="1"/>
      <w:numFmt w:val="bullet"/>
      <w:lvlText w:val=""/>
      <w:lvlJc w:val="left"/>
      <w:pPr>
        <w:ind w:left="720" w:hanging="360"/>
      </w:pPr>
      <w:rPr>
        <w:rFonts w:ascii="Symbol" w:hAnsi="Symbol" w:hint="default"/>
      </w:rPr>
    </w:lvl>
    <w:lvl w:ilvl="1" w:tplc="8A7AFCAA">
      <w:start w:val="1"/>
      <w:numFmt w:val="bullet"/>
      <w:lvlText w:val="o"/>
      <w:lvlJc w:val="left"/>
      <w:pPr>
        <w:ind w:left="1440" w:hanging="360"/>
      </w:pPr>
      <w:rPr>
        <w:rFonts w:ascii="Courier New" w:hAnsi="Courier New" w:hint="default"/>
      </w:rPr>
    </w:lvl>
    <w:lvl w:ilvl="2" w:tplc="D424EAC6">
      <w:start w:val="1"/>
      <w:numFmt w:val="bullet"/>
      <w:lvlText w:val=""/>
      <w:lvlJc w:val="left"/>
      <w:pPr>
        <w:ind w:left="2160" w:hanging="360"/>
      </w:pPr>
      <w:rPr>
        <w:rFonts w:ascii="Wingdings" w:hAnsi="Wingdings" w:hint="default"/>
      </w:rPr>
    </w:lvl>
    <w:lvl w:ilvl="3" w:tplc="5BDA11CE">
      <w:start w:val="1"/>
      <w:numFmt w:val="bullet"/>
      <w:lvlText w:val=""/>
      <w:lvlJc w:val="left"/>
      <w:pPr>
        <w:ind w:left="2880" w:hanging="360"/>
      </w:pPr>
      <w:rPr>
        <w:rFonts w:ascii="Symbol" w:hAnsi="Symbol" w:hint="default"/>
      </w:rPr>
    </w:lvl>
    <w:lvl w:ilvl="4" w:tplc="4CFA74B0">
      <w:start w:val="1"/>
      <w:numFmt w:val="bullet"/>
      <w:lvlText w:val="o"/>
      <w:lvlJc w:val="left"/>
      <w:pPr>
        <w:ind w:left="3600" w:hanging="360"/>
      </w:pPr>
      <w:rPr>
        <w:rFonts w:ascii="Courier New" w:hAnsi="Courier New" w:hint="default"/>
      </w:rPr>
    </w:lvl>
    <w:lvl w:ilvl="5" w:tplc="271E23C2">
      <w:start w:val="1"/>
      <w:numFmt w:val="bullet"/>
      <w:lvlText w:val=""/>
      <w:lvlJc w:val="left"/>
      <w:pPr>
        <w:ind w:left="4320" w:hanging="360"/>
      </w:pPr>
      <w:rPr>
        <w:rFonts w:ascii="Wingdings" w:hAnsi="Wingdings" w:hint="default"/>
      </w:rPr>
    </w:lvl>
    <w:lvl w:ilvl="6" w:tplc="554477F8">
      <w:start w:val="1"/>
      <w:numFmt w:val="bullet"/>
      <w:lvlText w:val=""/>
      <w:lvlJc w:val="left"/>
      <w:pPr>
        <w:ind w:left="5040" w:hanging="360"/>
      </w:pPr>
      <w:rPr>
        <w:rFonts w:ascii="Symbol" w:hAnsi="Symbol" w:hint="default"/>
      </w:rPr>
    </w:lvl>
    <w:lvl w:ilvl="7" w:tplc="E320EA88">
      <w:start w:val="1"/>
      <w:numFmt w:val="bullet"/>
      <w:lvlText w:val="o"/>
      <w:lvlJc w:val="left"/>
      <w:pPr>
        <w:ind w:left="5760" w:hanging="360"/>
      </w:pPr>
      <w:rPr>
        <w:rFonts w:ascii="Courier New" w:hAnsi="Courier New" w:hint="default"/>
      </w:rPr>
    </w:lvl>
    <w:lvl w:ilvl="8" w:tplc="1B12C136">
      <w:start w:val="1"/>
      <w:numFmt w:val="bullet"/>
      <w:lvlText w:val=""/>
      <w:lvlJc w:val="left"/>
      <w:pPr>
        <w:ind w:left="6480" w:hanging="360"/>
      </w:pPr>
      <w:rPr>
        <w:rFonts w:ascii="Wingdings" w:hAnsi="Wingdings" w:hint="default"/>
      </w:rPr>
    </w:lvl>
  </w:abstractNum>
  <w:abstractNum w:abstractNumId="11" w15:restartNumberingAfterBreak="0">
    <w:nsid w:val="37394E35"/>
    <w:multiLevelType w:val="hybridMultilevel"/>
    <w:tmpl w:val="F622FC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A6D2EE5"/>
    <w:multiLevelType w:val="hybridMultilevel"/>
    <w:tmpl w:val="BD3C3AF2"/>
    <w:lvl w:ilvl="0" w:tplc="FFFFFFFF">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A7269F8"/>
    <w:multiLevelType w:val="hybridMultilevel"/>
    <w:tmpl w:val="C7E8867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BF9713C"/>
    <w:multiLevelType w:val="hybridMultilevel"/>
    <w:tmpl w:val="7FC07A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F4C1441"/>
    <w:multiLevelType w:val="hybridMultilevel"/>
    <w:tmpl w:val="01C07AC2"/>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5F508F8"/>
    <w:multiLevelType w:val="hybridMultilevel"/>
    <w:tmpl w:val="B400FE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BC222CA"/>
    <w:multiLevelType w:val="hybridMultilevel"/>
    <w:tmpl w:val="F8B2854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50092809"/>
    <w:multiLevelType w:val="hybridMultilevel"/>
    <w:tmpl w:val="7FC07A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8F6231F"/>
    <w:multiLevelType w:val="hybridMultilevel"/>
    <w:tmpl w:val="39E0BF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9CC3FE6"/>
    <w:multiLevelType w:val="hybridMultilevel"/>
    <w:tmpl w:val="7FC07A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DCB7E47"/>
    <w:multiLevelType w:val="hybridMultilevel"/>
    <w:tmpl w:val="A1F6F5A8"/>
    <w:lvl w:ilvl="0" w:tplc="240A0013">
      <w:start w:val="1"/>
      <w:numFmt w:val="upperRoman"/>
      <w:lvlText w:val="%1."/>
      <w:lvlJc w:val="right"/>
      <w:pPr>
        <w:ind w:left="789" w:hanging="360"/>
      </w:pPr>
    </w:lvl>
    <w:lvl w:ilvl="1" w:tplc="240A0019" w:tentative="1">
      <w:start w:val="1"/>
      <w:numFmt w:val="lowerLetter"/>
      <w:lvlText w:val="%2."/>
      <w:lvlJc w:val="left"/>
      <w:pPr>
        <w:ind w:left="1509" w:hanging="360"/>
      </w:pPr>
    </w:lvl>
    <w:lvl w:ilvl="2" w:tplc="240A001B" w:tentative="1">
      <w:start w:val="1"/>
      <w:numFmt w:val="lowerRoman"/>
      <w:lvlText w:val="%3."/>
      <w:lvlJc w:val="right"/>
      <w:pPr>
        <w:ind w:left="2229" w:hanging="180"/>
      </w:pPr>
    </w:lvl>
    <w:lvl w:ilvl="3" w:tplc="240A000F" w:tentative="1">
      <w:start w:val="1"/>
      <w:numFmt w:val="decimal"/>
      <w:lvlText w:val="%4."/>
      <w:lvlJc w:val="left"/>
      <w:pPr>
        <w:ind w:left="2949" w:hanging="360"/>
      </w:pPr>
    </w:lvl>
    <w:lvl w:ilvl="4" w:tplc="240A0019" w:tentative="1">
      <w:start w:val="1"/>
      <w:numFmt w:val="lowerLetter"/>
      <w:lvlText w:val="%5."/>
      <w:lvlJc w:val="left"/>
      <w:pPr>
        <w:ind w:left="3669" w:hanging="360"/>
      </w:pPr>
    </w:lvl>
    <w:lvl w:ilvl="5" w:tplc="240A001B" w:tentative="1">
      <w:start w:val="1"/>
      <w:numFmt w:val="lowerRoman"/>
      <w:lvlText w:val="%6."/>
      <w:lvlJc w:val="right"/>
      <w:pPr>
        <w:ind w:left="4389" w:hanging="180"/>
      </w:pPr>
    </w:lvl>
    <w:lvl w:ilvl="6" w:tplc="240A000F" w:tentative="1">
      <w:start w:val="1"/>
      <w:numFmt w:val="decimal"/>
      <w:lvlText w:val="%7."/>
      <w:lvlJc w:val="left"/>
      <w:pPr>
        <w:ind w:left="5109" w:hanging="360"/>
      </w:pPr>
    </w:lvl>
    <w:lvl w:ilvl="7" w:tplc="240A0019" w:tentative="1">
      <w:start w:val="1"/>
      <w:numFmt w:val="lowerLetter"/>
      <w:lvlText w:val="%8."/>
      <w:lvlJc w:val="left"/>
      <w:pPr>
        <w:ind w:left="5829" w:hanging="360"/>
      </w:pPr>
    </w:lvl>
    <w:lvl w:ilvl="8" w:tplc="240A001B" w:tentative="1">
      <w:start w:val="1"/>
      <w:numFmt w:val="lowerRoman"/>
      <w:lvlText w:val="%9."/>
      <w:lvlJc w:val="right"/>
      <w:pPr>
        <w:ind w:left="6549" w:hanging="180"/>
      </w:pPr>
    </w:lvl>
  </w:abstractNum>
  <w:abstractNum w:abstractNumId="22" w15:restartNumberingAfterBreak="0">
    <w:nsid w:val="5DFB2814"/>
    <w:multiLevelType w:val="hybridMultilevel"/>
    <w:tmpl w:val="7A6E3C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E1F1659"/>
    <w:multiLevelType w:val="hybridMultilevel"/>
    <w:tmpl w:val="A53A39C6"/>
    <w:lvl w:ilvl="0" w:tplc="9482B2FA">
      <w:start w:val="4"/>
      <w:numFmt w:val="bullet"/>
      <w:lvlText w:val="-"/>
      <w:lvlJc w:val="left"/>
      <w:pPr>
        <w:ind w:left="1080" w:hanging="360"/>
      </w:pPr>
      <w:rPr>
        <w:rFonts w:ascii="Verdana" w:eastAsia="Calibri" w:hAnsi="Verdana" w:cs="Arial" w:hint="default"/>
        <w:u w:val="single"/>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15:restartNumberingAfterBreak="0">
    <w:nsid w:val="64F8567D"/>
    <w:multiLevelType w:val="hybridMultilevel"/>
    <w:tmpl w:val="C0E0ED08"/>
    <w:lvl w:ilvl="0" w:tplc="240A0013">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6494683"/>
    <w:multiLevelType w:val="hybridMultilevel"/>
    <w:tmpl w:val="D91CB7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6085D37"/>
    <w:multiLevelType w:val="hybridMultilevel"/>
    <w:tmpl w:val="875E8A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775633059">
    <w:abstractNumId w:val="12"/>
  </w:num>
  <w:num w:numId="2" w16cid:durableId="2104765433">
    <w:abstractNumId w:val="3"/>
  </w:num>
  <w:num w:numId="3" w16cid:durableId="1252741853">
    <w:abstractNumId w:val="24"/>
  </w:num>
  <w:num w:numId="4" w16cid:durableId="1878855447">
    <w:abstractNumId w:val="21"/>
  </w:num>
  <w:num w:numId="5" w16cid:durableId="1796870990">
    <w:abstractNumId w:val="17"/>
  </w:num>
  <w:num w:numId="6" w16cid:durableId="411120978">
    <w:abstractNumId w:val="19"/>
  </w:num>
  <w:num w:numId="7" w16cid:durableId="905720538">
    <w:abstractNumId w:val="10"/>
  </w:num>
  <w:num w:numId="8" w16cid:durableId="2045445554">
    <w:abstractNumId w:val="5"/>
  </w:num>
  <w:num w:numId="9" w16cid:durableId="1586380539">
    <w:abstractNumId w:val="22"/>
  </w:num>
  <w:num w:numId="10" w16cid:durableId="1393428959">
    <w:abstractNumId w:val="25"/>
  </w:num>
  <w:num w:numId="11" w16cid:durableId="1089043636">
    <w:abstractNumId w:val="16"/>
  </w:num>
  <w:num w:numId="12" w16cid:durableId="832717491">
    <w:abstractNumId w:val="6"/>
  </w:num>
  <w:num w:numId="13" w16cid:durableId="1547260647">
    <w:abstractNumId w:val="20"/>
  </w:num>
  <w:num w:numId="14" w16cid:durableId="1245190990">
    <w:abstractNumId w:val="11"/>
  </w:num>
  <w:num w:numId="15" w16cid:durableId="1927038110">
    <w:abstractNumId w:val="7"/>
  </w:num>
  <w:num w:numId="16" w16cid:durableId="609168790">
    <w:abstractNumId w:val="18"/>
  </w:num>
  <w:num w:numId="17" w16cid:durableId="739327542">
    <w:abstractNumId w:val="15"/>
  </w:num>
  <w:num w:numId="18" w16cid:durableId="1782653043">
    <w:abstractNumId w:val="14"/>
  </w:num>
  <w:num w:numId="19" w16cid:durableId="1251156542">
    <w:abstractNumId w:val="9"/>
  </w:num>
  <w:num w:numId="20" w16cid:durableId="1112477678">
    <w:abstractNumId w:val="0"/>
  </w:num>
  <w:num w:numId="21" w16cid:durableId="1225986569">
    <w:abstractNumId w:val="2"/>
  </w:num>
  <w:num w:numId="22" w16cid:durableId="1025210221">
    <w:abstractNumId w:val="13"/>
  </w:num>
  <w:num w:numId="23" w16cid:durableId="406651873">
    <w:abstractNumId w:val="26"/>
  </w:num>
  <w:num w:numId="24" w16cid:durableId="1229612175">
    <w:abstractNumId w:val="8"/>
  </w:num>
  <w:num w:numId="25" w16cid:durableId="1650555425">
    <w:abstractNumId w:val="1"/>
  </w:num>
  <w:num w:numId="26" w16cid:durableId="158205011">
    <w:abstractNumId w:val="4"/>
  </w:num>
  <w:num w:numId="27" w16cid:durableId="204986695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53A"/>
    <w:rsid w:val="000061BD"/>
    <w:rsid w:val="00037CBF"/>
    <w:rsid w:val="000A2038"/>
    <w:rsid w:val="000D1F96"/>
    <w:rsid w:val="000E4204"/>
    <w:rsid w:val="000E4757"/>
    <w:rsid w:val="0011312F"/>
    <w:rsid w:val="00145972"/>
    <w:rsid w:val="001572E3"/>
    <w:rsid w:val="001605F4"/>
    <w:rsid w:val="0016594F"/>
    <w:rsid w:val="00192C7C"/>
    <w:rsid w:val="001C7D40"/>
    <w:rsid w:val="001D6FB5"/>
    <w:rsid w:val="001F40D1"/>
    <w:rsid w:val="001F4276"/>
    <w:rsid w:val="001F70F6"/>
    <w:rsid w:val="002048E3"/>
    <w:rsid w:val="00205378"/>
    <w:rsid w:val="002822D8"/>
    <w:rsid w:val="00285020"/>
    <w:rsid w:val="00297B01"/>
    <w:rsid w:val="002A0E84"/>
    <w:rsid w:val="002A2513"/>
    <w:rsid w:val="002C614C"/>
    <w:rsid w:val="00342A71"/>
    <w:rsid w:val="00344AF4"/>
    <w:rsid w:val="003767AB"/>
    <w:rsid w:val="00385764"/>
    <w:rsid w:val="00390B10"/>
    <w:rsid w:val="00390C53"/>
    <w:rsid w:val="003C58F5"/>
    <w:rsid w:val="003F1C9F"/>
    <w:rsid w:val="004140E0"/>
    <w:rsid w:val="00425ED1"/>
    <w:rsid w:val="004509B9"/>
    <w:rsid w:val="004637D7"/>
    <w:rsid w:val="00475645"/>
    <w:rsid w:val="00486AA1"/>
    <w:rsid w:val="004A77CF"/>
    <w:rsid w:val="004A78E8"/>
    <w:rsid w:val="004F2B9D"/>
    <w:rsid w:val="00544363"/>
    <w:rsid w:val="0055290F"/>
    <w:rsid w:val="00565349"/>
    <w:rsid w:val="00585F79"/>
    <w:rsid w:val="005F1E32"/>
    <w:rsid w:val="005F2AF3"/>
    <w:rsid w:val="00602B1E"/>
    <w:rsid w:val="00621A6E"/>
    <w:rsid w:val="00644509"/>
    <w:rsid w:val="0064653A"/>
    <w:rsid w:val="00676C27"/>
    <w:rsid w:val="006831E4"/>
    <w:rsid w:val="006F0E18"/>
    <w:rsid w:val="00763A26"/>
    <w:rsid w:val="00782ABD"/>
    <w:rsid w:val="0078768D"/>
    <w:rsid w:val="00795A14"/>
    <w:rsid w:val="007B2A23"/>
    <w:rsid w:val="007D60F9"/>
    <w:rsid w:val="007E5D10"/>
    <w:rsid w:val="008142E8"/>
    <w:rsid w:val="0083016C"/>
    <w:rsid w:val="00834EBC"/>
    <w:rsid w:val="00835E25"/>
    <w:rsid w:val="00843D62"/>
    <w:rsid w:val="008674B1"/>
    <w:rsid w:val="00875DE0"/>
    <w:rsid w:val="008C742D"/>
    <w:rsid w:val="008D518E"/>
    <w:rsid w:val="008D7E0B"/>
    <w:rsid w:val="008F0995"/>
    <w:rsid w:val="008F5634"/>
    <w:rsid w:val="00941C99"/>
    <w:rsid w:val="00973A70"/>
    <w:rsid w:val="009C1C71"/>
    <w:rsid w:val="009E6CF2"/>
    <w:rsid w:val="00A73839"/>
    <w:rsid w:val="00A87404"/>
    <w:rsid w:val="00A9605B"/>
    <w:rsid w:val="00A972C1"/>
    <w:rsid w:val="00AA220F"/>
    <w:rsid w:val="00AA4BC4"/>
    <w:rsid w:val="00B23F31"/>
    <w:rsid w:val="00B3656A"/>
    <w:rsid w:val="00B45B29"/>
    <w:rsid w:val="00B469FE"/>
    <w:rsid w:val="00B51A2B"/>
    <w:rsid w:val="00B622CF"/>
    <w:rsid w:val="00B74E42"/>
    <w:rsid w:val="00B8085B"/>
    <w:rsid w:val="00BA4F98"/>
    <w:rsid w:val="00BD6F14"/>
    <w:rsid w:val="00BE2CC1"/>
    <w:rsid w:val="00C025B1"/>
    <w:rsid w:val="00C23A0D"/>
    <w:rsid w:val="00C36A92"/>
    <w:rsid w:val="00C61305"/>
    <w:rsid w:val="00C82D23"/>
    <w:rsid w:val="00C960AA"/>
    <w:rsid w:val="00CD1285"/>
    <w:rsid w:val="00D000A6"/>
    <w:rsid w:val="00D1000B"/>
    <w:rsid w:val="00D11997"/>
    <w:rsid w:val="00D304E3"/>
    <w:rsid w:val="00D3250B"/>
    <w:rsid w:val="00D45FF0"/>
    <w:rsid w:val="00D47C51"/>
    <w:rsid w:val="00DB4F31"/>
    <w:rsid w:val="00DB58B3"/>
    <w:rsid w:val="00E06B0D"/>
    <w:rsid w:val="00E12C9A"/>
    <w:rsid w:val="00E15F04"/>
    <w:rsid w:val="00E3755B"/>
    <w:rsid w:val="00E37B70"/>
    <w:rsid w:val="00EA5E94"/>
    <w:rsid w:val="00ED401A"/>
    <w:rsid w:val="00ED5B65"/>
    <w:rsid w:val="00EF47F8"/>
    <w:rsid w:val="00EF726F"/>
    <w:rsid w:val="00F56173"/>
    <w:rsid w:val="00F56627"/>
    <w:rsid w:val="00F715BD"/>
    <w:rsid w:val="00F8177C"/>
    <w:rsid w:val="00F8242D"/>
    <w:rsid w:val="00F94316"/>
    <w:rsid w:val="00FA3F85"/>
    <w:rsid w:val="00FC4C31"/>
    <w:rsid w:val="00FC7DB9"/>
    <w:rsid w:val="00FF687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6C6E7"/>
  <w15:docId w15:val="{F998EEE2-FA31-4A85-AA2D-3456D06AB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CO"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9068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68CD"/>
  </w:style>
  <w:style w:type="paragraph" w:styleId="Piedepgina">
    <w:name w:val="footer"/>
    <w:basedOn w:val="Normal"/>
    <w:link w:val="PiedepginaCar"/>
    <w:uiPriority w:val="99"/>
    <w:unhideWhenUsed/>
    <w:rsid w:val="009068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68CD"/>
  </w:style>
  <w:style w:type="table" w:styleId="Tablaconcuadrcula">
    <w:name w:val="Table Grid"/>
    <w:basedOn w:val="Tablanormal"/>
    <w:rsid w:val="00906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nhideWhenUsed/>
    <w:rsid w:val="00C42BDE"/>
    <w:rPr>
      <w:sz w:val="16"/>
      <w:szCs w:val="16"/>
    </w:rPr>
  </w:style>
  <w:style w:type="paragraph" w:styleId="Textocomentario">
    <w:name w:val="annotation text"/>
    <w:basedOn w:val="Normal"/>
    <w:link w:val="TextocomentarioCar"/>
    <w:unhideWhenUsed/>
    <w:rsid w:val="00C42BDE"/>
    <w:pPr>
      <w:spacing w:line="240" w:lineRule="auto"/>
    </w:pPr>
    <w:rPr>
      <w:sz w:val="20"/>
      <w:szCs w:val="20"/>
    </w:rPr>
  </w:style>
  <w:style w:type="character" w:customStyle="1" w:styleId="TextocomentarioCar">
    <w:name w:val="Texto comentario Car"/>
    <w:basedOn w:val="Fuentedeprrafopredeter"/>
    <w:link w:val="Textocomentario"/>
    <w:rsid w:val="00C42BDE"/>
    <w:rPr>
      <w:kern w:val="2"/>
      <w:sz w:val="20"/>
      <w:szCs w:val="20"/>
    </w:rPr>
  </w:style>
  <w:style w:type="paragraph" w:styleId="Asuntodelcomentario">
    <w:name w:val="annotation subject"/>
    <w:basedOn w:val="Textocomentario"/>
    <w:next w:val="Textocomentario"/>
    <w:link w:val="AsuntodelcomentarioCar"/>
    <w:uiPriority w:val="99"/>
    <w:semiHidden/>
    <w:unhideWhenUsed/>
    <w:rsid w:val="00C42BDE"/>
    <w:rPr>
      <w:b/>
      <w:bCs/>
    </w:rPr>
  </w:style>
  <w:style w:type="character" w:customStyle="1" w:styleId="AsuntodelcomentarioCar">
    <w:name w:val="Asunto del comentario Car"/>
    <w:basedOn w:val="TextocomentarioCar"/>
    <w:link w:val="Asuntodelcomentario"/>
    <w:uiPriority w:val="99"/>
    <w:semiHidden/>
    <w:rsid w:val="00C42BDE"/>
    <w:rPr>
      <w:b/>
      <w:bCs/>
      <w:kern w:val="2"/>
      <w:sz w:val="20"/>
      <w:szCs w:val="20"/>
    </w:rPr>
  </w:style>
  <w:style w:type="paragraph" w:styleId="Revisin">
    <w:name w:val="Revision"/>
    <w:hidden/>
    <w:uiPriority w:val="99"/>
    <w:semiHidden/>
    <w:rsid w:val="005D2E89"/>
    <w:pPr>
      <w:spacing w:after="0" w:line="240" w:lineRule="auto"/>
    </w:pPr>
    <w:rPr>
      <w:kern w:val="2"/>
    </w:rPr>
  </w:style>
  <w:style w:type="paragraph" w:customStyle="1" w:styleId="TextoNormal">
    <w:name w:val="Texto Normal"/>
    <w:basedOn w:val="Normal"/>
    <w:link w:val="TextoNormalCar"/>
    <w:qFormat/>
    <w:rsid w:val="00CE7C53"/>
    <w:pPr>
      <w:spacing w:before="240" w:after="0" w:line="259" w:lineRule="auto"/>
      <w:jc w:val="both"/>
    </w:pPr>
    <w:rPr>
      <w:rFonts w:ascii="Arial" w:eastAsia="Arial" w:hAnsi="Arial" w:cs="Arial"/>
      <w:color w:val="000000"/>
      <w:sz w:val="24"/>
      <w:szCs w:val="24"/>
    </w:rPr>
  </w:style>
  <w:style w:type="character" w:customStyle="1" w:styleId="TextoNormalCar">
    <w:name w:val="Texto Normal Car"/>
    <w:link w:val="TextoNormal"/>
    <w:rsid w:val="00CE7C53"/>
    <w:rPr>
      <w:rFonts w:ascii="Arial" w:eastAsia="Arial" w:hAnsi="Arial" w:cs="Arial"/>
      <w:color w:val="000000"/>
      <w:kern w:val="2"/>
      <w:sz w:val="24"/>
      <w:szCs w:val="24"/>
      <w:lang w:eastAsia="es-CO"/>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qFormat/>
    <w:rsid w:val="002A2513"/>
    <w:pPr>
      <w:spacing w:before="100" w:after="100" w:line="240" w:lineRule="auto"/>
    </w:pPr>
    <w:rPr>
      <w:rFonts w:ascii="Times New Roman" w:eastAsia="Times New Roman" w:hAnsi="Times New Roman" w:cs="Times New Roman"/>
      <w:sz w:val="24"/>
      <w:szCs w:val="20"/>
      <w:lang w:val="es-ES" w:eastAsia="es-ES"/>
    </w:rPr>
  </w:style>
  <w:style w:type="character" w:styleId="Refdenotaalpie">
    <w:name w:val="footnote reference"/>
    <w:aliases w:val="number,Footnote Reference Superscript,-E Fußnotenzeichen,(Diplomarbeit FZ),(Diplomarbeit FZ)1,(Diplomarbeit FZ)2,(Diplomarbeit FZ)3,(Diplomarbeit FZ)4,(Diplomarbeit FZ)5,(Diplomarbeit FZ)6,(Diplomarbeit FZ)7,(Diplomarbeit FZ)8,16 Poi"/>
    <w:basedOn w:val="Fuentedeprrafopredeter"/>
    <w:uiPriority w:val="99"/>
    <w:qFormat/>
    <w:rsid w:val="002A2513"/>
    <w:rPr>
      <w:sz w:val="20"/>
      <w:vertAlign w:val="superscript"/>
    </w:rPr>
  </w:style>
  <w:style w:type="paragraph" w:styleId="Textonotapie">
    <w:name w:val="footnote text"/>
    <w:aliases w:val="fn,Geneva 9,Font: Geneva 9,Boston 10,f,ft,Fotnotstext Char,ft Char,single space,FOOTNOTES,ADB,single space1,footnote text1,FOOTNOTES1,fn1,ADB1,single space2,footnote text2,FOOTNOTES2,fn2,ADB2,single space3,footnote text3,fn3,footnote text"/>
    <w:basedOn w:val="Normal"/>
    <w:link w:val="TextonotapieCar"/>
    <w:uiPriority w:val="99"/>
    <w:qFormat/>
    <w:rsid w:val="002A2513"/>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n Car,Geneva 9 Car,Font: Geneva 9 Car,Boston 10 Car,f Car,ft Car,Fotnotstext Char Car,ft Char Car,single space Car,FOOTNOTES Car,ADB Car,single space1 Car,footnote text1 Car,FOOTNOTES1 Car,fn1 Car,ADB1 Car,single space2 Car,fn2 Car"/>
    <w:basedOn w:val="Fuentedeprrafopredeter"/>
    <w:link w:val="Textonotapie"/>
    <w:uiPriority w:val="99"/>
    <w:rsid w:val="002A2513"/>
    <w:rPr>
      <w:rFonts w:ascii="Times New Roman" w:eastAsia="Times New Roman" w:hAnsi="Times New Roman" w:cs="Times New Roman"/>
      <w:sz w:val="20"/>
      <w:szCs w:val="20"/>
      <w:lang w:val="es-ES" w:eastAsia="es-ES"/>
    </w:rPr>
  </w:style>
  <w:style w:type="paragraph" w:styleId="Textoindependiente2">
    <w:name w:val="Body Text 2"/>
    <w:aliases w:val="Figura"/>
    <w:basedOn w:val="Normal"/>
    <w:link w:val="Textoindependiente2Car"/>
    <w:rsid w:val="002A2513"/>
    <w:pPr>
      <w:spacing w:after="0" w:line="240" w:lineRule="atLeast"/>
      <w:jc w:val="both"/>
    </w:pPr>
    <w:rPr>
      <w:rFonts w:ascii="Arial" w:eastAsia="Times New Roman" w:hAnsi="Arial" w:cs="Times New Roman"/>
      <w:sz w:val="24"/>
      <w:szCs w:val="20"/>
      <w:lang w:val="es-ES_tradnl" w:eastAsia="es-ES"/>
    </w:rPr>
  </w:style>
  <w:style w:type="character" w:customStyle="1" w:styleId="Textoindependiente2Car">
    <w:name w:val="Texto independiente 2 Car"/>
    <w:aliases w:val="Figura Car"/>
    <w:basedOn w:val="Fuentedeprrafopredeter"/>
    <w:link w:val="Textoindependiente2"/>
    <w:rsid w:val="002A2513"/>
    <w:rPr>
      <w:rFonts w:ascii="Arial" w:eastAsia="Times New Roman" w:hAnsi="Arial" w:cs="Times New Roman"/>
      <w:sz w:val="24"/>
      <w:szCs w:val="20"/>
      <w:lang w:val="es-ES_tradnl" w:eastAsia="es-ES"/>
    </w:rPr>
  </w:style>
  <w:style w:type="paragraph" w:styleId="Prrafodelista">
    <w:name w:val="List Paragraph"/>
    <w:basedOn w:val="Normal"/>
    <w:uiPriority w:val="34"/>
    <w:qFormat/>
    <w:rsid w:val="002A2513"/>
    <w:pPr>
      <w:spacing w:after="0" w:line="240" w:lineRule="auto"/>
      <w:ind w:left="720"/>
    </w:pPr>
    <w:rPr>
      <w:rFonts w:cs="Times New Roman"/>
    </w:rPr>
  </w:style>
  <w:style w:type="character" w:customStyle="1" w:styleId="s1">
    <w:name w:val="s1"/>
    <w:rsid w:val="002A2513"/>
  </w:style>
  <w:style w:type="paragraph" w:customStyle="1" w:styleId="p1">
    <w:name w:val="p1"/>
    <w:basedOn w:val="Normal"/>
    <w:rsid w:val="002A2513"/>
    <w:pPr>
      <w:spacing w:after="0" w:line="240" w:lineRule="auto"/>
      <w:jc w:val="both"/>
    </w:pPr>
    <w:rPr>
      <w:rFonts w:ascii="Arial" w:hAnsi="Arial" w:cs="Arial"/>
      <w:sz w:val="24"/>
      <w:szCs w:val="24"/>
      <w:lang w:val="es-ES_tradnl" w:eastAsia="es-ES_tradnl"/>
    </w:rPr>
  </w:style>
  <w:style w:type="paragraph" w:styleId="Sinespaciado">
    <w:name w:val="No Spacing"/>
    <w:link w:val="SinespaciadoCar"/>
    <w:uiPriority w:val="1"/>
    <w:qFormat/>
    <w:rsid w:val="002A2513"/>
    <w:pPr>
      <w:spacing w:after="0" w:line="240" w:lineRule="auto"/>
    </w:pPr>
  </w:style>
  <w:style w:type="character" w:customStyle="1" w:styleId="SinespaciadoCar">
    <w:name w:val="Sin espaciado Car"/>
    <w:link w:val="Sinespaciado"/>
    <w:uiPriority w:val="1"/>
    <w:rsid w:val="002A2513"/>
  </w:style>
  <w:style w:type="paragraph" w:customStyle="1" w:styleId="pf0">
    <w:name w:val="pf0"/>
    <w:basedOn w:val="Normal"/>
    <w:rsid w:val="002A25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2iqfc">
    <w:name w:val="y2iqfc"/>
    <w:basedOn w:val="Fuentedeprrafopredeter"/>
    <w:rsid w:val="002A2513"/>
  </w:style>
  <w:style w:type="paragraph" w:styleId="Sangradetextonormal">
    <w:name w:val="Body Text Indent"/>
    <w:basedOn w:val="Normal"/>
    <w:link w:val="SangradetextonormalCar"/>
    <w:uiPriority w:val="99"/>
    <w:semiHidden/>
    <w:unhideWhenUsed/>
    <w:rsid w:val="002A2513"/>
    <w:pPr>
      <w:spacing w:after="120"/>
      <w:ind w:left="283"/>
    </w:pPr>
    <w:rPr>
      <w:rFonts w:asciiTheme="minorHAnsi" w:eastAsiaTheme="minorHAnsi" w:hAnsiTheme="minorHAnsi" w:cstheme="minorBidi"/>
      <w:kern w:val="2"/>
      <w:lang w:eastAsia="en-US"/>
      <w14:ligatures w14:val="standardContextual"/>
    </w:rPr>
  </w:style>
  <w:style w:type="character" w:customStyle="1" w:styleId="SangradetextonormalCar">
    <w:name w:val="Sangría de texto normal Car"/>
    <w:basedOn w:val="Fuentedeprrafopredeter"/>
    <w:link w:val="Sangradetextonormal"/>
    <w:uiPriority w:val="99"/>
    <w:semiHidden/>
    <w:rsid w:val="002A2513"/>
    <w:rPr>
      <w:rFonts w:asciiTheme="minorHAnsi" w:eastAsiaTheme="minorHAnsi" w:hAnsiTheme="minorHAnsi" w:cstheme="minorBidi"/>
      <w:kern w:val="2"/>
      <w:lang w:eastAsia="en-US"/>
      <w14:ligatures w14:val="standardContextual"/>
    </w:rPr>
  </w:style>
  <w:style w:type="paragraph" w:styleId="Textoindependienteprimerasangra2">
    <w:name w:val="Body Text First Indent 2"/>
    <w:basedOn w:val="Sangradetextonormal"/>
    <w:link w:val="Textoindependienteprimerasangra2Car"/>
    <w:uiPriority w:val="99"/>
    <w:unhideWhenUsed/>
    <w:rsid w:val="002A2513"/>
    <w:pPr>
      <w:spacing w:after="200" w:line="276" w:lineRule="auto"/>
      <w:ind w:left="360" w:firstLine="360"/>
    </w:pPr>
    <w:rPr>
      <w:rFonts w:ascii="Calibri" w:eastAsia="Calibri" w:hAnsi="Calibri" w:cs="Times New Roman"/>
      <w:kern w:val="0"/>
      <w14:ligatures w14:val="none"/>
    </w:rPr>
  </w:style>
  <w:style w:type="character" w:customStyle="1" w:styleId="Textoindependienteprimerasangra2Car">
    <w:name w:val="Texto independiente primera sangría 2 Car"/>
    <w:basedOn w:val="SangradetextonormalCar"/>
    <w:link w:val="Textoindependienteprimerasangra2"/>
    <w:uiPriority w:val="99"/>
    <w:rsid w:val="002A2513"/>
    <w:rPr>
      <w:rFonts w:asciiTheme="minorHAnsi" w:eastAsiaTheme="minorHAnsi" w:hAnsiTheme="minorHAnsi" w:cs="Times New Roman"/>
      <w:kern w:val="2"/>
      <w:lang w:eastAsia="en-US"/>
      <w14:ligatures w14:val="standardContextual"/>
    </w:rPr>
  </w:style>
  <w:style w:type="character" w:styleId="Hipervnculo">
    <w:name w:val="Hyperlink"/>
    <w:basedOn w:val="Fuentedeprrafopredeter"/>
    <w:uiPriority w:val="99"/>
    <w:unhideWhenUsed/>
    <w:rsid w:val="002A2513"/>
    <w:rPr>
      <w:color w:val="0563C1" w:themeColor="hyperlink"/>
      <w:u w:val="single"/>
    </w:rPr>
  </w:style>
  <w:style w:type="character" w:styleId="Mencinsinresolver">
    <w:name w:val="Unresolved Mention"/>
    <w:basedOn w:val="Fuentedeprrafopredeter"/>
    <w:uiPriority w:val="99"/>
    <w:semiHidden/>
    <w:unhideWhenUsed/>
    <w:rsid w:val="002A2513"/>
    <w:rPr>
      <w:color w:val="605E5C"/>
      <w:shd w:val="clear" w:color="auto" w:fill="E1DFDD"/>
    </w:rPr>
  </w:style>
  <w:style w:type="character" w:customStyle="1" w:styleId="Ttulo1Car">
    <w:name w:val="Título 1 Car"/>
    <w:basedOn w:val="Fuentedeprrafopredeter"/>
    <w:link w:val="Ttulo1"/>
    <w:uiPriority w:val="9"/>
    <w:rsid w:val="002A2513"/>
    <w:rPr>
      <w:b/>
      <w:sz w:val="48"/>
      <w:szCs w:val="48"/>
    </w:rPr>
  </w:style>
  <w:style w:type="paragraph" w:styleId="HTMLconformatoprevio">
    <w:name w:val="HTML Preformatted"/>
    <w:basedOn w:val="Normal"/>
    <w:link w:val="HTMLconformatoprevioCar"/>
    <w:uiPriority w:val="99"/>
    <w:semiHidden/>
    <w:unhideWhenUsed/>
    <w:rsid w:val="002A2513"/>
    <w:pPr>
      <w:spacing w:after="0" w:line="240" w:lineRule="auto"/>
    </w:pPr>
    <w:rPr>
      <w:rFonts w:ascii="Consolas" w:eastAsiaTheme="minorHAnsi" w:hAnsi="Consolas" w:cstheme="minorBidi"/>
      <w:kern w:val="2"/>
      <w:sz w:val="20"/>
      <w:szCs w:val="20"/>
      <w:lang w:eastAsia="en-US"/>
      <w14:ligatures w14:val="standardContextual"/>
    </w:rPr>
  </w:style>
  <w:style w:type="character" w:customStyle="1" w:styleId="HTMLconformatoprevioCar">
    <w:name w:val="HTML con formato previo Car"/>
    <w:basedOn w:val="Fuentedeprrafopredeter"/>
    <w:link w:val="HTMLconformatoprevio"/>
    <w:uiPriority w:val="99"/>
    <w:semiHidden/>
    <w:rsid w:val="002A2513"/>
    <w:rPr>
      <w:rFonts w:ascii="Consolas" w:eastAsiaTheme="minorHAnsi" w:hAnsi="Consolas" w:cstheme="minorBidi"/>
      <w:kern w:val="2"/>
      <w:sz w:val="20"/>
      <w:szCs w:val="20"/>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8169693">
      <w:bodyDiv w:val="1"/>
      <w:marLeft w:val="0"/>
      <w:marRight w:val="0"/>
      <w:marTop w:val="0"/>
      <w:marBottom w:val="0"/>
      <w:divBdr>
        <w:top w:val="none" w:sz="0" w:space="0" w:color="auto"/>
        <w:left w:val="none" w:sz="0" w:space="0" w:color="auto"/>
        <w:bottom w:val="none" w:sz="0" w:space="0" w:color="auto"/>
        <w:right w:val="none" w:sz="0" w:space="0" w:color="auto"/>
      </w:divBdr>
      <w:divsChild>
        <w:div w:id="891158946">
          <w:marLeft w:val="0"/>
          <w:marRight w:val="0"/>
          <w:marTop w:val="0"/>
          <w:marBottom w:val="0"/>
          <w:divBdr>
            <w:top w:val="none" w:sz="0" w:space="0" w:color="auto"/>
            <w:left w:val="none" w:sz="0" w:space="0" w:color="auto"/>
            <w:bottom w:val="none" w:sz="0" w:space="0" w:color="auto"/>
            <w:right w:val="none" w:sz="0" w:space="0" w:color="auto"/>
          </w:divBdr>
          <w:divsChild>
            <w:div w:id="843126713">
              <w:marLeft w:val="0"/>
              <w:marRight w:val="0"/>
              <w:marTop w:val="0"/>
              <w:marBottom w:val="0"/>
              <w:divBdr>
                <w:top w:val="none" w:sz="0" w:space="0" w:color="auto"/>
                <w:left w:val="none" w:sz="0" w:space="0" w:color="auto"/>
                <w:bottom w:val="none" w:sz="0" w:space="0" w:color="auto"/>
                <w:right w:val="none" w:sz="0" w:space="0" w:color="auto"/>
              </w:divBdr>
              <w:divsChild>
                <w:div w:id="821771226">
                  <w:marLeft w:val="0"/>
                  <w:marRight w:val="0"/>
                  <w:marTop w:val="0"/>
                  <w:marBottom w:val="0"/>
                  <w:divBdr>
                    <w:top w:val="none" w:sz="0" w:space="0" w:color="auto"/>
                    <w:left w:val="none" w:sz="0" w:space="0" w:color="auto"/>
                    <w:bottom w:val="none" w:sz="0" w:space="0" w:color="auto"/>
                    <w:right w:val="none" w:sz="0" w:space="0" w:color="auto"/>
                  </w:divBdr>
                  <w:divsChild>
                    <w:div w:id="94565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www.alcaldiabogota.gov.co/sisjur/normas/Norma1.jsp?i=36360"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GcDl2RlTZsUq643AU262pHhK7Q==">CgMxLjAyDmguaXQ4d2d1NWx3ODRuOAByITFoWFNGTzUyeUxxVzVLVjRhVkRFQ1o1V3NMSm9kS0FHeg==</go:docsCustomData>
</go:gDocsCustomXmlDataStorage>
</file>

<file path=customXml/itemProps1.xml><?xml version="1.0" encoding="utf-8"?>
<ds:datastoreItem xmlns:ds="http://schemas.openxmlformats.org/officeDocument/2006/customXml" ds:itemID="{70F64109-4383-4326-8CA5-194E77B9204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404</TotalTime>
  <Pages>17</Pages>
  <Words>6613</Words>
  <Characters>38031</Characters>
  <Application>Microsoft Office Word</Application>
  <DocSecurity>0</DocSecurity>
  <Lines>826</Lines>
  <Paragraphs>217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Ambiente</dc:creator>
  <cp:lastModifiedBy>Andres Arturo Mendez Delgado</cp:lastModifiedBy>
  <cp:revision>49</cp:revision>
  <dcterms:created xsi:type="dcterms:W3CDTF">2026-03-31T18:27:00Z</dcterms:created>
  <dcterms:modified xsi:type="dcterms:W3CDTF">2026-04-06T23:17:00Z</dcterms:modified>
</cp:coreProperties>
</file>